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otnotes.xml" ContentType="application/vnd.openxmlformats-officedocument.wordprocessingml.footnotes+xml"/>
  <Override PartName="/word/glossary/endnotes.xml" ContentType="application/vnd.openxmlformats-officedocument.wordprocessingml.endnote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3649" w:rsidRDefault="008717A5">
      <w:pPr>
        <w:widowControl w:val="0"/>
        <w:suppressAutoHyphens/>
        <w:spacing w:after="0" w:line="100" w:lineRule="atLeast"/>
        <w:jc w:val="center"/>
        <w:textAlignment w:val="baseline"/>
        <w:rPr>
          <w:rFonts w:ascii="Calibri" w:eastAsia="Segoe UI" w:hAnsi="Calibri" w:cs="Tahoma"/>
          <w:color w:val="000000"/>
          <w:kern w:val="2"/>
          <w:sz w:val="24"/>
          <w:szCs w:val="24"/>
          <w:shd w:val="clear" w:color="auto" w:fill="FFFFFF"/>
          <w:lang w:eastAsia="zh-CN" w:bidi="en-US"/>
        </w:rPr>
      </w:pPr>
      <w:r>
        <w:rPr>
          <w:rFonts w:ascii="Calibri" w:eastAsia="Segoe UI" w:hAnsi="Calibri" w:cs="Tahoma"/>
          <w:color w:val="000000"/>
          <w:kern w:val="2"/>
          <w:sz w:val="24"/>
          <w:szCs w:val="24"/>
          <w:shd w:val="clear" w:color="auto" w:fill="FFFFFF"/>
          <w:lang w:eastAsia="zh-CN" w:bidi="en-US"/>
        </w:rPr>
        <w:t>Описание объекта закупки</w:t>
      </w:r>
    </w:p>
    <w:p w:rsidR="002B3649" w:rsidRDefault="002B3649">
      <w:pPr>
        <w:suppressAutoHyphens/>
        <w:spacing w:after="0" w:line="240" w:lineRule="exact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shd w:val="clear" w:color="auto" w:fill="FFFFFF"/>
          <w:lang w:eastAsia="zh-CN" w:bidi="en-US"/>
        </w:rPr>
      </w:pPr>
      <w:bookmarkStart w:id="0" w:name="_GoBack"/>
      <w:bookmarkEnd w:id="0"/>
    </w:p>
    <w:p w:rsidR="008717A5" w:rsidRPr="008717A5" w:rsidRDefault="008717A5" w:rsidP="008717A5">
      <w:pPr>
        <w:suppressAutoHyphens/>
        <w:spacing w:after="0" w:line="240" w:lineRule="exact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shd w:val="clear" w:color="auto" w:fill="FFFFFF"/>
          <w:lang w:eastAsia="zh-CN" w:bidi="en-US"/>
        </w:rPr>
      </w:pPr>
      <w:r w:rsidRPr="008717A5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shd w:val="clear" w:color="auto" w:fill="FFFFFF"/>
          <w:lang w:eastAsia="zh-CN" w:bidi="en-US"/>
        </w:rPr>
        <w:t>1.</w:t>
      </w:r>
      <w:r w:rsidRPr="008717A5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shd w:val="clear" w:color="auto" w:fill="FFFFFF"/>
          <w:lang w:eastAsia="zh-CN" w:bidi="en-US"/>
        </w:rPr>
        <w:tab/>
        <w:t>Остаточным сроком годности Товара на момент поставки должен составлять: если   установленный срок годности поставляемого Товара составляет 1 год – не менее 6 (шести) месяцев; 2 года и более – не менее 12 (двенадцати) месяцев;.</w:t>
      </w:r>
    </w:p>
    <w:p w:rsidR="008717A5" w:rsidRDefault="008717A5">
      <w:pPr>
        <w:suppressAutoHyphens/>
        <w:spacing w:after="0" w:line="240" w:lineRule="exact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shd w:val="clear" w:color="auto" w:fill="FFFFFF"/>
          <w:lang w:eastAsia="zh-CN" w:bidi="en-US"/>
        </w:rPr>
      </w:pPr>
    </w:p>
    <w:p w:rsidR="008717A5" w:rsidRDefault="008717A5">
      <w:pPr>
        <w:suppressAutoHyphens/>
        <w:spacing w:after="0" w:line="240" w:lineRule="exact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shd w:val="clear" w:color="auto" w:fill="FFFFFF"/>
          <w:lang w:eastAsia="zh-CN" w:bidi="en-US"/>
        </w:rPr>
      </w:pPr>
    </w:p>
    <w:sdt>
      <w:sdtPr>
        <w:rPr>
          <w:rFonts w:ascii="Times New Roman" w:eastAsia="Segoe UI" w:hAnsi="Times New Roman" w:cs="Times New Roman"/>
          <w:color w:val="000000"/>
          <w:kern w:val="2"/>
          <w:sz w:val="20"/>
          <w:szCs w:val="20"/>
          <w:lang w:val="en-US" w:eastAsia="zh-CN" w:bidi="en-US"/>
        </w:rPr>
        <w:alias w:val="table"/>
        <w:tag w:val="table"/>
        <w:id w:val="433331440"/>
        <w:placeholder>
          <w:docPart w:val="5C1AF177E1D34AF1884D4CCEFA82849B"/>
        </w:placeholder>
      </w:sdtPr>
      <w:sdtEndPr>
        <w:rPr>
          <w:rFonts w:eastAsia="Times New Roman"/>
          <w:color w:val="auto"/>
          <w:kern w:val="0"/>
          <w:sz w:val="22"/>
          <w:szCs w:val="22"/>
          <w:lang w:val="ru-RU" w:eastAsia="ru-RU" w:bidi="ar-SA"/>
        </w:rPr>
      </w:sdtEndPr>
      <w:sdtContent>
        <w:tbl>
          <w:tblPr>
            <w:tblW w:w="10223" w:type="dxa"/>
            <w:tblInd w:w="113" w:type="dxa"/>
            <w:tblLayout w:type="fixed"/>
            <w:tblLook w:val="04A0" w:firstRow="1" w:lastRow="0" w:firstColumn="1" w:lastColumn="0" w:noHBand="0" w:noVBand="1"/>
          </w:tblPr>
          <w:tblGrid>
            <w:gridCol w:w="796"/>
            <w:gridCol w:w="1043"/>
            <w:gridCol w:w="1393"/>
            <w:gridCol w:w="1071"/>
            <w:gridCol w:w="1184"/>
            <w:gridCol w:w="1625"/>
            <w:gridCol w:w="1275"/>
            <w:gridCol w:w="993"/>
            <w:gridCol w:w="843"/>
          </w:tblGrid>
          <w:tr w:rsidR="002B3649">
            <w:trPr>
              <w:trHeight w:val="320"/>
            </w:trPr>
            <w:tc>
              <w:tcPr>
                <w:tcW w:w="79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D3D3D3"/>
                <w:vAlign w:val="center"/>
              </w:tcPr>
              <w:p w:rsidR="002B3649" w:rsidRDefault="008717A5">
                <w:pPr>
                  <w:widowControl w:val="0"/>
                  <w:snapToGrid w:val="0"/>
                  <w:spacing w:after="200" w:line="240" w:lineRule="auto"/>
                  <w:jc w:val="center"/>
                  <w:textAlignment w:val="baseline"/>
                  <w:rPr>
                    <w:rFonts w:ascii="Times New Roman" w:eastAsia="Segoe UI" w:hAnsi="Times New Roman" w:cs="Times New Roman"/>
                    <w:color w:val="000000"/>
                    <w:kern w:val="2"/>
                    <w:sz w:val="20"/>
                    <w:szCs w:val="20"/>
                    <w:lang w:val="en-US" w:eastAsia="zh-CN" w:bidi="en-US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  <w:t>№ п/п</w:t>
                </w:r>
              </w:p>
            </w:tc>
            <w:tc>
              <w:tcPr>
                <w:tcW w:w="104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D3D3D3"/>
                <w:vAlign w:val="center"/>
              </w:tcPr>
              <w:p w:rsidR="002B3649" w:rsidRDefault="008717A5">
                <w:pPr>
                  <w:widowControl w:val="0"/>
                  <w:spacing w:after="60" w:line="240" w:lineRule="auto"/>
                  <w:jc w:val="center"/>
                  <w:textAlignment w:val="baseline"/>
                  <w:rPr>
                    <w:rFonts w:ascii="Times New Roman" w:eastAsia="SimSun" w:hAnsi="Times New Roman" w:cs="Mangal"/>
                    <w:kern w:val="2"/>
                    <w:sz w:val="20"/>
                    <w:szCs w:val="20"/>
                    <w:lang w:eastAsia="hi-IN" w:bidi="hi-IN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sz w:val="16"/>
                    <w:szCs w:val="16"/>
                    <w:lang w:eastAsia="ru-RU"/>
                  </w:rPr>
                  <w:t>МНН</w:t>
                </w:r>
              </w:p>
            </w:tc>
            <w:tc>
              <w:tcPr>
                <w:tcW w:w="139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D3D3D3"/>
                <w:vAlign w:val="center"/>
              </w:tcPr>
              <w:p w:rsidR="002B3649" w:rsidRDefault="008717A5">
                <w:pPr>
                  <w:widowControl w:val="0"/>
                  <w:spacing w:after="0" w:line="240" w:lineRule="auto"/>
                  <w:jc w:val="center"/>
                  <w:textAlignment w:val="baseline"/>
                  <w:rPr>
                    <w:rFonts w:ascii="Calibri" w:eastAsia="Segoe UI" w:hAnsi="Calibri" w:cs="Tahoma"/>
                    <w:b/>
                    <w:bCs/>
                    <w:color w:val="000000"/>
                    <w:kern w:val="2"/>
                    <w:sz w:val="24"/>
                    <w:szCs w:val="24"/>
                    <w:lang w:val="en-US" w:eastAsia="zh-CN" w:bidi="en-US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  <w:t>Лекарственная форма</w:t>
                </w:r>
              </w:p>
            </w:tc>
            <w:tc>
              <w:tcPr>
                <w:tcW w:w="107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D3D3D3"/>
                <w:vAlign w:val="center"/>
              </w:tcPr>
              <w:p w:rsidR="002B3649" w:rsidRDefault="008717A5">
                <w:pPr>
                  <w:widowControl w:val="0"/>
                  <w:spacing w:after="0" w:line="240" w:lineRule="auto"/>
                  <w:jc w:val="center"/>
                  <w:textAlignment w:val="baseline"/>
                  <w:rPr>
                    <w:rFonts w:ascii="Times New Roman" w:eastAsia="Times New Roman" w:hAnsi="Times New Roman" w:cs="Times New Roman"/>
                    <w:b/>
                    <w:bCs/>
                    <w:sz w:val="21"/>
                    <w:szCs w:val="21"/>
                    <w:lang w:eastAsia="ru-RU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  <w:t>Дозировка</w:t>
                </w:r>
              </w:p>
            </w:tc>
            <w:tc>
              <w:tcPr>
                <w:tcW w:w="118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D3D3D3"/>
                <w:vAlign w:val="center"/>
              </w:tcPr>
              <w:p w:rsidR="002B3649" w:rsidRDefault="008717A5">
                <w:pPr>
                  <w:widowControl w:val="0"/>
                  <w:spacing w:after="0" w:line="240" w:lineRule="auto"/>
                  <w:jc w:val="center"/>
                  <w:textAlignment w:val="baseline"/>
                  <w:rPr>
                    <w:rFonts w:ascii="Times New Roman" w:eastAsia="Segoe UI" w:hAnsi="Times New Roman" w:cs="Tahoma"/>
                    <w:b/>
                    <w:bCs/>
                    <w:color w:val="000000"/>
                    <w:kern w:val="2"/>
                    <w:sz w:val="20"/>
                    <w:szCs w:val="20"/>
                    <w:lang w:eastAsia="zh-CN" w:bidi="en-US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  <w:t>ЖНВЛП</w:t>
                </w:r>
              </w:p>
            </w:tc>
            <w:tc>
              <w:tcPr>
                <w:tcW w:w="162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D3D3D3"/>
                <w:vAlign w:val="center"/>
              </w:tcPr>
              <w:p w:rsidR="002B3649" w:rsidRDefault="008717A5">
                <w:pPr>
                  <w:widowControl w:val="0"/>
                  <w:spacing w:after="0" w:line="240" w:lineRule="auto"/>
                  <w:jc w:val="center"/>
                  <w:textAlignment w:val="baseline"/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  <w:t>Наличие в лекарственном препарате наркотических средств, психотропных веществ и их прекурсоров</w:t>
                </w:r>
              </w:p>
            </w:tc>
            <w:tc>
              <w:tcPr>
                <w:tcW w:w="127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D3D3D3"/>
                <w:vAlign w:val="center"/>
              </w:tcPr>
              <w:p w:rsidR="002B3649" w:rsidRDefault="008717A5">
                <w:pPr>
                  <w:widowControl w:val="0"/>
                  <w:spacing w:after="0" w:line="240" w:lineRule="auto"/>
                  <w:jc w:val="center"/>
                  <w:textAlignment w:val="baseline"/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  <w:t>Эквивале</w:t>
                </w: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  <w:t>н</w:t>
                </w: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  <w:t>тные  лек. формы и дозировки</w:t>
                </w:r>
              </w:p>
            </w:tc>
            <w:tc>
              <w:tcPr>
                <w:tcW w:w="99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D3D3D3"/>
                <w:vAlign w:val="center"/>
              </w:tcPr>
              <w:p w:rsidR="002B3649" w:rsidRDefault="008717A5">
                <w:pPr>
                  <w:widowControl w:val="0"/>
                  <w:spacing w:after="0" w:line="240" w:lineRule="auto"/>
                  <w:jc w:val="center"/>
                  <w:textAlignment w:val="baseline"/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  <w:t>Ед. измерения</w:t>
                </w:r>
              </w:p>
            </w:tc>
            <w:tc>
              <w:tcPr>
                <w:tcW w:w="84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D3D3D3"/>
                <w:vAlign w:val="center"/>
              </w:tcPr>
              <w:p w:rsidR="002B3649" w:rsidRDefault="008717A5">
                <w:pPr>
                  <w:widowControl w:val="0"/>
                  <w:spacing w:after="0" w:line="240" w:lineRule="auto"/>
                  <w:jc w:val="center"/>
                  <w:textAlignment w:val="baseline"/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  <w:t>Кол-во</w:t>
                </w:r>
              </w:p>
            </w:tc>
          </w:tr>
          <w:tr w:rsidR="002B3649">
            <w:trPr>
              <w:trHeight w:val="394"/>
            </w:trPr>
            <w:tc>
              <w:tcPr>
                <w:tcW w:w="79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eastAsia="ru-RU"/>
                  </w:rPr>
                  <w:alias w:val="position"/>
                  <w:tag w:val="position"/>
                  <w:id w:val="-390270923"/>
                  <w:placeholder>
                    <w:docPart w:val="5C1AF177E1D34AF1884D4CCEFA82849B"/>
                  </w:placeholder>
                </w:sdtPr>
                <w:sdtEndPr/>
                <w:sdtContent>
                  <w:p w:rsidR="002B3649" w:rsidRDefault="008717A5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lang w:eastAsia="ru-RU"/>
                      </w:rPr>
                      <w:t>1</w:t>
                    </w:r>
                  </w:p>
                </w:sdtContent>
              </w:sdt>
            </w:tc>
            <w:tc>
              <w:tcPr>
                <w:tcW w:w="104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name"/>
                  <w:tag w:val="name"/>
                  <w:id w:val="-1178040056"/>
                  <w:placeholder>
                    <w:docPart w:val="5C1AF177E1D34AF1884D4CCEFA82849B"/>
                  </w:placeholder>
                </w:sdtPr>
                <w:sdtEndPr/>
                <w:sdtContent>
                  <w:p w:rsidR="002B3649" w:rsidRDefault="008717A5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ЛИДОКАИН</w:t>
                    </w:r>
                  </w:p>
                </w:sdtContent>
              </w:sdt>
            </w:tc>
            <w:tc>
              <w:tcPr>
                <w:tcW w:w="139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bCs/>
                    <w:lang w:eastAsia="ru-RU"/>
                  </w:rPr>
                  <w:alias w:val="type"/>
                  <w:tag w:val="type"/>
                  <w:id w:val="-695002025"/>
                  <w:placeholder>
                    <w:docPart w:val="5C1AF177E1D34AF1884D4CCEFA82849B"/>
                  </w:placeholder>
                </w:sdtPr>
                <w:sdtEndPr/>
                <w:sdtContent>
                  <w:p w:rsidR="002B3649" w:rsidRDefault="008717A5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Cs/>
                        <w:lang w:eastAsia="ru-RU"/>
                      </w:rPr>
                      <w:t>СПРЕЙ ДЛЯ МЕСТНОГО И НАРУЖНОГО ПРИМЕНЕНИЯ</w:t>
                    </w:r>
                  </w:p>
                </w:sdtContent>
              </w:sdt>
            </w:tc>
            <w:tc>
              <w:tcPr>
                <w:tcW w:w="107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dosage"/>
                  <w:tag w:val="dosage"/>
                  <w:id w:val="130835106"/>
                  <w:placeholder>
                    <w:docPart w:val="6CA0FD9DE4574D02BAC3DF45267C1A42"/>
                  </w:placeholder>
                  <w:text/>
                </w:sdtPr>
                <w:sdtEndPr/>
                <w:sdtContent>
                  <w:p w:rsidR="002B3649" w:rsidRDefault="008717A5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100 мг/г</w:t>
                    </w:r>
                  </w:p>
                </w:sdtContent>
              </w:sdt>
            </w:tc>
            <w:tc>
              <w:tcPr>
                <w:tcW w:w="118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eastAsia="ru-RU"/>
                  </w:rPr>
                  <w:alias w:val="is-znvlp"/>
                  <w:tag w:val="is-znvlp"/>
                  <w:id w:val="-1422795806"/>
                  <w:placeholder>
                    <w:docPart w:val="5C1AF177E1D34AF1884D4CCEFA82849B"/>
                  </w:placeholder>
                </w:sdtPr>
                <w:sdtEndPr/>
                <w:sdtContent>
                  <w:p w:rsidR="002B3649" w:rsidRDefault="008717A5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lang w:eastAsia="ru-RU"/>
                      </w:rPr>
                      <w:t>Да</w:t>
                    </w:r>
                  </w:p>
                </w:sdtContent>
              </w:sdt>
            </w:tc>
            <w:tc>
              <w:tcPr>
                <w:tcW w:w="162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is-drug"/>
                  <w:tag w:val="is-drug"/>
                  <w:id w:val="1816527444"/>
                  <w:placeholder>
                    <w:docPart w:val="6CA0FD9DE4574D02BAC3DF45267C1A42"/>
                  </w:placeholder>
                  <w:text/>
                </w:sdtPr>
                <w:sdtEndPr/>
                <w:sdtContent>
                  <w:p w:rsidR="002B3649" w:rsidRDefault="008717A5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Нет</w:t>
                    </w:r>
                  </w:p>
                </w:sdtContent>
              </w:sdt>
            </w:tc>
            <w:tc>
              <w:tcPr>
                <w:tcW w:w="127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alternative"/>
                  <w:tag w:val="alternative"/>
                  <w:id w:val="449366205"/>
                  <w:placeholder>
                    <w:docPart w:val="6CA0FD9DE4574D02BAC3DF45267C1A42"/>
                  </w:placeholder>
                  <w:text/>
                </w:sdtPr>
                <w:sdtEndPr/>
                <w:sdtContent>
                  <w:p w:rsidR="002B3649" w:rsidRDefault="008717A5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</w:p>
                </w:sdtContent>
              </w:sdt>
            </w:tc>
            <w:tc>
              <w:tcPr>
                <w:tcW w:w="99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okei"/>
                  <w:tag w:val="okei"/>
                  <w:id w:val="1180706259"/>
                  <w:placeholder>
                    <w:docPart w:val="6CA0FD9DE4574D02BAC3DF45267C1A42"/>
                  </w:placeholder>
                  <w:text/>
                </w:sdtPr>
                <w:sdtEndPr/>
                <w:sdtContent>
                  <w:p w:rsidR="002B3649" w:rsidRDefault="008717A5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грамм</w:t>
                    </w:r>
                  </w:p>
                </w:sdtContent>
              </w:sdt>
            </w:tc>
            <w:tc>
              <w:tcPr>
                <w:tcW w:w="84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count"/>
                  <w:tag w:val="count"/>
                  <w:id w:val="958306001"/>
                  <w:placeholder>
                    <w:docPart w:val="6CA0FD9DE4574D02BAC3DF45267C1A42"/>
                  </w:placeholder>
                  <w:text/>
                </w:sdtPr>
                <w:sdtEndPr/>
                <w:sdtContent>
                  <w:p w:rsidR="002B3649" w:rsidRDefault="008717A5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760</w:t>
                    </w:r>
                  </w:p>
                </w:sdtContent>
              </w:sdt>
            </w:tc>
          </w:tr>
        </w:tbl>
      </w:sdtContent>
    </w:sdt>
    <w:p w:rsidR="002B3649" w:rsidRDefault="002B3649">
      <w:pPr>
        <w:widowControl w:val="0"/>
        <w:suppressAutoHyphens/>
        <w:spacing w:after="0" w:line="100" w:lineRule="atLeast"/>
        <w:textAlignment w:val="baseline"/>
        <w:rPr>
          <w:rFonts w:ascii="Times New Roman" w:eastAsia="Segoe UI" w:hAnsi="Times New Roman" w:cs="Times New Roman"/>
          <w:color w:val="000000"/>
          <w:kern w:val="2"/>
          <w:sz w:val="24"/>
          <w:szCs w:val="24"/>
          <w:lang w:eastAsia="zh-CN" w:bidi="en-US"/>
        </w:rPr>
      </w:pPr>
    </w:p>
    <w:p w:rsidR="002B3649" w:rsidRDefault="002B3649">
      <w:pPr>
        <w:spacing w:after="0" w:line="240" w:lineRule="auto"/>
        <w:rPr>
          <w:rFonts w:ascii="Times New Roman" w:eastAsia="Segoe UI" w:hAnsi="Times New Roman" w:cs="Times New Roman"/>
          <w:b/>
          <w:color w:val="000000"/>
          <w:kern w:val="2"/>
          <w:sz w:val="24"/>
          <w:szCs w:val="24"/>
          <w:shd w:val="clear" w:color="auto" w:fill="FFFFFF"/>
          <w:lang w:eastAsia="zh-CN" w:bidi="en-US"/>
        </w:rPr>
      </w:pPr>
    </w:p>
    <w:p w:rsidR="002B3649" w:rsidRDefault="002B3649"/>
    <w:sectPr w:rsidR="002B3649">
      <w:pgSz w:w="11906" w:h="16838"/>
      <w:pgMar w:top="568" w:right="851" w:bottom="709" w:left="992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3649" w:rsidRDefault="008717A5">
      <w:pPr>
        <w:spacing w:line="240" w:lineRule="auto"/>
      </w:pPr>
      <w:r>
        <w:separator/>
      </w:r>
    </w:p>
  </w:endnote>
  <w:endnote w:type="continuationSeparator" w:id="0">
    <w:p w:rsidR="002B3649" w:rsidRDefault="008717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等线"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3649" w:rsidRDefault="008717A5">
      <w:pPr>
        <w:spacing w:after="0"/>
      </w:pPr>
      <w:r>
        <w:separator/>
      </w:r>
    </w:p>
  </w:footnote>
  <w:footnote w:type="continuationSeparator" w:id="0">
    <w:p w:rsidR="002B3649" w:rsidRDefault="008717A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1922"/>
    <w:rsid w:val="002B3649"/>
    <w:rsid w:val="00521922"/>
    <w:rsid w:val="008717A5"/>
    <w:rsid w:val="009F1E09"/>
    <w:rsid w:val="5AAF0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1F7FC9-45DF-42EC-B61E-367473BB3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7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glossaryDocument" Target="glossary/document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5C1AF177E1D34AF1884D4CCEFA82849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415BF33-4CD4-4449-A3B5-085FB395FFB3}"/>
      </w:docPartPr>
      <w:docPartBody>
        <w:p w:rsidR="00762A73" w:rsidRDefault="00762A73">
          <w:pPr>
            <w:pStyle w:val="5C1AF177E1D34AF1884D4CCEFA82849B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6CA0FD9DE4574D02BAC3DF45267C1A4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BCA3E1C-0703-4B12-8722-95382ECBA25B}"/>
      </w:docPartPr>
      <w:docPartBody>
        <w:p w:rsidR="00762A73" w:rsidRDefault="00762A73">
          <w:pPr>
            <w:pStyle w:val="6CA0FD9DE4574D02BAC3DF45267C1A42"/>
          </w:pPr>
          <w:r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2A73" w:rsidRDefault="00762A73">
      <w:pPr>
        <w:spacing w:line="240" w:lineRule="auto"/>
      </w:pPr>
      <w:r>
        <w:separator/>
      </w:r>
    </w:p>
  </w:endnote>
  <w:endnote w:type="continuationSeparator" w:id="0">
    <w:p w:rsidR="00762A73" w:rsidRDefault="00762A73">
      <w:pPr>
        <w:spacing w:line="240" w:lineRule="auto"/>
      </w:pPr>
      <w:r>
        <w:continuationSeparator/>
      </w:r>
    </w:p>
  </w:endnote>
</w:endnotes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等线">
    <w:panose1 w:val="00000000000000000000"/>
    <w:charset w:val="80"/>
    <w:family w:val="roman"/>
    <w:notTrueType/>
    <w:pitch w:val="default"/>
  </w:font>
</w:fonts>
</file>

<file path=word/glossary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2A73" w:rsidRDefault="00762A73">
      <w:pPr>
        <w:spacing w:after="0"/>
      </w:pPr>
      <w:r>
        <w:separator/>
      </w:r>
    </w:p>
  </w:footnote>
  <w:footnote w:type="continuationSeparator" w:id="0">
    <w:p w:rsidR="00762A73" w:rsidRDefault="00762A73">
      <w:pPr>
        <w:spacing w:after="0"/>
      </w:pPr>
      <w:r>
        <w:continuationSeparator/>
      </w:r>
    </w:p>
  </w:footnote>
</w:footnote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11F7"/>
    <w:rsid w:val="006911F7"/>
    <w:rsid w:val="00762A73"/>
    <w:rsid w:val="00803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808080"/>
    </w:rPr>
  </w:style>
  <w:style w:type="paragraph" w:customStyle="1" w:styleId="D05142B9D0E149B29E83DD55C636B188">
    <w:name w:val="D05142B9D0E149B29E83DD55C636B188"/>
    <w:qFormat/>
    <w:pPr>
      <w:spacing w:after="160" w:line="259" w:lineRule="auto"/>
    </w:pPr>
    <w:rPr>
      <w:sz w:val="22"/>
      <w:szCs w:val="22"/>
    </w:rPr>
  </w:style>
  <w:style w:type="paragraph" w:customStyle="1" w:styleId="5C1AF177E1D34AF1884D4CCEFA82849B">
    <w:name w:val="5C1AF177E1D34AF1884D4CCEFA82849B"/>
    <w:pPr>
      <w:spacing w:after="160" w:line="259" w:lineRule="auto"/>
    </w:pPr>
    <w:rPr>
      <w:sz w:val="22"/>
      <w:szCs w:val="22"/>
    </w:rPr>
  </w:style>
  <w:style w:type="paragraph" w:customStyle="1" w:styleId="6CA0FD9DE4574D02BAC3DF45267C1A42">
    <w:name w:val="6CA0FD9DE4574D02BAC3DF45267C1A42"/>
    <w:qFormat/>
    <w:pPr>
      <w:spacing w:after="160" w:line="259" w:lineRule="auto"/>
    </w:pPr>
    <w:rPr>
      <w:sz w:val="22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84</Words>
  <Characters>479</Characters>
  <Application>Microsoft Office Word</Application>
  <DocSecurity>0</DocSecurity>
  <Lines>3</Lines>
  <Paragraphs>1</Paragraphs>
  <ScaleCrop>false</ScaleCrop>
  <Company/>
  <LinksUpToDate>false</LinksUpToDate>
  <CharactersWithSpaces>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Эконом-Эксперт</dc:creator>
  <cp:lastModifiedBy>Хадарцева Дзерасса Муссаевна</cp:lastModifiedBy>
  <cp:revision>3</cp:revision>
  <dcterms:created xsi:type="dcterms:W3CDTF">2024-05-21T07:24:00Z</dcterms:created>
  <dcterms:modified xsi:type="dcterms:W3CDTF">2026-09-02T09:07:00Z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8E3BCA6D7ED84394BAD3075D1CB7DBF7_12</vt:lpwstr>
  </property>
</Properties>
</file>