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ГОСУДАРСТВЕННЫЙ КОНТРАКТ №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____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_____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на оказание услуг по транспортировке имущества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на территории Республики Карелия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Style w:val="736"/>
        <w:tblW w:w="0" w:type="auto"/>
        <w:tblLayout w:type="fixed"/>
        <w:tblLook w:val="04A0" w:firstRow="1" w:lastRow="0" w:firstColumn="1" w:lastColumn="0" w:noHBand="0" w:noVBand="1"/>
      </w:tblPr>
      <w:tblGrid>
        <w:gridCol w:w="4998"/>
        <w:gridCol w:w="520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98" w:type="dxa"/>
            <w:textDirection w:val="lrTb"/>
            <w:noWrap w:val="false"/>
          </w:tcPr>
          <w:p>
            <w:pPr>
              <w:pStyle w:val="880"/>
              <w:contextualSpacing/>
              <w:jc w:val="left"/>
              <w:keepNext/>
              <w:spacing w:line="288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г. Мурманск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7" w:type="dxa"/>
            <w:textDirection w:val="lrTb"/>
            <w:noWrap w:val="false"/>
          </w:tcPr>
          <w:p>
            <w:pPr>
              <w:pStyle w:val="880"/>
              <w:contextualSpacing/>
              <w:jc w:val="right"/>
              <w:keepNext/>
              <w:spacing w:line="288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«____»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_________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__ г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r>
          </w:p>
        </w:tc>
      </w:tr>
    </w:tbl>
    <w:p>
      <w:pPr>
        <w:pStyle w:val="880"/>
        <w:contextualSpacing/>
        <w:jc w:val="center"/>
        <w:keepNext/>
        <w:spacing w:line="288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pStyle w:val="880"/>
        <w:contextualSpacing/>
        <w:ind w:firstLine="709"/>
        <w:jc w:val="both"/>
        <w:spacing w:line="288" w:lineRule="auto"/>
        <w:tabs>
          <w:tab w:val="center" w:pos="5102" w:leader="none"/>
          <w:tab w:val="left" w:pos="705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действующее от имени Российской Федерации, в соответствии с Федеральным законом от 05 апреля 2013 года № 44 – ФЗ, именуемое в дальнейшем «Заказчик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в лице врио руководителя _____________________________, действующего на основании Положения 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утвержденного приказом Федерального агентства по 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равлению государственным имуществом от 23.06.2023 № 131 и приказа Минфина России от ___________ № _________ л/с, с одной стороны, и _____________________________________, именуемое в дальнейшем Исполнитель, в лице ___________________________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_, действующего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 ____________, с другой стороны, в дальнейшем вместе именуемые Стороны, руководствуясь: _____________________________________________,  заключили настоящий государственный контракт (далее - Контракт)  о нижесле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дующем: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before="120" w:after="120" w:line="288" w:lineRule="auto"/>
        <w:tabs>
          <w:tab w:val="center" w:pos="5102" w:leader="none"/>
          <w:tab w:val="left" w:pos="7050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0"/>
          <w:numId w:val="4"/>
        </w:numPr>
        <w:contextualSpacing/>
        <w:jc w:val="center"/>
        <w:spacing w:line="288" w:lineRule="auto"/>
        <w:tabs>
          <w:tab w:val="left" w:pos="709" w:leader="none"/>
          <w:tab w:val="center" w:pos="3686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Предмет Контракта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4"/>
        </w:numPr>
        <w:contextualSpacing/>
        <w:ind w:left="539" w:hanging="539"/>
        <w:jc w:val="both"/>
        <w:spacing w:line="288" w:lineRule="auto"/>
        <w:tabs>
          <w:tab w:val="num" w:pos="0" w:leader="none"/>
          <w:tab w:val="num" w:pos="567" w:leader="none"/>
          <w:tab w:val="clear" w:pos="1890" w:leader="none"/>
          <w:tab w:val="center" w:pos="3686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Заказчик поручает, а Исполнитель обязуется на условиях, установленных настоящим Контрактом, техническим заданием и письменными поручениями Заказчика оказывать следующие услуги по транспортировке имущества: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84"/>
        <w:numPr>
          <w:ilvl w:val="0"/>
          <w:numId w:val="14"/>
        </w:numPr>
        <w:contextualSpacing/>
        <w:jc w:val="both"/>
        <w:spacing w:line="288" w:lineRule="auto"/>
        <w:tabs>
          <w:tab w:val="num" w:pos="567" w:leader="none"/>
          <w:tab w:val="center" w:pos="368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Транспортировка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имущества (автотранспортных средств) эвакуатором грузоподъ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емностью до 3,5 тонн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включая погрузо-разгрузочные работы, экспедирование, страхование, вне населенного пункта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numPr>
          <w:ilvl w:val="0"/>
          <w:numId w:val="14"/>
        </w:numPr>
        <w:contextualSpacing/>
        <w:jc w:val="both"/>
        <w:spacing w:line="288" w:lineRule="auto"/>
        <w:tabs>
          <w:tab w:val="num" w:pos="567" w:leader="none"/>
          <w:tab w:val="center" w:pos="368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Транспортировка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имущества (автотранспортных средств) эвакуатором грузоподъемностью до 3,5 тонн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включая погрузо-разгрузочные работы, экспедирование, страхование,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в черте населенного пункт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1"/>
          <w:numId w:val="4"/>
        </w:numPr>
        <w:contextualSpacing/>
        <w:ind w:left="539" w:hanging="539"/>
        <w:jc w:val="both"/>
        <w:spacing w:line="288" w:lineRule="auto"/>
        <w:tabs>
          <w:tab w:val="left" w:pos="0" w:leader="none"/>
          <w:tab w:val="num" w:pos="540" w:leader="none"/>
          <w:tab w:val="center" w:pos="3686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Под имуществом в целях исполнения настоящего контракта понимается имущество конфискованное, движимое бесхозяйное, изъятое и иное имущество, обращенное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собственность государства по основаниям,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предусмотренным законами и иными нормативными правовыми актами РФ, а также вещественные доказательства по уголовным делам и изъятые вещи, явившиеся орудиями совершения или предметами административного правонарушения, задержанные товары (далее – Имущество).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4"/>
        </w:numPr>
        <w:contextualSpacing/>
        <w:ind w:left="567" w:hanging="567"/>
        <w:jc w:val="both"/>
        <w:spacing w:line="288" w:lineRule="auto"/>
        <w:tabs>
          <w:tab w:val="num" w:pos="567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Состав услуги определяется техническим заданием (приложение № 1 к настоящему Контракту), являющегося неотъемлемой частью Контракта.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contextualSpacing/>
        <w:jc w:val="both"/>
        <w:spacing w:line="288" w:lineRule="auto"/>
        <w:tabs>
          <w:tab w:val="left" w:pos="42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5"/>
        </w:numPr>
        <w:contextualSpacing/>
        <w:jc w:val="center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Максимальное значение цены Контракта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539" w:hanging="540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Максимальное значение цены Контракта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 (________) руб. ___ коп., в том числе НДС______ руб. __ коп.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en-US"/>
        </w:rPr>
        <w:t xml:space="preserve">(не указывается в случае, если контракт заключается с Исполнителем, не являющимся плательщиком НДС, в соответствии с действующим законодательством РФ)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является предельной суммой, которую может оплатить Заказчик за фактически оказанные услуги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/>
        <w:ind w:left="539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Сумма, подлежащая уплате Заказчиком Исполнителю уменьшается на размер налогов, сборов и иных обязательных платежей в бюджеты бюджетной системы Р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539" w:hanging="540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Цена Контракта включает общую стоимость всех услуг, оплачиваемую Заказчиком Исполнителю за выполнение Исполнителем своих обязательств по оказанию услуг по Контракту.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539" w:hanging="540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Цена Контракта является твердой и не подлежит изменению в течение срока оказания услуг.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обнаружении недостатков оказанной услуги окончательный расчет с Исполнителем производится после их устранения.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539" w:hanging="540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Цена Контракта включает расходы по транспортировке имущества, а также расходы на уплату налогов, сборов и других обязательных платежей и иные расходы, связанные с оказанием услуг.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53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5"/>
        </w:numPr>
        <w:contextualSpacing/>
        <w:jc w:val="center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расчетов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/>
        <w:ind w:left="425" w:right="0" w:hanging="425"/>
        <w:jc w:val="both"/>
        <w:spacing w:line="288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3.1.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Настоя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щий Контракт финансируется из федерального бюджета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, за счет средств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2026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года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contextualSpacing/>
        <w:ind w:left="425" w:right="0" w:hanging="425"/>
        <w:jc w:val="both"/>
        <w:spacing w:line="288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3.2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Опла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услуг Исполнителя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осуществляется по безналичному расчету путем перечисления Заказчиком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денежных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средств на расчетный счет Исполнителя, указанный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настоящем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Контракте. В случае изменения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Контракте счет Исполнителя, несет Исполнитель.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contextualSpacing/>
        <w:ind w:left="425" w:right="0" w:firstLine="0"/>
        <w:jc w:val="both"/>
        <w:spacing w:line="288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Письменное уведомление об изменении банковских реквизитов вступает в силу в день его получения Заказчиком и является неотъемлемой частью настоящего Контракта.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contextualSpacing/>
        <w:ind w:left="425" w:right="0" w:hanging="425"/>
        <w:jc w:val="both"/>
        <w:spacing w:line="288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Оплата услуг Исполнителя осуществляется в течение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рабочих дней со дня подписания Сторонами Акта приема-сдачи оказанных Услуг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(Приложение № 2)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путем перечисления Заказчиком причитающихся сумм на расчетный счет Исполнителя.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contextualSpacing/>
        <w:ind w:left="425" w:right="0" w:firstLine="0"/>
        <w:jc w:val="both"/>
        <w:spacing w:line="288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Исполнитель в обязательном порядке ежемесячно предоставляет Заказчику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счет на оплату, счета-фактуры,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акт приема-сдачи оказанных Услуг в 2-х экземплярах подписанный  со своей стороны, не позднее 5-го числа следующего месяца.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contextualSpacing/>
        <w:ind w:left="425" w:right="0" w:hanging="425"/>
        <w:jc w:val="both"/>
        <w:spacing w:line="288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3.4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казчик в течение 5 (пяти) рабочих дней после даты получения акта приема –сдачи услуг обязан направить Исполнителю подписанный акт приема-сдачи  оказанных услуг или мотивированный отказ.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ind w:left="425" w:right="0" w:hanging="425"/>
        <w:jc w:val="both"/>
        <w:spacing w:after="0" w:afterAutospacing="0" w:line="288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3.5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случае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несоответствия оказанных услуг (их объема и качества) условиям настоящего Контракта, описанию объекта закупки, поручениям Сторонами  составляется двусторонний акт с перечнем выявленных недостатков. Претензии об устранении недостатков должны быть предъявлен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ы Заказчиком в течение 5 (пяти) рабочих дней после получения акта приема-сдачи услуг. Исполнитель обязан устранить недостатки без дополнительной оплаты в пределах цены Контракта в тридцатидневный срок, и уведомить об устранении недостатков незамедлительно.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80"/>
        <w:ind w:left="425" w:right="0" w:firstLine="0"/>
        <w:jc w:val="both"/>
        <w:spacing w:after="0" w:afterAutospacing="0" w:line="288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Днем оплаты считается день списания денежных средств с расчетного счета Заказчика.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/>
        <w:ind w:left="425" w:right="0" w:hanging="425"/>
        <w:jc w:val="both"/>
        <w:spacing w:after="0" w:afterAutospacing="0" w:line="288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3.6.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Сумма, подлежащая уплате Исполнителю, определяется в первичных учетных документах, подтверждающих оказание услуг по транспортировке, в рамках общей цены Контракта, исходя из стоимости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единицы услуги (км или шт в зависимости 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вида транспортировки) и исходя из общего объема фактически оказанных услуг, а именно: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</w:p>
    <w:p>
      <w:pPr>
        <w:pStyle w:val="884"/>
        <w:numPr>
          <w:ilvl w:val="0"/>
          <w:numId w:val="17"/>
        </w:numPr>
        <w:contextualSpacing/>
        <w:ind w:left="425" w:right="0" w:hanging="425"/>
        <w:jc w:val="both"/>
        <w:spacing w:line="288" w:lineRule="auto"/>
        <w:tabs>
          <w:tab w:val="num" w:pos="567" w:leader="none"/>
          <w:tab w:val="center" w:pos="3686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Транспортировка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имущества (автотранспортных средств) эвакуатором грузоподъемностью до 3,5 тонн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включая погрузо-разгрузочные работы, экспедирование, страхование,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 населенного пункта</w:t>
      </w:r>
      <w:r/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составляет: _________ руб. ___ коп.,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исходя из стоимости единицы ___ руб __ коп за 1 км транспортировки.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4"/>
        <w:numPr>
          <w:ilvl w:val="0"/>
          <w:numId w:val="28"/>
        </w:numPr>
        <w:contextualSpacing/>
        <w:ind w:left="425" w:right="0" w:hanging="425"/>
        <w:jc w:val="both"/>
        <w:spacing w:line="288" w:lineRule="auto"/>
        <w:tabs>
          <w:tab w:val="num" w:pos="567" w:leader="none"/>
          <w:tab w:val="center" w:pos="3686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Транспортировка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имущества (автотранспортных средств) эвакуатором грузоподъемностью до 3,5 тонн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включая погрузо-разгрузочные работы, экспедирование, страхование,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черте населенного пункта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составляет: _________ руб. ___ коп.,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исходя из стоимости единицы ___ руб __ коп за 1 ед. транспортного средства.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ind w:left="425" w:right="0" w:firstLine="0"/>
        <w:jc w:val="both"/>
        <w:spacing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Цена единицы видов услуги определена пропорционально общей цене Контракта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объема оказания услуг в течение срока действия Контракта.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left="540" w:right="0" w:hanging="540"/>
        <w:jc w:val="both"/>
        <w:spacing w:after="20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en-US"/>
        </w:rPr>
        <w:t xml:space="preserve">3.7.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 Погрузо-разгрузочные работы входят в стоимость услуг по транспортировке, производятся Исполнителем по контракту за свой счет, возмещение поставщику затрат связанных с погрузо-разгрузочными работами не производится.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left="540" w:right="0" w:hanging="540"/>
        <w:jc w:val="both"/>
        <w:spacing w:after="20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en-US"/>
        </w:rPr>
        <w:t xml:space="preserve">3.8.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В объем оказываемых услуг входит исключительно время и расстояние затраченное Исполнителем на перемещение груза от места приемки груза до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еста передачи груза получателю указанному в поручение. Затраты времени на ожидание погрузки (выгрузки), время подачи, расходы Исполнителя на подачу машины к месту погрузки выполняются Исполнителем исключительно за свой счет, и Заказчиком не возмещаются.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left="540" w:right="0" w:hanging="540"/>
        <w:jc w:val="both"/>
        <w:spacing w:after="20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en-US"/>
        </w:rPr>
        <w:t xml:space="preserve">3.9.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 Страхование груза и ответственности Исполнителя включены в стоимость транспортировки, и дополнительно Исполнителю не компенсируются.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jc w:val="both"/>
        <w:spacing w:after="20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left="567" w:right="0" w:hanging="567"/>
        <w:jc w:val="both"/>
        <w:spacing w:line="288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14:ligatures w14:val="none"/>
        </w:rPr>
        <w:t xml:space="preserve">3.10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Лица, ответственные за приемку оказ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анных услуг от лица учреждения: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567" w:right="0" w:hanging="567"/>
        <w:jc w:val="both"/>
        <w:spacing w:line="288" w:lineRule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3.11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отсутствии лиц, установленных пунктом 3.10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лицо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назначенное Приказом руководителя МТУ Росимущества в Мурманской области и Республике Карелия.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jc w:val="both"/>
        <w:spacing w:after="200" w:line="288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contextualSpacing/>
        <w:ind w:left="540" w:firstLine="0"/>
        <w:jc w:val="both"/>
        <w:spacing w:after="20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5"/>
        </w:numPr>
        <w:contextualSpacing/>
        <w:jc w:val="center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Права и обязанности Сторон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540" w:hanging="540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Права Заказчика: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Запрашивать у Исполнителя информацию о ходе исполнения условий настоящего Контракта, указаний и поручений Заказчика.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Требовать от Исполнителя надлежащего исполнения обязательств в соответствии с настоящим Контрактом и техническим заданием, а также требовать своевременного устранения выявленных недостатков.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Проверять ход и качество оказываемых Исполнителем услуг, не вмешиваясь в его деятельность. Осуществлять контроль над порядком и условиями транспортировки имущества, для чего направлять в места транспортировки  своих представителей.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Заказчик вправе, письменно уведомив Исполнителя, приостановить все платежи по настоящему Контракту, если Исполнитель не выполняет свои обязательства (или часть обязательств) по Контракту, при условии, что такое уведомление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5 (пять) рабочих дней после получения Исполнителем такого уведомления.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Заказчик вправе, в любое время отозвать поручение на оказание услуг полностью или част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ично. При этом Заказчик осуществляет оплату фактически оказанных Исполнителем услуг в порядке, предусмотренном в разделе 3 настоящего Контракта, и не несет ответственность перед Исполнителем за убытки, причиненные в связи с несостоявшейся транспортировкой.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Направлять Исполнителю поручения по мере необходимости исключительно по усмотрению Заказчика.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Обязанности Заказчика: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Принять услуги в соответствии с разделом 5 настоящего Контракта, в случае отсутствия претензий относительно их объема, качества и соблюдения сроков их оказания подписать акт оказанных услуг.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оплату оказываемых Исполнителем услуг в пределах суммы, предусмотренной разделом 2 настоящего Контракта, и в порядке, установленном разделом 3 настоящего Контракта.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Права Исполнителя: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Требовать оплаты оказанных Заказчику услуг в пределах суммы, предусмотренной разделом 2 настоящего Контракта, и в порядке, установленном разделом 3 настоящего Контракта.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 не вправе удерживать переданное для транспортировки Имущество в счет обеспечения своих требований, вытекающих из содержания настоящего Контракта.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540" w:hanging="540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Обязанности Исполнителя: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действия в соответствии с условиями настоящего Контракта, требованиями законодательства Российской Федерации, а также поручениями и письменными указаниями Заказчика.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Соблюдать конфиденциальность в работе с Заказчиком, не разглашать информацию, ставшую известной в процессе оказания услуг в соответствии с настоящим Контрактом.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Своевременно и надлежащим образом оказывать услуги в соответствии с настоящим Контрактом и техническим заданием.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Своими силами и за свой счет устранить допущенные по своей вине недостатки оказанных услуг.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Знать и соблюдать требования действующего зак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онодательства, в том числе о санитарно-эпидемиологическом благополучии населения, об охране окружающей природной среды и о техническом регулировании, а также требования нормативных правовых актов, регламентирующих порядок транспортировки конфискованного,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вижимого бесхозяйного, изъятого и иного имущества, обращенного в собственность государства, а также вещественных доказательств, осуществлять прием и транспортировку имущества в строгом соответствии с такими требованиями и требованиями настоящего Контракта.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с письменным  Поручением Заказчика Исполнитель обязан оперативно осуществить все необходимые действия по выделению необходимых транспортных средств для транспортировки имущества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(включая погрузо-разгрузочные работы)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прием имущества для транспортировки только по письменным Поручениям Заказчика.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погрузку-разгрузку имущества при его приеме и передаче.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Передавать имущество на хранение Заказчику либо лицу, указанному Заказчиком.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Осуществить прием,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страхование,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транспортировку, погрузо-разгрузочные работы и передачу имущества на хранение в срок, установленный Заказчиком в письменном поручении.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Письменно информировать Заказчика об обстоятельствах, препятствующих приему имущества в установленные сроки, с приложением фиксирующих причину непринятия имущества актов и иных подтверждающих документов (при их наличии).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сохранность имущества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застраховать ответственность,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момента приема до момента передачи уполномоченному лицу для дальнейшего распоряжения. Исполнитель обязан передать уполномоченному лицу то имущество, которое было передано для транспортировки, и в том состоянии, в каком оно было принято для транспортировки.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3 (трех) рабочих дней после даты подписания настоящего Контракта письменно уведомить Заказчика о лицах, уполномоченных на получение документов в рамках Контр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акта, с приложением надлежащим образом заверенных копий документов, подтверждающих указанные полномочия. В случае изменения состава уполномоченных лиц незамедлительно письменно информировать об этом Заказчика с приложением копий соответствующих документов.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Письменно информировать Заказчика об указанных ниже обстоятельствах в течение 3 (трех) рабочих дней с даты их возникновения: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изменение местонахождения, почтового адреса, банковских или других реквизитов Исполнителя;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реорганизация Исполнителя;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смена руководителя или ответственных лиц Исполнителя;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возбуждение (начало) в отношении Исполнителя процедуры банкротства или ликвидации;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изменение состава учредителей (участников, акционеров), доверенных лиц Исполнителя и внесение изменений и дополнений в его  учредительные документы;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0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возбуждение правоохранительными органами Российской Федерации уголовных дел, проведения оперативно-следственных мероприятий в отношении Исполнителя (его должностных лиц);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 иные обстоятельства, препятствующие надлежащему исполнению условий настоящего Контракта.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Предупреждать Заказчика о вероятных событиях или обстоятельствах в будущем, которые могут негативно повлиять на качество услуг.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Своими силами и за свой счет устранить допущенные по своей вине недостатки оказанных услуг.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Оказывать услуги и выполнять свои обяз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анности по настоящему Контракту эффективно и на высоком профессиональном уровне, а также применять передовые технологии и безопасные и эффективные оборудование, технику, материалы и методы. В отношении любого вопроса, связанного с настоящим Контрактом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услугами, Исполнитель должен оказывать всяческое содействие Заказчику и соблюдать его законные интересы.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принимать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транспортировки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имущество в рамках настоящего Контракта без поручения Заказчика.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 не вправе пользоваться переданным для транспортировки имуществом, а равно предоставлять возможност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пользования таким имуществом третьим лицам. Исполнитель не вправе удерживать имущество в счет причитающихся за транспортировку денежных средств, а также каким-либо иным способом противодействовать действиям и требованиям Заказчика по получению имущества.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Исполнителем имущества для транспортировки подтверждает факт осведомленности Исполнителя обо всех свойствах указанного имущества, которые должны быть ему известны для надлежащего исполнения своих обязательств по Контракту.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Обеспечить наличие у Исполнителя пропусков или иных возможностей для проезда на территории закрытых административно-территориальных образований и таможенных постов Республики Карелия для получения имущества.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своевременный прием корреспонденции по почтовому адресу и адресу электронной почты, указанным в контракте.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Ежеквартально проводить сверку расчетов с Управлением Феде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рального казначейства по Мурманской области (УФК по Мурманской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посредством направления в адрес УФК по Мурманской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акта сверки на бумажном носителе, при этом квартал исчисляется в соответствии с пунктом 2 статьи 192 Гражданского кодекса РФ.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  Обязанности Сторон: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В течение срока действия Контракта и в течение трех лет после его окончания каждая Сторона не должна раскрывать никакой информации, за исключением инф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ормации, предусмотренной законодательством о размещении заказов, перед третьими лицами, имеющей конфиденциальный характер, которая стала известна Сторонам в связи с выполнением настоящего Контракта, без предварительного письменного согласия другой Стороны.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line="288" w:lineRule="auto"/>
        <w:tabs>
          <w:tab w:val="left" w:pos="54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5"/>
        </w:numPr>
        <w:contextualSpacing/>
        <w:jc w:val="center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сторон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/>
        <w:ind w:left="1429" w:firstLine="0"/>
        <w:jc w:val="center"/>
        <w:spacing w:after="200" w:line="28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1"/>
          <w:numId w:val="5"/>
        </w:numPr>
        <w:contextualSpacing/>
        <w:ind w:left="709" w:right="0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обязательств, предусмотренных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numPr>
          <w:ilvl w:val="1"/>
          <w:numId w:val="5"/>
        </w:numPr>
        <w:contextualSpacing/>
        <w:ind w:left="709" w:right="0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Штрафы начисляются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ненадлежащее исполнение Заказчиком обязательств, предусмотренных Контрактом, за исключением просрочки исполнения обязательств,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предусмотренных Контрактом. Размер штрафа устанавливается в виде фиксированной суммы в размере 1 000 (Одна тысяча) руб. 00 коп.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Требования об уплате неустойки и штрафа направляются Исполнителем Заказчику в письменном виде и подлежат рассмотрению Заказчиком в 10-дневный срок с момента получения.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просрочки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начисляется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Штрафы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начисляются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Исполнителю за неисполнение или ненадлежащее исполнение Исполнителем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подрядчиком, поставщиком)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обязательств (в том числе гарантийного обязательства), предусмотренных Контрактом, за исключением просрочки исполнения Исполнителем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подрядчиком, поставщиком)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том числе гарантийного обязательства), предусмотренных Контрактом. Размер штрафа устанавливается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контрактом в порядке, установленном Правительством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30.08.2017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1042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размере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десяти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цены Контракта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именно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каждый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факт неисполнения или ненадлежащего исполнения Исполни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рублей, если цена Контр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акта не превышает 3 млн. рублей.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 об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уплате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неустойки и штрафа направляются Заказчиком Исполнителю в письменном виде и подлежат рассмотрению Исполнителем в 10-дневный срок с момента получения.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каждый факт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неисполнения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ненадлежащего исполнения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подрядчиком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поставщиком) обязательств, предусмотренны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настоящими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порядке определенном пунктом 5 Правил, утвержденных Постановлением Правительства РФ от 30.08.2017 № 1042.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Общая сумма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начисленных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штрафов за ненадлежащее исполнение как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Заказчиком,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так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Уплата пени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штрафов не освобождают Стороны от исполнения обязательств по Контракту.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 отвечает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утрату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недостачу или повреждение имущества, принятого для оказания услуги, если не докажет, что утрата, недостача или повреждение произошли вследствие непреодолимой силы.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возместить Заказчику (Российской Федерации) убытки, причиненные утратой, недостачей или повреждением имущества, или иным ненадлежащим исполнением настоящего Контракта.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 в течение установленного срока не устранит выявленные недостатки, Заказчик вправе в одностороннем порядке расторгнуть Контракт и потребовать полного возмещения убытков.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несет ответственность по настоящему Контракту за действия привлекаемых соисполнителей, как за свои собственные.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Сторона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4"/>
        <w:numPr>
          <w:ilvl w:val="1"/>
          <w:numId w:val="5"/>
        </w:numPr>
        <w:contextualSpacing/>
        <w:ind w:left="709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Убытки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причиненные Заказчику, или имущественный вред, причиненный третьим лицам вследствие использования итоговой величины рыночной стоимости (оценки)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подписанном Исполнителем или Исполнителями, подлежат возмещению в полном объеме за счет имущества Исполнителя или Исполнителями, причинивших своими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действиями (бездействием) убытки или имущественный вред при осуществлении оценочной деятельности, или за счет имущества Исполнителя. Обеспечение имущественной ответственности членов саморегулируемой организации оценщиков производится по выбору Исполнителя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(оценщика)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либо саморегулируемой организации оценщиков в соответствии с Федеральным законом от 29.07.1998 № 135-ФЗ «Об оценочной деятельности 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/>
        <w:ind w:left="567"/>
        <w:jc w:val="both"/>
        <w:spacing w:line="288" w:lineRule="auto"/>
        <w:tabs>
          <w:tab w:val="left" w:pos="54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539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540" w:firstLine="0"/>
        <w:jc w:val="center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6. Форс-мажор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/>
        <w:ind w:left="540" w:firstLine="0"/>
        <w:jc w:val="center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709" w:right="0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Стороны освобождаются от ответственности за полное или частичное неисполнение своих обязательств по настоящ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ему Контракту, в случае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законодательства, препятствующих надлежащему исполнению обязательств по настоя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щему Контракту, а также других чрезвычайны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left="709" w:right="0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6.2.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уведомление должно быть подтверждено компетентным органом территории, где данное обстоятельство имело место (в случае если Исполнителем является нерезидент Российской Федерации - Торгово-промышленной палатой страны, где данное обстоятельство имело место).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/>
        <w:ind w:left="709" w:right="0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6.3.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Если такого уведомления не будет сделано в течение 3 дней,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/>
        <w:ind w:left="709" w:right="0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6.4.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Возникновение обстоятельств непреодолимой силы, предусмот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ренных пунктом 6.1 настоящего Контракта, при условии соблюдения требований пункта 6.2 настоящего Контракта, продлевает срок исполнения обязательств по настоящему Контракту на период, который в целом соответствует сроку действия наступившего обстоятельства.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/>
        <w:ind w:left="709" w:right="0" w:hanging="709"/>
        <w:jc w:val="both"/>
        <w:spacing w:line="288" w:lineRule="auto"/>
        <w:tabs>
          <w:tab w:val="left" w:pos="540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6.5.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Если обстоятельства непреодолимой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силы будут продолжаться свыше 6 (шести) месяцев, то каждая из Сторон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0"/>
        <w:contextualSpacing/>
        <w:ind w:left="360" w:firstLine="0"/>
        <w:jc w:val="both"/>
        <w:spacing w:after="200" w:line="288" w:lineRule="auto"/>
        <w:tabs>
          <w:tab w:val="num" w:pos="0" w:leader="none"/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numPr>
          <w:ilvl w:val="0"/>
          <w:numId w:val="25"/>
        </w:numPr>
        <w:contextualSpacing/>
        <w:jc w:val="center"/>
        <w:spacing w:after="20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Условия расторжения Контракта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numPr>
          <w:ilvl w:val="1"/>
          <w:numId w:val="25"/>
        </w:numPr>
        <w:contextualSpacing/>
        <w:ind w:left="709" w:right="0" w:hanging="709"/>
        <w:jc w:val="both"/>
        <w:spacing w:after="200" w:line="288" w:lineRule="auto"/>
        <w:tabs>
          <w:tab w:val="left" w:pos="0" w:leader="none"/>
          <w:tab w:val="clear" w:pos="1080" w:leader="none"/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Расторжение настоящего Контракта допускается по основаниям и в порядке, предусмотренном действующим законодательством Российской Федерации и настоящим Контрактом. По соглашению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торон, по решению суда, в случае одностороннего отказа от исполнения Контракта.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1"/>
          <w:numId w:val="25"/>
        </w:numPr>
        <w:contextualSpacing/>
        <w:ind w:left="709" w:right="0" w:hanging="709"/>
        <w:jc w:val="both"/>
        <w:spacing w:after="200" w:line="288" w:lineRule="auto"/>
        <w:tabs>
          <w:tab w:val="left" w:pos="0" w:leader="none"/>
          <w:tab w:val="clear" w:pos="108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Заказчик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принять решение об одностороннем отказе от исполнения Контракта, если в ходе исполнения Контракта установлено,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соответствует установленным документацией об электронном аукционе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5"/>
        </w:numPr>
        <w:contextualSpacing/>
        <w:ind w:left="709" w:right="0" w:hanging="709"/>
        <w:jc w:val="both"/>
        <w:spacing w:after="200" w:line="288" w:lineRule="auto"/>
        <w:tabs>
          <w:tab w:val="left" w:pos="0" w:leader="none"/>
          <w:tab w:val="clear" w:pos="1080" w:leader="none"/>
          <w:tab w:val="left" w:pos="1134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Заказчик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вправе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одностороннем порядке расторгнуть контракт с Исполнителем при нарушении последним настоящего Контракта в следующих случаях: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80"/>
        <w:contextualSpacing/>
        <w:ind w:left="709" w:right="0" w:firstLine="0"/>
        <w:jc w:val="both"/>
        <w:spacing w:after="200" w:line="288" w:lineRule="auto"/>
        <w:tabs>
          <w:tab w:val="left" w:pos="1134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систематического нарушения (более двух раз) условий контракта (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Описания объекта закупки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numPr>
          <w:ilvl w:val="1"/>
          <w:numId w:val="25"/>
        </w:numPr>
        <w:contextualSpacing/>
        <w:ind w:left="709" w:right="0" w:hanging="709"/>
        <w:jc w:val="both"/>
        <w:spacing w:after="200" w:line="288" w:lineRule="auto"/>
        <w:tabs>
          <w:tab w:val="left" w:pos="0" w:leader="none"/>
          <w:tab w:val="clear" w:pos="1080" w:leader="none"/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Заказчиком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Исполнителем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решения об одностороннем отказе от исполнения контракта в соответствии с гражданским законодательством Российской Федерации, расторжение государственного контракта осуществляется в порядке, предусмотренном статьей 95 Закона № 44-ФЗ.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1"/>
          <w:numId w:val="25"/>
        </w:numPr>
        <w:contextualSpacing/>
        <w:ind w:left="709" w:right="0" w:hanging="709"/>
        <w:jc w:val="both"/>
        <w:spacing w:after="200" w:line="288" w:lineRule="auto"/>
        <w:tabs>
          <w:tab w:val="left" w:pos="0" w:leader="none"/>
          <w:tab w:val="clear" w:pos="1080" w:leader="none"/>
          <w:tab w:val="left" w:pos="1134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Заказчик вправе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решение об одностороннем отказе от исполнения контракта,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numPr>
          <w:ilvl w:val="1"/>
          <w:numId w:val="25"/>
        </w:numPr>
        <w:contextualSpacing/>
        <w:ind w:left="709" w:right="0" w:hanging="709"/>
        <w:jc w:val="both"/>
        <w:spacing w:after="200" w:line="288" w:lineRule="auto"/>
        <w:tabs>
          <w:tab w:val="left" w:pos="0" w:leader="none"/>
          <w:tab w:val="clear" w:pos="1080" w:leader="none"/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В случае расторжения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Контракта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по инициативе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Исполнителя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, последний сообщает с уведомлением о расторжении.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contextualSpacing/>
        <w:ind w:left="539"/>
        <w:jc w:val="both"/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numPr>
          <w:ilvl w:val="0"/>
          <w:numId w:val="25"/>
        </w:numPr>
        <w:contextualSpacing/>
        <w:jc w:val="center"/>
        <w:spacing w:after="20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Порядок урегулирования споров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numPr>
          <w:ilvl w:val="1"/>
          <w:numId w:val="25"/>
        </w:numPr>
        <w:contextualSpacing/>
        <w:ind w:left="709" w:right="0" w:hanging="709"/>
        <w:jc w:val="both"/>
        <w:spacing w:after="200" w:line="288" w:lineRule="auto"/>
        <w:tabs>
          <w:tab w:val="num" w:pos="0" w:leader="none"/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Стороны принимают все меры для того, чтобы любые спорные вопросы, разногласия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numPr>
          <w:ilvl w:val="1"/>
          <w:numId w:val="25"/>
        </w:numPr>
        <w:contextualSpacing/>
        <w:ind w:left="709" w:right="0" w:hanging="709"/>
        <w:jc w:val="both"/>
        <w:spacing w:after="200" w:line="288" w:lineRule="auto"/>
        <w:tabs>
          <w:tab w:val="num" w:pos="0" w:leader="none"/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 достижения взаимного согласия все споры, разног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ласия или требования, возникающие из настоящего Контракта или в связи с ним, в том числе касающиеся его исполнения, нарушения, прекращения или недействительности, подлежат разрешению в Арбитражном суде Республике Карелия в соответствии с законодательством.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numPr>
          <w:ilvl w:val="1"/>
          <w:numId w:val="25"/>
        </w:numPr>
        <w:contextualSpacing/>
        <w:ind w:left="709" w:right="0" w:hanging="709"/>
        <w:jc w:val="both"/>
        <w:spacing w:after="200" w:line="288" w:lineRule="auto"/>
        <w:tabs>
          <w:tab w:val="num" w:pos="0" w:leader="none"/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отношениям Сторон по настоящему Контракту и в связи с ним применяется законодательство Российской Федерации.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contextualSpacing/>
        <w:ind w:left="539"/>
        <w:jc w:val="both"/>
        <w:spacing w:line="288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p>
      <w:pPr>
        <w:pStyle w:val="880"/>
        <w:numPr>
          <w:ilvl w:val="0"/>
          <w:numId w:val="25"/>
        </w:numPr>
        <w:contextualSpacing/>
        <w:jc w:val="center"/>
        <w:spacing w:after="20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Прочие условия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numPr>
          <w:ilvl w:val="1"/>
          <w:numId w:val="25"/>
        </w:numPr>
        <w:contextualSpacing/>
        <w:ind w:left="709" w:right="0" w:hanging="709"/>
        <w:jc w:val="both"/>
        <w:spacing w:line="288" w:lineRule="auto"/>
        <w:tabs>
          <w:tab w:val="left" w:pos="0" w:leader="none"/>
          <w:tab w:val="left" w:pos="540" w:leader="none"/>
          <w:tab w:val="clear" w:pos="10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Изменение существенных условий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онтракта при его исполнении не допускается, за исключен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ием их изменения по соглашению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торон в следующих случаях: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ind w:left="709" w:right="0" w:firstLine="0"/>
        <w:jc w:val="both"/>
        <w:spacing w:line="288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при снижении цены Контракта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без изменения предусмотренных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онтрактом количества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товара, объема работы или услуги, качества поставляемого товара, выполняемой работы, ока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зываемой услуги и иных условий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left="709" w:right="0" w:firstLine="0"/>
        <w:jc w:val="both"/>
        <w:spacing w:line="288" w:lineRule="auto"/>
        <w:tabs>
          <w:tab w:val="num" w:pos="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если по предложению Заказчика увеличиваются предусмотренные Контрактом количество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товара, объем работы или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более чем на десять процентов или уменьшаются предусмотренные Контрактом количество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поставляемого товара, объем выполняемой работы или оказываемой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законодатель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 Российской Федерации цены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онтракта пропорционально дополнительному количеству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товара, дополнительному объему работы или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исходя из установленной в Контракте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цены единицы товара, работы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 не более чем на десять процентов цены Контракта. При уменьшении предусмотренных контрактом количества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товара, объема работы или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Стороны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онтракта обязаны уменьшить цену Контракта исходя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цены единицы товара, работы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услуги.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тракте количество такого товара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line="288" w:lineRule="auto"/>
        <w:tabs>
          <w:tab w:val="num" w:pos="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случаях,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предусмотренных 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"http://www.consultant.ru/document/cons_doc_LAW_304193/58dfb94af2d30178f6bfdd70fad25ec5a89377cd/" \l "dst3179"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пунктом 6 статьи 161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 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 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"http://www.consultant.ru/document/cons_doc_LAW_155057/" \l "dst100010"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обеспечивает согласование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 новых условий К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онтракта, в том числе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цены и (или) сроков исполнения К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онтракта и (или) количества товара, объема работы или усл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уги, предусмотренных К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онтрактом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numPr>
          <w:ilvl w:val="1"/>
          <w:numId w:val="25"/>
        </w:numPr>
        <w:ind w:left="709" w:right="0" w:hanging="709"/>
        <w:jc w:val="both"/>
        <w:spacing w:line="288" w:lineRule="auto"/>
        <w:tabs>
          <w:tab w:val="clear" w:pos="108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Любые изменения, дополнения и приложения к настоящему Контракту действительны, если они выполнены в письменной форме и в соответствии с законодательством Российской Федерации, а также подписаны уполномоченными представителями каждой из Сторон.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numPr>
          <w:ilvl w:val="1"/>
          <w:numId w:val="25"/>
        </w:numPr>
        <w:ind w:left="709" w:right="0" w:hanging="709"/>
        <w:jc w:val="both"/>
        <w:spacing w:line="288" w:lineRule="auto"/>
        <w:tabs>
          <w:tab w:val="clear" w:pos="108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Официальным языком Контракта является русский язык. В случае разночтений в текстах, написанных на разных языках, официальный язык Контракта признается основным для решения всех вопросов, касающихся значения или интерпретации Контракта.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880"/>
        <w:numPr>
          <w:ilvl w:val="1"/>
          <w:numId w:val="25"/>
        </w:numPr>
        <w:ind w:left="709" w:right="0" w:hanging="709"/>
        <w:jc w:val="both"/>
        <w:spacing w:line="288" w:lineRule="auto"/>
        <w:tabs>
          <w:tab w:val="clear" w:pos="108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Любое уведомление, запрос или согласие, выдача которых необходима или разрешена в связи с настоящим Контрактом, оформляется в письменном виде и направляется одной Стороной другой Стороне почтой (в т. ч. электронной) или по факсу по следующим адресам: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tbl>
      <w:tblPr>
        <w:tblW w:w="0" w:type="auto"/>
        <w:tblInd w:w="6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631"/>
        <w:gridCol w:w="3898"/>
      </w:tblGrid>
      <w:tr>
        <w:tblPrEx/>
        <w:trPr/>
        <w:tc>
          <w:tcPr>
            <w:shd w:val="clear" w:color="ffffff" w:fill="ffffff"/>
            <w:tcW w:w="226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31" w:type="dxa"/>
            <w:vAlign w:val="center"/>
            <w:textDirection w:val="lrTb"/>
            <w:noWrap w:val="false"/>
          </w:tcPr>
          <w:p>
            <w:pPr>
              <w:ind w:left="540"/>
              <w:jc w:val="both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Заказчику: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89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Исполнителю: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226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Адрес: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3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 г. Петрозаводск,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ул. Анохина, 29а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89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W w:w="226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Телефон,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факс: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89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W w:w="226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63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tu51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rosim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gov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89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W w:w="226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Контактное лицо: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</w:r>
          </w:p>
        </w:tc>
        <w:tc>
          <w:tcPr>
            <w:shd w:val="clear" w:color="ffffff" w:fill="ffffff"/>
            <w:tcW w:w="36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3898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contextualSpacing/>
        <w:jc w:val="left"/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contextualSpacing/>
        <w:ind w:left="709" w:right="0" w:firstLine="0"/>
        <w:jc w:val="both"/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Сторона считается уведомленной: в случае направления заказной почтой, либо вручения адресату лично - в момент его доставки; в случае направления факса – спустя два часа после отправления факса с подтверждением получения.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5"/>
        </w:numPr>
        <w:ind w:left="709" w:right="0" w:hanging="709"/>
        <w:jc w:val="both"/>
        <w:spacing w:line="288" w:lineRule="auto"/>
        <w:tabs>
          <w:tab w:val="clear" w:pos="108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приложения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упомянутые в настоящем Контракте, являются его неотъемлемой частью.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5"/>
        </w:numPr>
        <w:ind w:left="709" w:right="0" w:hanging="709"/>
        <w:jc w:val="both"/>
        <w:spacing w:line="288" w:lineRule="auto"/>
        <w:tabs>
          <w:tab w:val="clear" w:pos="108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Настоящий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Контракт заключен на ср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 момента заключения по 30.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года включительно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в части исполнения обязательств по оплате – до полного исполнения.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5"/>
        </w:numPr>
        <w:ind w:left="709" w:right="0" w:hanging="709"/>
        <w:jc w:val="both"/>
        <w:spacing w:line="288" w:lineRule="auto"/>
        <w:tabs>
          <w:tab w:val="clear" w:pos="1080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случае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изменения у какой-либо из Сторон местонахождения, названия или других реквизитов она обязана в течение 3 (трех) дней письменно известить об этом другую Сторону.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25"/>
        </w:numPr>
        <w:ind w:left="709" w:right="0" w:hanging="709"/>
        <w:jc w:val="both"/>
        <w:spacing w:line="288" w:lineRule="auto"/>
        <w:tabs>
          <w:tab w:val="clear" w:pos="108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en-US"/>
        </w:rPr>
        <w:t xml:space="preserve">настоящему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Контракту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прилагается и является его неотъемлемой частью: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328"/>
        <w:gridCol w:w="7932"/>
      </w:tblGrid>
      <w:tr>
        <w:tblPrEx/>
        <w:trPr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8" w:type="dxa"/>
            <w:textDirection w:val="lrTb"/>
            <w:noWrap w:val="false"/>
          </w:tcPr>
          <w:p>
            <w:pPr>
              <w:contextualSpacing/>
              <w:jc w:val="right"/>
              <w:spacing w:line="288" w:lineRule="auto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 xml:space="preserve">Приложения: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</w:r>
          </w:p>
          <w:p>
            <w:pPr>
              <w:contextualSpacing/>
              <w:ind w:firstLine="720"/>
              <w:jc w:val="right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2" w:type="dxa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jc w:val="both"/>
              <w:spacing w:line="288" w:lineRule="auto"/>
              <w:shd w:val="solid" w:color="ffffff" w:fill="ffffff"/>
              <w:tabs>
                <w:tab w:val="left" w:pos="749" w:leader="none"/>
              </w:tabs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 xml:space="preserve">Описание объекта закупки на 3 л.;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</w:r>
          </w:p>
          <w:p>
            <w:pPr>
              <w:numPr>
                <w:ilvl w:val="0"/>
                <w:numId w:val="8"/>
              </w:numPr>
              <w:contextualSpacing/>
              <w:jc w:val="both"/>
              <w:spacing w:line="288" w:lineRule="auto"/>
              <w:shd w:val="solid" w:color="ffffff" w:fill="ffffff"/>
              <w:tabs>
                <w:tab w:val="left" w:pos="749" w:leader="none"/>
              </w:tabs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 xml:space="preserve">Образец Поручения на транспортировку на 1 л.;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</w:r>
          </w:p>
          <w:p>
            <w:pPr>
              <w:numPr>
                <w:ilvl w:val="0"/>
                <w:numId w:val="8"/>
              </w:numPr>
              <w:contextualSpacing/>
              <w:jc w:val="both"/>
              <w:spacing w:line="288" w:lineRule="auto"/>
              <w:shd w:val="solid" w:color="ffffff" w:fill="ffffff"/>
              <w:tabs>
                <w:tab w:val="left" w:pos="749" w:leader="none"/>
              </w:tabs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 xml:space="preserve">Акт оказанных услуг (образец) на 2 л.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</w:r>
          </w:p>
        </w:tc>
      </w:tr>
    </w:tbl>
    <w:p>
      <w:pPr>
        <w:contextualSpacing/>
        <w:ind w:left="360"/>
        <w:spacing w:after="20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0"/>
          <w:numId w:val="7"/>
        </w:numPr>
        <w:contextualSpacing/>
        <w:jc w:val="center"/>
        <w:spacing w:after="20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Юридические адреса и реквизиты Сторон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W w:w="98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36"/>
        <w:gridCol w:w="354"/>
        <w:gridCol w:w="330"/>
        <w:gridCol w:w="366"/>
        <w:gridCol w:w="755"/>
        <w:gridCol w:w="1947"/>
        <w:gridCol w:w="267"/>
        <w:gridCol w:w="590"/>
        <w:gridCol w:w="23"/>
        <w:gridCol w:w="1191"/>
        <w:gridCol w:w="211"/>
        <w:gridCol w:w="634"/>
        <w:gridCol w:w="2032"/>
      </w:tblGrid>
      <w:tr>
        <w:tblPrEx/>
        <w:trPr>
          <w:trHeight w:val="0"/>
        </w:trPr>
        <w:tc>
          <w:tcPr>
            <w:gridSpan w:val="7"/>
            <w:tcBorders>
              <w:right w:val="single" w:color="000000" w:sz="4" w:space="0"/>
            </w:tcBorders>
            <w:tcW w:w="488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6"/>
            <w:tcBorders>
              <w:left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right w:val="single" w:color="000000" w:sz="4" w:space="0"/>
            </w:tcBorders>
            <w:tcW w:w="488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6"/>
            <w:tcBorders>
              <w:left w:val="single" w:color="000000" w:sz="4" w:space="0"/>
              <w:right w:val="single" w:color="000000" w:sz="4" w:space="0"/>
            </w:tcBorders>
            <w:tcW w:w="4681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right w:val="single" w:color="000000" w:sz="4" w:space="0"/>
            </w:tcBorders>
            <w:tcW w:w="488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(полное наименование Заказчика)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6"/>
            <w:tcBorders>
              <w:left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(полное наименование Поставщика)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9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Почтовый  адрес: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0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Почтовый  адрес: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9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Телефон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0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Телефон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9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Электронная почта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0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Электронная почта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right w:val="none" w:color="000000" w:sz="4" w:space="0"/>
            </w:tcBorders>
            <w:tcW w:w="18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right w:val="none" w:color="000000" w:sz="4" w:space="0"/>
            </w:tcBorders>
            <w:tcW w:w="18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КПП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КПП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right w:val="none" w:color="000000" w:sz="4" w:space="0"/>
            </w:tcBorders>
            <w:tcW w:w="18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ОГРН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ОГРН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right w:val="none" w:color="000000" w:sz="4" w:space="0"/>
            </w:tcBorders>
            <w:tcW w:w="18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ОКПО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ОКПО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right w:val="none" w:color="000000" w:sz="4" w:space="0"/>
            </w:tcBorders>
            <w:tcW w:w="18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ОКВЭД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ОКВЭД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right w:val="none" w:color="000000" w:sz="4" w:space="0"/>
            </w:tcBorders>
            <w:tcW w:w="18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ОКТМО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none" w:color="000000" w:sz="4" w:space="0"/>
            </w:tcBorders>
            <w:tcW w:w="180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ОКТМО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77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right w:val="none" w:color="000000" w:sz="4" w:space="0"/>
            </w:tcBorders>
            <w:tcW w:w="10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ЕКС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none" w:color="000000" w:sz="4" w:space="0"/>
            </w:tcBorders>
            <w:tcW w:w="61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ЕКС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right w:val="none" w:color="000000" w:sz="4" w:space="0"/>
            </w:tcBorders>
            <w:tcW w:w="10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КС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1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right w:val="none" w:color="000000" w:sz="4" w:space="0"/>
            </w:tcBorders>
            <w:tcW w:w="100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ЛС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8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9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ЛС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9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right w:val="single" w:color="000000" w:sz="4" w:space="0"/>
            </w:tcBorders>
            <w:tcW w:w="488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УФК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Мурманской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68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Отделение банка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tcBorders>
              <w:right w:val="none" w:color="000000" w:sz="4" w:space="0"/>
            </w:tcBorders>
            <w:tcW w:w="113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БИК ОФК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5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none" w:color="000000" w:sz="4" w:space="0"/>
            </w:tcBorders>
            <w:tcW w:w="61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БИК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8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7"/>
            <w:tcBorders>
              <w:right w:val="single" w:color="000000" w:sz="4" w:space="0"/>
            </w:tcBorders>
            <w:tcW w:w="488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ЗАКАЗЧИК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6"/>
            <w:tcBorders>
              <w:left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ИСПОЛНИТЕЛЬ: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6"/>
            <w:tcBorders>
              <w:right w:val="none" w:color="000000" w:sz="4" w:space="0"/>
            </w:tcBorders>
            <w:tcW w:w="29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Врио руководителя управления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left w:val="single" w:color="000000" w:sz="4" w:space="0"/>
              <w:right w:val="none" w:color="000000" w:sz="4" w:space="0"/>
            </w:tcBorders>
            <w:tcW w:w="2649" w:type="dxa"/>
            <w:vAlign w:val="center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6"/>
            <w:tcBorders>
              <w:bottom w:val="none" w:color="000000" w:sz="4" w:space="0"/>
              <w:right w:val="none" w:color="000000" w:sz="4" w:space="0"/>
            </w:tcBorders>
            <w:tcW w:w="29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(наименование должности)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64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(наименование должности)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4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649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5"/>
            <w:tcBorders>
              <w:top w:val="none" w:color="000000" w:sz="4" w:space="0"/>
              <w:bottom w:val="single" w:color="000000" w:sz="4" w:space="0"/>
              <w:right w:val="none" w:color="000000" w:sz="4" w:space="0"/>
            </w:tcBorders>
            <w:tcW w:w="218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А.Б. Гнездов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201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18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5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МП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01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3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МП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contextualSpacing/>
        <w:ind w:left="4962"/>
        <w:jc w:val="right"/>
        <w:spacing w:line="288" w:lineRule="auto"/>
        <w:widowControl w:val="off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Приложение № 1 к Контракту</w:t>
      </w:r>
      <w:r>
        <w:rPr>
          <w:rFonts w:ascii="Times New Roman" w:hAnsi="Times New Roman" w:cs="Times New Roman"/>
          <w:spacing w:val="-3"/>
          <w:sz w:val="26"/>
          <w:szCs w:val="26"/>
        </w:rPr>
      </w:r>
      <w:r>
        <w:rPr>
          <w:rFonts w:ascii="Times New Roman" w:hAnsi="Times New Roman" w:cs="Times New Roman"/>
          <w:spacing w:val="-3"/>
          <w:sz w:val="26"/>
          <w:szCs w:val="26"/>
        </w:rPr>
      </w:r>
    </w:p>
    <w:p>
      <w:pPr>
        <w:contextualSpacing/>
        <w:ind w:left="4962"/>
        <w:jc w:val="right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 «___»______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_____202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962"/>
        <w:jc w:val="right"/>
        <w:spacing w:line="288" w:lineRule="auto"/>
        <w:widowControl w:val="off"/>
        <w:rPr>
          <w:rFonts w:ascii="Times New Roman" w:hAnsi="Times New Roman" w:cs="Times New Roman"/>
          <w:i/>
          <w:spacing w:val="-3"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en-US"/>
        </w:rPr>
        <w:t xml:space="preserve">№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en-US"/>
        </w:rPr>
        <w:t xml:space="preserve">_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en-US"/>
        </w:rPr>
        <w:t xml:space="preserve">__________________</w:t>
      </w:r>
      <w:r>
        <w:rPr>
          <w:rFonts w:ascii="Times New Roman" w:hAnsi="Times New Roman" w:cs="Times New Roman"/>
          <w:i/>
          <w:spacing w:val="-3"/>
          <w:sz w:val="26"/>
          <w:szCs w:val="26"/>
        </w:rPr>
      </w:r>
      <w:r>
        <w:rPr>
          <w:rFonts w:ascii="Times New Roman" w:hAnsi="Times New Roman" w:cs="Times New Roman"/>
          <w:i/>
          <w:spacing w:val="-3"/>
          <w:sz w:val="26"/>
          <w:szCs w:val="26"/>
        </w:rPr>
      </w:r>
    </w:p>
    <w:p>
      <w:pPr>
        <w:contextualSpacing/>
        <w:jc w:val="center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80"/>
        <w:contextualSpacing/>
        <w:jc w:val="center"/>
        <w:spacing w:after="0" w:afterAutospacing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ОПИСАНИЕ ОБЪЕКТА ЗАКУПКИ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contextualSpacing/>
        <w:jc w:val="center"/>
        <w:spacing w:after="0" w:afterAutospacing="0" w:line="288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  <w:t xml:space="preserve">(в соответствии со статьей 33 Закона № 44-ФЗ)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на оказание услуг по транспортировке имущества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на территории Республике Карелия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left="567" w:hanging="567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2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Наименование услуги: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по транспортировке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имущества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(код ОКПД2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49.41.19.9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00: услуги по перевозке грузов автомобильным транспортом прочие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).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1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 имуществом в целях исполнения настоящего контракта понимается имущество конфискованное, движимое бесхозяйное, изъятое и иное имущество, обращенное в собственность государ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 по основаниям, предусмотренным законами и иными нормативными правовыми актами РФ, а также вещественные доказательства по уголовным делам и изъятые вещи, явившиеся орудиями совершения или предметами административного правонарушения, задержанные товары.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0"/>
          <w:numId w:val="1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Место и срок оказания услуг: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оказания услуг: Республика Карелия.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 оказания услуг: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даты заключения Контракта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включительно.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numPr>
          <w:ilvl w:val="0"/>
          <w:numId w:val="3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Услуги транспортировки имущества включают в себя:</w:t>
      </w:r>
      <w:r>
        <w:rPr>
          <w:rFonts w:ascii="Times New Roman" w:hAnsi="Times New Roman" w:cs="Times New Roman"/>
          <w:b/>
          <w:sz w:val="26"/>
          <w:szCs w:val="26"/>
          <w:u w:val="single"/>
        </w:rPr>
      </w:r>
      <w:r>
        <w:rPr>
          <w:rFonts w:ascii="Times New Roman" w:hAnsi="Times New Roman" w:cs="Times New Roman"/>
          <w:b/>
          <w:sz w:val="26"/>
          <w:szCs w:val="26"/>
          <w:u w:val="single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tabs>
          <w:tab w:val="num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письменным поручением Заказчика Исполнитель обязан осуществлять все необходимые действия по приему, погрузке, транспортировке, разгрузке и передаче на хранение имущества.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3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Погрузо-разгрузочные работы входят в стоимость услуг по транспортировке, производятся исполнителем по контракту за свой счет, возмещение поставщику затрат связанных с погрузо-разгрузочными работами не производится.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3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объем оказываемых услуг входит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исключительно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расстояние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затраченное Исполнителем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перемещение груза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места приемки груза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передачи груза получателю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указанному в поручение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Затраты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ожидани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погрузки (выгрузки)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время подачи, расходы Исполнителя на подачу машины к месту погрузки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выполняются Исполнителем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исключительно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свой счет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Заказчиком не компенсируются.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2"/>
          <w:numId w:val="3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Страхование груза и ответственности Исполнителя включены в стоимость тарифов на транспортировку, и дополнительно Исполнителю не компенсируются.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Иметь возможность транспортировки имущества грузовыми транспортными средствами различной грузоподъемности, в том числе иметь возможность погрузки-разгрузки имущества специальной погрузо-разгрузочной техникой.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транспортировку имущества в соответствии с указаниями, содержащимися в поручении на прием имущества и в сроки указанные Заказчиком.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Предоставлять Заказчику документацию по приему, транспортировке и передаче на хранение имущества в течение 3 рабочих дней.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Обеспечивать сохранность имущества с момента приема до момента передачи имущества на хранение.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Соблюдать при осуществлении своей деятельности требования действующего законодательства Российской Федерации, в том числе о лицензировании деятель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ности, санитарно-эпидемиологическом благополучии населения, об охране окружающей природной среды и о техническом регулировании, а также требования нормативных правовых актов, регламентирующих порядок приема и транспортировки имущества, и условия Контракта.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прием и транспортировку имущества только по письменному указанию Заказчика.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наличие у Исполнителя пропусков или иных возможностей для проезда на территории закрытых административно-территориальных образований и таможенных постов Республики Карелия для получения имущества.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3"/>
        </w:numPr>
        <w:contextualSpacing/>
        <w:jc w:val="both"/>
        <w:spacing w:after="20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Объем оказываемых услуг:</w:t>
      </w:r>
      <w:r>
        <w:rPr>
          <w:rFonts w:ascii="Times New Roman" w:hAnsi="Times New Roman" w:cs="Times New Roman"/>
          <w:b/>
          <w:sz w:val="26"/>
          <w:szCs w:val="26"/>
          <w:u w:val="single"/>
        </w:rPr>
      </w:r>
      <w:r>
        <w:rPr>
          <w:rFonts w:ascii="Times New Roman" w:hAnsi="Times New Roman" w:cs="Times New Roman"/>
          <w:b/>
          <w:sz w:val="26"/>
          <w:szCs w:val="26"/>
          <w:u w:val="single"/>
        </w:rPr>
      </w:r>
    </w:p>
    <w:p>
      <w:pPr>
        <w:contextualSpacing/>
        <w:ind w:left="567"/>
        <w:jc w:val="both"/>
        <w:spacing w:line="288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та оказания услуги осуществляется по цене единицы работы или услуги исходя из объема фактически оказанной услуги, но в размере, не превышающем максимального значения цены контракта, указанном в извещении об осуществлении закупки и документации о закупке.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567"/>
        <w:jc w:val="both"/>
        <w:spacing w:line="288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аксимальный объем оказания услуг в течение срока действия Контракта, может составить: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35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8018"/>
        <w:gridCol w:w="1701"/>
      </w:tblGrid>
      <w:tr>
        <w:tblPrEx/>
        <w:trPr/>
        <w:tc>
          <w:tcPr>
            <w:tcBorders>
              <w:bottom w:val="single" w:color="000000" w:sz="4" w:space="0"/>
            </w:tcBorders>
            <w:tcW w:w="63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8018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Наименование оказываемой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contextualSpacing/>
              <w:ind w:left="-108"/>
              <w:jc w:val="center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3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80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88" w:lineRule="auto"/>
              <w:tabs>
                <w:tab w:val="num" w:pos="567" w:leader="none"/>
                <w:tab w:val="center" w:pos="368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Транспортировка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имущества (автотранспортных средств) эвакуатором грузоподъемностью до 3,5 тонн,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включая погрузо-разгрузочные работы, экспедирование, страхование,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вне населенного пункт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3200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3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80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88" w:lineRule="auto"/>
              <w:tabs>
                <w:tab w:val="num" w:pos="567" w:leader="none"/>
                <w:tab w:val="center" w:pos="368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Транспортировка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имущества (автотранспортных средств) эвакуатором грузоподъемностью до 3,5 тонн,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включая погрузо-разгрузочные работы, экспедирование, страхование,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черте  населенного пункт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line="288" w:lineRule="auto"/>
              <w:tabs>
                <w:tab w:val="num" w:pos="567" w:leader="none"/>
                <w:tab w:val="center" w:pos="368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numPr>
          <w:ilvl w:val="0"/>
          <w:numId w:val="3"/>
        </w:numPr>
        <w:contextualSpacing/>
        <w:jc w:val="both"/>
        <w:spacing w:after="20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Порядок сдачи и оплаты услуг: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567" w:hanging="567"/>
        <w:jc w:val="both"/>
        <w:spacing w:after="200" w:line="288" w:lineRule="auto"/>
        <w:widowControl w:val="off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месяца (или иного периода) формируется акт оказанных услуг (приложение №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Контракту). Основанием формирования акта оказанных услуг являются поручения. Суммарная величина оказанных транспортных услуг, указанная в акте оказанных услуг, является основанием для формирования универсального передаточного документа за данный период.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2"/>
          <w:sz w:val="26"/>
          <w:szCs w:val="26"/>
        </w:rPr>
      </w:r>
      <w:r>
        <w:rPr>
          <w:rFonts w:ascii="Times New Roman" w:hAnsi="Times New Roman" w:cs="Times New Roman"/>
          <w:spacing w:val="-2"/>
          <w:sz w:val="26"/>
          <w:szCs w:val="26"/>
        </w:rPr>
      </w:r>
    </w:p>
    <w:p>
      <w:pPr>
        <w:contextualSpacing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20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63" w:type="dxa"/>
        <w:tblLayout w:type="fixed"/>
        <w:tblLook w:val="04A0" w:firstRow="1" w:lastRow="0" w:firstColumn="1" w:lastColumn="0" w:noHBand="0" w:noVBand="1"/>
      </w:tblPr>
      <w:tblGrid>
        <w:gridCol w:w="2126"/>
        <w:gridCol w:w="7937"/>
      </w:tblGrid>
      <w:tr>
        <w:tblPrEx/>
        <w:trPr/>
        <w:tc>
          <w:tcPr>
            <w:tcW w:w="2126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pacing w:val="-12"/>
                <w:sz w:val="28"/>
                <w:szCs w:val="28"/>
              </w:rPr>
              <w:t xml:space="preserve">ОБРАЗЕЦ</w:t>
            </w:r>
            <w:r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r>
          </w:p>
          <w:p>
            <w:pPr>
              <w:contextualSpacing/>
              <w:jc w:val="center"/>
              <w:spacing w:line="288" w:lineRule="auto"/>
              <w:widowControl w:val="o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</w:p>
        </w:tc>
        <w:tc>
          <w:tcPr>
            <w:tcW w:w="7937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right"/>
              <w:spacing w:line="288" w:lineRule="auto"/>
              <w:widowControl w:val="off"/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 xml:space="preserve"> к Контракту</w:t>
            </w:r>
            <w:r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  <w:lang w:eastAsia="en-US"/>
                <w14:ligatures w14:val="none"/>
              </w:rPr>
            </w:r>
          </w:p>
          <w:p>
            <w:pPr>
              <w:contextualSpacing/>
              <w:ind w:left="0" w:right="0" w:firstLine="0"/>
              <w:jc w:val="right"/>
              <w:spacing w:line="288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 xml:space="preserve">от «___»_____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 xml:space="preserve">_____202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 xml:space="preserve"> 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contextualSpacing/>
              <w:ind w:left="0" w:right="0" w:firstLine="0"/>
              <w:jc w:val="right"/>
              <w:spacing w:line="288" w:lineRule="auto"/>
              <w:widowControl w:val="off"/>
              <w:rPr>
                <w:rFonts w:ascii="Times New Roman" w:hAnsi="Times New Roman" w:eastAsia="Times New Roman" w:cs="Times New Roman"/>
                <w:i/>
                <w:spacing w:val="-3"/>
                <w:sz w:val="26"/>
                <w:szCs w:val="26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en-US"/>
              </w:rPr>
              <w:t xml:space="preserve">№ _________________</w:t>
            </w:r>
            <w:r>
              <w:rPr>
                <w:rFonts w:ascii="Times New Roman" w:hAnsi="Times New Roman" w:eastAsia="Times New Roman" w:cs="Times New Roman"/>
                <w:i/>
                <w:spacing w:val="-3"/>
                <w:sz w:val="26"/>
                <w:szCs w:val="26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i/>
                <w:spacing w:val="-3"/>
                <w:sz w:val="26"/>
                <w:szCs w:val="26"/>
                <w:lang w:eastAsia="en-US"/>
                <w14:ligatures w14:val="none"/>
              </w:rPr>
            </w:r>
          </w:p>
          <w:p>
            <w:pPr>
              <w:contextualSpacing/>
              <w:ind w:left="4976"/>
              <w:jc w:val="left"/>
              <w:spacing w:line="288" w:lineRule="auto"/>
              <w:widowControl w:val="o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</w:p>
        </w:tc>
      </w:tr>
      <w:tr>
        <w:tblPrEx/>
        <w:trPr>
          <w:trHeight w:val="1231"/>
        </w:trPr>
        <w:tc>
          <w:tcPr>
            <w:gridSpan w:val="2"/>
            <w:tcW w:w="10063" w:type="dxa"/>
            <w:textDirection w:val="lrTb"/>
            <w:noWrap w:val="false"/>
          </w:tcPr>
          <w:p>
            <w:pPr>
              <w:pStyle w:val="886"/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86"/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Поручение 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spacing w:line="288" w:lineRule="auto"/>
              <w:tabs>
                <w:tab w:val="num" w:pos="284" w:leader="none"/>
                <w:tab w:val="left" w:pos="426" w:leader="none"/>
                <w:tab w:val="num" w:pos="900" w:leader="none"/>
                <w:tab w:val="left" w:pos="471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оказание услуг по транспортировке имущества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spacing w:line="288" w:lineRule="auto"/>
              <w:tabs>
                <w:tab w:val="num" w:pos="284" w:leader="none"/>
                <w:tab w:val="left" w:pos="426" w:leader="none"/>
                <w:tab w:val="num" w:pos="900" w:leader="none"/>
                <w:tab w:val="left" w:pos="471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ind w:firstLine="720"/>
              <w:jc w:val="both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основании Договора от ____________г. № ________ МТУ Росимущества в Мурманской области и Республике Карелия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поручает осуществить транспортировку имущества, а именно: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spacing w:line="288" w:lineRule="auto"/>
        <w:rPr>
          <w:rFonts w:ascii="Times New Roman" w:hAnsi="Times New Roman" w:cs="Times New Roman"/>
          <w:vanish/>
        </w:rPr>
      </w:pPr>
      <w:r>
        <w:rPr>
          <w:rFonts w:ascii="Times New Roman" w:hAnsi="Times New Roman" w:eastAsia="Times New Roman" w:cs="Times New Roman"/>
          <w:vanish/>
          <w:sz w:val="28"/>
          <w:szCs w:val="28"/>
        </w:rPr>
      </w:r>
      <w:r>
        <w:rPr>
          <w:rFonts w:ascii="Times New Roman" w:hAnsi="Times New Roman" w:cs="Times New Roman"/>
          <w:vanish/>
        </w:rPr>
      </w:r>
      <w:r>
        <w:rPr>
          <w:rFonts w:ascii="Times New Roman" w:hAnsi="Times New Roman" w:cs="Times New Roman"/>
          <w:vanish/>
        </w:rPr>
      </w:r>
    </w:p>
    <w:tbl>
      <w:tblPr>
        <w:tblW w:w="100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594"/>
        <w:gridCol w:w="2585"/>
        <w:gridCol w:w="1134"/>
        <w:gridCol w:w="992"/>
        <w:gridCol w:w="3685"/>
      </w:tblGrid>
      <w:tr>
        <w:tblPrEx/>
        <w:trPr/>
        <w:tc>
          <w:tcPr>
            <w:shd w:val="clear" w:color="ffffff" w:fill="ffffff"/>
            <w:tcW w:w="10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5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Кол-во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измер.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Документ об обращении имущества в собственность государства, иной документ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1074" w:type="dxa"/>
            <w:vAlign w:val="center"/>
            <w:textDirection w:val="lrTb"/>
            <w:noWrap w:val="false"/>
          </w:tcPr>
          <w:p>
            <w:pPr>
              <w:contextualSpacing/>
              <w:ind w:right="-256"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594" w:type="dxa"/>
            <w:vAlign w:val="center"/>
            <w:textDirection w:val="lrTb"/>
            <w:noWrap w:val="false"/>
          </w:tcPr>
          <w:p>
            <w:pPr>
              <w:contextualSpacing/>
              <w:ind w:right="-256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contextualSpacing/>
              <w:ind w:left="-108" w:right="-94"/>
              <w:jc w:val="center"/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contextualSpacing/>
              <w:ind w:left="-97" w:right="-107"/>
              <w:jc w:val="center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85" w:type="dxa"/>
            <w:vAlign w:val="center"/>
            <w:textDirection w:val="lrTb"/>
            <w:noWrap w:val="false"/>
          </w:tcPr>
          <w:p>
            <w:pPr>
              <w:contextualSpacing/>
              <w:ind w:left="-124" w:right="-108"/>
              <w:jc w:val="center"/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contextualSpacing/>
        <w:ind w:right="-256"/>
        <w:jc w:val="both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Имущество находится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line="288" w:lineRule="auto"/>
        <w:widowControl w:val="off"/>
        <w:rPr>
          <w:rFonts w:ascii="Times New Roman" w:hAnsi="Times New Roman" w:cs="Times New Roman"/>
          <w:i/>
          <w:spacing w:val="-3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Имущество доставить по адресу: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______________________.</w:t>
      </w:r>
      <w:r>
        <w:rPr>
          <w:rFonts w:ascii="Times New Roman" w:hAnsi="Times New Roman" w:cs="Times New Roman"/>
          <w:i/>
          <w:spacing w:val="-3"/>
          <w:sz w:val="26"/>
          <w:szCs w:val="26"/>
        </w:rPr>
      </w:r>
      <w:r>
        <w:rPr>
          <w:rFonts w:ascii="Times New Roman" w:hAnsi="Times New Roman" w:cs="Times New Roman"/>
          <w:i/>
          <w:spacing w:val="-3"/>
          <w:sz w:val="26"/>
          <w:szCs w:val="26"/>
        </w:rPr>
      </w:r>
    </w:p>
    <w:p>
      <w:pPr>
        <w:contextualSpacing/>
        <w:jc w:val="both"/>
        <w:spacing w:line="288" w:lineRule="auto"/>
        <w:widowControl w:val="off"/>
        <w:rPr>
          <w:rFonts w:ascii="Times New Roman" w:hAnsi="Times New Roman" w:cs="Times New Roman"/>
          <w:i/>
          <w:spacing w:val="-3"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pacing w:val="-3"/>
          <w:sz w:val="28"/>
          <w:szCs w:val="28"/>
        </w:rPr>
      </w:r>
      <w:r>
        <w:rPr>
          <w:rFonts w:ascii="Times New Roman" w:hAnsi="Times New Roman" w:cs="Times New Roman"/>
          <w:i/>
          <w:spacing w:val="-3"/>
          <w:sz w:val="26"/>
          <w:szCs w:val="26"/>
        </w:rPr>
      </w:r>
      <w:r>
        <w:rPr>
          <w:rFonts w:ascii="Times New Roman" w:hAnsi="Times New Roman" w:cs="Times New Roman"/>
          <w:i/>
          <w:spacing w:val="-3"/>
          <w:sz w:val="26"/>
          <w:szCs w:val="26"/>
        </w:rPr>
      </w:r>
    </w:p>
    <w:p>
      <w:pPr>
        <w:contextualSpacing/>
        <w:jc w:val="both"/>
        <w:spacing w:line="288" w:lineRule="auto"/>
        <w:widowControl w:val="off"/>
        <w:rPr>
          <w:rFonts w:ascii="Times New Roman" w:hAnsi="Times New Roman" w:cs="Times New Roman"/>
          <w:i/>
          <w:spacing w:val="-3"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pacing w:val="-3"/>
          <w:sz w:val="28"/>
          <w:szCs w:val="28"/>
        </w:rPr>
        <w:t xml:space="preserve">Текст поручения может быть дополнен дополнительными указаниями </w:t>
      </w:r>
      <w:r>
        <w:rPr>
          <w:rFonts w:ascii="Times New Roman" w:hAnsi="Times New Roman" w:eastAsia="Times New Roman" w:cs="Times New Roman"/>
          <w:i/>
          <w:spacing w:val="-3"/>
          <w:sz w:val="28"/>
          <w:szCs w:val="28"/>
        </w:rPr>
        <w:t xml:space="preserve">Заказчик</w:t>
      </w:r>
      <w:r>
        <w:rPr>
          <w:rFonts w:ascii="Times New Roman" w:hAnsi="Times New Roman" w:eastAsia="Times New Roman" w:cs="Times New Roman"/>
          <w:i/>
          <w:spacing w:val="-3"/>
          <w:sz w:val="28"/>
          <w:szCs w:val="28"/>
        </w:rPr>
        <w:t xml:space="preserve">а в адрес Исполнителя в соответствии с условиями контракта.</w:t>
      </w:r>
      <w:r>
        <w:rPr>
          <w:rFonts w:ascii="Times New Roman" w:hAnsi="Times New Roman" w:cs="Times New Roman"/>
          <w:i/>
          <w:spacing w:val="-3"/>
          <w:sz w:val="26"/>
          <w:szCs w:val="26"/>
        </w:rPr>
      </w:r>
      <w:r>
        <w:rPr>
          <w:rFonts w:ascii="Times New Roman" w:hAnsi="Times New Roman" w:cs="Times New Roman"/>
          <w:i/>
          <w:spacing w:val="-3"/>
          <w:sz w:val="26"/>
          <w:szCs w:val="26"/>
        </w:rPr>
      </w:r>
    </w:p>
    <w:p>
      <w:pPr>
        <w:contextualSpacing/>
        <w:jc w:val="both"/>
        <w:spacing w:line="288" w:lineRule="auto"/>
        <w:widowControl w:val="off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</w:r>
      <w:r>
        <w:rPr>
          <w:rFonts w:ascii="Times New Roman" w:hAnsi="Times New Roman" w:cs="Times New Roman"/>
          <w:spacing w:val="-3"/>
          <w:sz w:val="26"/>
          <w:szCs w:val="26"/>
        </w:rPr>
      </w:r>
      <w:r>
        <w:rPr>
          <w:rFonts w:ascii="Times New Roman" w:hAnsi="Times New Roman" w:cs="Times New Roman"/>
          <w:spacing w:val="-3"/>
          <w:sz w:val="26"/>
          <w:szCs w:val="26"/>
        </w:rPr>
      </w:r>
    </w:p>
    <w:p>
      <w:pPr>
        <w:contextualSpacing/>
        <w:spacing w:line="288" w:lineRule="auto"/>
        <w:widowControl w:val="off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</w:r>
      <w:r>
        <w:rPr>
          <w:rFonts w:ascii="Times New Roman" w:hAnsi="Times New Roman" w:cs="Times New Roman"/>
          <w:spacing w:val="-3"/>
          <w:sz w:val="26"/>
          <w:szCs w:val="26"/>
        </w:rPr>
      </w:r>
      <w:r>
        <w:rPr>
          <w:rFonts w:ascii="Times New Roman" w:hAnsi="Times New Roman" w:cs="Times New Roman"/>
          <w:spacing w:val="-3"/>
          <w:sz w:val="26"/>
          <w:szCs w:val="26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2835"/>
        <w:gridCol w:w="5244"/>
      </w:tblGrid>
      <w:tr>
        <w:tblPrEx/>
        <w:trPr>
          <w:trHeight w:val="63"/>
        </w:trPr>
        <w:tc>
          <w:tcPr>
            <w:tcW w:w="1984" w:type="dxa"/>
            <w:textDirection w:val="lrTb"/>
            <w:noWrap w:val="false"/>
          </w:tcPr>
          <w:p>
            <w:pPr>
              <w:contextualSpacing/>
              <w:ind w:left="-108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  <w:color w:val="d9d9d9"/>
              </w:rPr>
            </w:pPr>
            <w:r>
              <w:rPr>
                <w:rFonts w:ascii="Times New Roman" w:hAnsi="Times New Roman" w:eastAsia="Times New Roman" w:cs="Times New Roman"/>
                <w:color w:val="d9d9d9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d9d9d9"/>
              </w:rPr>
            </w:r>
            <w:r>
              <w:rPr>
                <w:rFonts w:ascii="Times New Roman" w:hAnsi="Times New Roman" w:cs="Times New Roman"/>
                <w:color w:val="d9d9d9"/>
              </w:rPr>
            </w:r>
          </w:p>
          <w:p>
            <w:pPr>
              <w:contextualSpacing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d9d9d9"/>
                <w:sz w:val="28"/>
                <w:szCs w:val="28"/>
              </w:rPr>
              <w:t xml:space="preserve">Место для штампа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r/>
            <w:r/>
          </w:p>
        </w:tc>
      </w:tr>
    </w:tbl>
    <w:p>
      <w:pPr>
        <w:contextualSpacing/>
        <w:spacing w:line="288" w:lineRule="auto"/>
        <w:tabs>
          <w:tab w:val="left" w:pos="3256" w:leader="none"/>
        </w:tabs>
        <w:rPr>
          <w:rFonts w:ascii="Times New Roman" w:hAnsi="Times New Roman" w:cs="Times New Roman"/>
          <w:sz w:val="26"/>
          <w:szCs w:val="26"/>
        </w:rPr>
        <w:sectPr>
          <w:footnotePr/>
          <w:endnotePr/>
          <w:type w:val="nextPage"/>
          <w:pgSz w:w="11906" w:h="16838" w:orient="portrait"/>
          <w:pgMar w:top="850" w:right="567" w:bottom="709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719"/>
        <w:gridCol w:w="5669"/>
      </w:tblGrid>
      <w:tr>
        <w:tblPrEx/>
        <w:trPr/>
        <w:tc>
          <w:tcPr>
            <w:tcW w:w="3719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pacing w:val="-12"/>
                <w:sz w:val="28"/>
                <w:szCs w:val="28"/>
              </w:rPr>
              <w:t xml:space="preserve">ОБРАЗЕЦ</w:t>
            </w:r>
            <w:r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r>
          </w:p>
          <w:p>
            <w:pPr>
              <w:contextualSpacing/>
              <w:jc w:val="center"/>
              <w:spacing w:line="288" w:lineRule="auto"/>
              <w:widowControl w:val="o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pPr>
              <w:contextualSpacing/>
              <w:jc w:val="right"/>
              <w:spacing w:line="288" w:lineRule="auto"/>
              <w:widowControl w:val="o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 к Контракту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</w:p>
          <w:p>
            <w:pPr>
              <w:contextualSpacing/>
              <w:jc w:val="righ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от «___»_____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_____202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right"/>
              <w:spacing w:line="288" w:lineRule="auto"/>
              <w:widowControl w:val="off"/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en-US"/>
              </w:rPr>
              <w:t xml:space="preserve">№ _________________</w:t>
            </w:r>
            <w:r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</w:r>
          </w:p>
          <w:p>
            <w:pPr>
              <w:contextualSpacing/>
              <w:ind w:left="-50" w:hanging="142"/>
              <w:jc w:val="right"/>
              <w:spacing w:line="288" w:lineRule="auto"/>
              <w:widowControl w:val="off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</w:r>
          </w:p>
        </w:tc>
      </w:tr>
    </w:tbl>
    <w:p>
      <w:pPr>
        <w:contextualSpacing/>
        <w:jc w:val="center"/>
        <w:spacing w:line="288" w:lineRule="auto"/>
        <w:rPr>
          <w:rFonts w:ascii="Times New Roman" w:hAnsi="Times New Roman" w:cs="Times New Roman"/>
          <w:b/>
          <w:spacing w:val="-12"/>
        </w:rPr>
      </w:pPr>
      <w:r>
        <w:rPr>
          <w:rFonts w:ascii="Times New Roman" w:hAnsi="Times New Roman" w:eastAsia="Times New Roman" w:cs="Times New Roman"/>
          <w:b/>
          <w:spacing w:val="-12"/>
          <w:sz w:val="28"/>
          <w:szCs w:val="28"/>
        </w:rPr>
        <w:t xml:space="preserve">Акт оказанных услуг №_______</w:t>
      </w:r>
      <w:r>
        <w:rPr>
          <w:rFonts w:ascii="Times New Roman" w:hAnsi="Times New Roman" w:cs="Times New Roman"/>
          <w:b/>
          <w:spacing w:val="-12"/>
        </w:rPr>
      </w:r>
      <w:r>
        <w:rPr>
          <w:rFonts w:ascii="Times New Roman" w:hAnsi="Times New Roman" w:cs="Times New Roman"/>
          <w:b/>
          <w:spacing w:val="-12"/>
        </w:rPr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827"/>
        <w:gridCol w:w="5669"/>
      </w:tblGrid>
      <w:tr>
        <w:tblPrEx/>
        <w:trPr/>
        <w:tc>
          <w:tcPr>
            <w:tcW w:w="3827" w:type="dxa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г. Владивосток</w:t>
            </w:r>
            <w:r>
              <w:rPr>
                <w:rFonts w:ascii="Times New Roman" w:hAnsi="Times New Roman" w:cs="Times New Roman"/>
                <w:spacing w:val="-12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contextualSpacing/>
              <w:jc w:val="right"/>
              <w:spacing w:line="288" w:lineRule="auto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«___»____________20__г.</w:t>
            </w:r>
            <w:r>
              <w:rPr>
                <w:rFonts w:ascii="Times New Roman" w:hAnsi="Times New Roman" w:cs="Times New Roman"/>
                <w:spacing w:val="-12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</w:p>
        </w:tc>
      </w:tr>
      <w:tr>
        <w:tblPrEx/>
        <w:trPr/>
        <w:tc>
          <w:tcPr>
            <w:tcW w:w="3827" w:type="dxa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contextualSpacing/>
              <w:jc w:val="right"/>
              <w:spacing w:line="288" w:lineRule="auto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</w:p>
        </w:tc>
      </w:tr>
    </w:tbl>
    <w:p>
      <w:pPr>
        <w:contextualSpacing/>
        <w:jc w:val="both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Мы, нижеподписавшиеся,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именуемое в дальнейшем – Заказчик, в лице _______, действующего на основании _________ с одной стороны,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и____________ именуемое в дальнейшем – Исполнитель, в лице ________, действующего на основании _________, с другой стороны, составили настоящий акт о нижеследующем: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9"/>
        </w:numPr>
        <w:contextualSpacing/>
        <w:jc w:val="both"/>
        <w:spacing w:line="288" w:lineRule="auto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Исполнитель оказал следующие услуги в соответствии с государственным контрактом от «___»_____ 20__ г. №______ (далее – Контракт): </w:t>
      </w:r>
      <w:r>
        <w:rPr>
          <w:rFonts w:ascii="Times New Roman" w:hAnsi="Times New Roman" w:cs="Times New Roman"/>
          <w:spacing w:val="-12"/>
        </w:rPr>
      </w:r>
      <w:r>
        <w:rPr>
          <w:rFonts w:ascii="Times New Roman" w:hAnsi="Times New Roman" w:cs="Times New Roman"/>
          <w:spacing w:val="-12"/>
        </w:rPr>
      </w:r>
    </w:p>
    <w:tbl>
      <w:tblPr>
        <w:tblW w:w="9316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19"/>
        <w:gridCol w:w="1652"/>
        <w:gridCol w:w="2126"/>
        <w:gridCol w:w="992"/>
        <w:gridCol w:w="850"/>
        <w:gridCol w:w="992"/>
        <w:gridCol w:w="1984"/>
      </w:tblGrid>
      <w:tr>
        <w:tblPrEx/>
        <w:trPr>
          <w:trHeight w:val="69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поручения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имущества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Цена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Сумма,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…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4"/>
        </w:trPr>
        <w:tc>
          <w:tcPr>
            <w:gridSpan w:val="6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W w:w="733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Указывается общая стоимость транспортировки имущества.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84"/>
        </w:trPr>
        <w:tc>
          <w:tcPr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733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contextualSpacing/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т. ч. НДС_________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contextualSpacing/>
        <w:ind w:firstLine="720"/>
        <w:jc w:val="both"/>
        <w:spacing w:line="288" w:lineRule="auto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2) Качество оказанных услуг соответствует требованиям Контракта. </w:t>
      </w:r>
      <w:r>
        <w:rPr>
          <w:rFonts w:ascii="Times New Roman" w:hAnsi="Times New Roman" w:cs="Times New Roman"/>
          <w:spacing w:val="-12"/>
        </w:rPr>
      </w:r>
      <w:r>
        <w:rPr>
          <w:rFonts w:ascii="Times New Roman" w:hAnsi="Times New Roman" w:cs="Times New Roman"/>
          <w:spacing w:val="-12"/>
        </w:rPr>
      </w:r>
    </w:p>
    <w:p>
      <w:pPr>
        <w:contextualSpacing/>
        <w:ind w:firstLine="720"/>
        <w:jc w:val="both"/>
        <w:spacing w:line="288" w:lineRule="auto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Заказчик каких-либо отклонений от условий Контракта или других недостатков в услугах Исполнителя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на момент подписания акта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не обнаружил.</w:t>
      </w:r>
      <w:r>
        <w:rPr>
          <w:rFonts w:ascii="Times New Roman" w:hAnsi="Times New Roman" w:cs="Times New Roman"/>
          <w:spacing w:val="-12"/>
        </w:rPr>
      </w:r>
      <w:r>
        <w:rPr>
          <w:rFonts w:ascii="Times New Roman" w:hAnsi="Times New Roman" w:cs="Times New Roman"/>
          <w:spacing w:val="-12"/>
        </w:rPr>
      </w:r>
    </w:p>
    <w:p>
      <w:pPr>
        <w:contextualSpacing/>
        <w:ind w:firstLine="720"/>
        <w:jc w:val="both"/>
        <w:spacing w:line="288" w:lineRule="auto"/>
        <w:rPr>
          <w:rFonts w:ascii="Times New Roman" w:hAnsi="Times New Roman" w:cs="Times New Roman"/>
          <w:i/>
          <w:iCs/>
          <w:spacing w:val="-12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3) Общая стоимость предоставленных услуг составляет __________ руб. __ коп., включая НДС в сумме __________________ руб. __ коп. </w:t>
      </w:r>
      <w:r>
        <w:rPr>
          <w:rFonts w:ascii="Times New Roman" w:hAnsi="Times New Roman" w:eastAsia="Times New Roman" w:cs="Times New Roman"/>
          <w:i/>
          <w:iCs/>
          <w:spacing w:val="-12"/>
          <w:sz w:val="28"/>
          <w:szCs w:val="28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 w:cs="Times New Roman"/>
          <w:i/>
          <w:iCs/>
          <w:spacing w:val="-12"/>
        </w:rPr>
      </w:r>
      <w:r>
        <w:rPr>
          <w:rFonts w:ascii="Times New Roman" w:hAnsi="Times New Roman" w:cs="Times New Roman"/>
          <w:i/>
          <w:iCs/>
          <w:spacing w:val="-12"/>
        </w:rPr>
      </w:r>
    </w:p>
    <w:p>
      <w:pPr>
        <w:contextualSpacing/>
        <w:ind w:firstLine="709"/>
        <w:jc w:val="both"/>
        <w:spacing w:line="288" w:lineRule="auto"/>
        <w:shd w:val="solid" w:color="ffffff" w:fill="ffffff"/>
        <w:tabs>
          <w:tab w:val="left" w:pos="1003" w:leader="none"/>
        </w:tabs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4) 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 w:cs="Times New Roman"/>
          <w:spacing w:val="-12"/>
        </w:rPr>
      </w:r>
      <w:r>
        <w:rPr>
          <w:rFonts w:ascii="Times New Roman" w:hAnsi="Times New Roman" w:cs="Times New Roman"/>
          <w:spacing w:val="-12"/>
        </w:rPr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677"/>
        <w:gridCol w:w="4819"/>
      </w:tblGrid>
      <w:tr>
        <w:tblPrEx/>
        <w:trPr>
          <w:trHeight w:val="9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От имени Заказчика</w:t>
            </w:r>
            <w:r>
              <w:rPr>
                <w:rFonts w:ascii="Times New Roman" w:hAnsi="Times New Roman" w:cs="Times New Roman"/>
                <w:spacing w:val="-12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</w:p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pacing w:val="-12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</w:p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От имени Исполнителя</w:t>
            </w:r>
            <w:r>
              <w:rPr>
                <w:rFonts w:ascii="Times New Roman" w:hAnsi="Times New Roman" w:cs="Times New Roman"/>
                <w:spacing w:val="-12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</w:p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pacing w:val="-12"/>
              </w:rPr>
            </w:r>
            <w:r>
              <w:rPr>
                <w:rFonts w:ascii="Times New Roman" w:hAnsi="Times New Roman" w:cs="Times New Roman"/>
                <w:spacing w:val="-12"/>
              </w:rPr>
            </w:r>
          </w:p>
          <w:p>
            <w:pPr>
              <w:contextualSpacing/>
              <w:jc w:val="center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contextualSpacing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spacing w:line="288" w:lineRule="auto"/>
        <w:shd w:val="solid" w:color="ffffff" w:fill="ffffff"/>
        <w:tabs>
          <w:tab w:val="left" w:pos="1003" w:leader="none"/>
        </w:tabs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*В зависимости от вида транспортировки единицами измерения являются км или шт</w:t>
      </w:r>
      <w:r>
        <w:rPr>
          <w:rFonts w:ascii="Times New Roman" w:hAnsi="Times New Roman" w:cs="Times New Roman"/>
          <w:spacing w:val="-12"/>
        </w:rPr>
      </w:r>
      <w:r>
        <w:rPr>
          <w:rFonts w:ascii="Times New Roman" w:hAnsi="Times New Roman" w:cs="Times New Roman"/>
          <w:spacing w:val="-12"/>
        </w:rPr>
      </w:r>
    </w:p>
    <w:p>
      <w:pPr>
        <w:contextualSpacing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28" w:hanging="720"/>
      </w:pPr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75" w:hanging="720"/>
      </w:pPr>
      <w:rPr>
        <w:rFonts w:hint="default"/>
        <w:b/>
        <w:i w:val="0"/>
        <w:sz w:val="24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hint="default"/>
        <w:b w:val="0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  <w:b w:val="0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hint="default"/>
        <w:b w:val="0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  <w:b w:val="0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hint="default"/>
        <w:b w:val="0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  <w:b w:val="0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90" w:hanging="1170"/>
        <w:tabs>
          <w:tab w:val="num" w:pos="1890" w:leader="none"/>
        </w:tabs>
      </w:pPr>
      <w:rPr>
        <w:rFonts w:hint="default" w:cs="Times New Roman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2250" w:hanging="1170"/>
        <w:tabs>
          <w:tab w:val="num" w:pos="2250" w:leader="none"/>
        </w:tabs>
      </w:pPr>
      <w:rPr>
        <w:rFonts w:hint="default" w:cs="Times New Roman"/>
      </w:rPr>
    </w:lvl>
    <w:lvl w:ilvl="3">
      <w:start w:val="1"/>
      <w:numFmt w:val="decimalZero"/>
      <w:isLgl/>
      <w:suff w:val="tab"/>
      <w:lvlText w:val="%1.%2.%3.%4."/>
      <w:lvlJc w:val="left"/>
      <w:pPr>
        <w:ind w:left="2610" w:hanging="1170"/>
        <w:tabs>
          <w:tab w:val="num" w:pos="261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970" w:hanging="1170"/>
        <w:tabs>
          <w:tab w:val="num" w:pos="297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  <w:tabs>
          <w:tab w:val="num" w:pos="360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  <w:tabs>
          <w:tab w:val="num" w:pos="396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  <w:tabs>
          <w:tab w:val="num" w:pos="46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  <w:tabs>
          <w:tab w:val="num" w:pos="5040" w:leader="none"/>
        </w:tabs>
      </w:pPr>
      <w:rPr>
        <w:rFonts w:hint="default" w:cs="Times New Roman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9180" w:hanging="720"/>
      </w:pPr>
      <w:rPr>
        <w:rFonts w:hint="default" w:cs="Times New Roman"/>
        <w:b/>
        <w:strike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 w:cs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hint="default" w:cs="Times New Roman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 w:cs="Times New Roman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hint="default" w:cs="Times New Roman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 w:cs="Times New Roman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hint="default" w:cs="Times New Roman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 w:cs="Times New Roman"/>
        <w:sz w:val="24"/>
      </w:r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8"/>
      <w:numFmt w:val="decimal"/>
      <w:isLgl/>
      <w:suff w:val="tab"/>
      <w:lvlText w:val="%1.%2."/>
      <w:lvlJc w:val="left"/>
      <w:pPr>
        <w:ind w:left="1080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  <w:b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 w:ascii="Times New Roman" w:hAnsi="Times New Roman" w:cs="Times New Roman"/>
        <w:b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 w:ascii="Calibri" w:hAnsi="Calibri" w:cs="Times New Roman"/>
        <w:b w:val="0"/>
        <w:sz w:val="22"/>
      </w:rPr>
    </w:lvl>
    <w:lvl w:ilvl="3">
      <w:start w:val="1"/>
      <w:numFmt w:val="decimalZero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  <w:rPr>
        <w:rFonts w:hint="default" w:ascii="Calibri" w:hAnsi="Calibri" w:cs="Times New Roman"/>
        <w:b w:val="0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 w:ascii="Calibri" w:hAnsi="Calibri" w:cs="Times New Roman"/>
        <w:b w:val="0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  <w:rPr>
        <w:rFonts w:hint="default" w:ascii="Calibri" w:hAnsi="Calibri" w:cs="Times New Roman"/>
        <w:b w:val="0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hint="default" w:ascii="Calibri" w:hAnsi="Calibri" w:cs="Times New Roman"/>
        <w:b w:val="0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  <w:rPr>
        <w:rFonts w:hint="default" w:ascii="Calibri" w:hAnsi="Calibri" w:cs="Times New Roman"/>
        <w:b w:val="0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hint="default" w:ascii="Calibri" w:hAnsi="Calibri" w:cs="Times New Roman"/>
        <w:b w:val="0"/>
        <w:sz w:val="22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9180" w:hanging="720"/>
      </w:pPr>
      <w:rPr>
        <w:rFonts w:hint="default" w:cs="Times New Roman"/>
        <w:b/>
        <w:strike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 w:cs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hint="default" w:cs="Times New Roman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 w:cs="Times New Roman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hint="default" w:cs="Times New Roman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 w:cs="Times New Roman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hint="default" w:cs="Times New Roman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 w:cs="Times New Roman"/>
        <w:sz w:val="24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9180" w:hanging="720"/>
      </w:pPr>
      <w:rPr>
        <w:rFonts w:hint="default" w:cs="Times New Roman"/>
        <w:b/>
        <w:strike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 w:cs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hint="default" w:cs="Times New Roman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 w:cs="Times New Roman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hint="default" w:cs="Times New Roman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 w:cs="Times New Roman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hint="default" w:cs="Times New Roman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 w:cs="Times New Roman"/>
        <w:sz w:val="24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9180" w:hanging="720"/>
      </w:pPr>
      <w:rPr>
        <w:rFonts w:hint="default" w:cs="Times New Roman"/>
        <w:b/>
        <w:strike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 w:cs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hint="default" w:cs="Times New Roman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 w:cs="Times New Roman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hint="default" w:cs="Times New Roman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 w:cs="Times New Roman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hint="default" w:cs="Times New Roman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 w:cs="Times New Roman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9180" w:hanging="720"/>
      </w:pPr>
      <w:rPr>
        <w:rFonts w:cs="Times New Roman"/>
        <w:b/>
        <w:strike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cs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cs="Times New Roman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cs="Times New Roman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ascii="Times New Roman" w:hAnsi="Times New Roman" w:cs="Times New Roman"/>
        <w:b/>
        <w:strike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cs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cs="Times New Roman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cs="Times New Roman"/>
        <w:sz w:val="24"/>
      </w:r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540"/>
      </w:pPr>
      <w:rPr>
        <w:rFonts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609" w:hanging="720"/>
      </w:pPr>
      <w:rPr>
        <w:rFonts w:ascii="Times New Roman" w:hAnsi="Times New Roman" w:cs="Times New Roman"/>
        <w:b/>
        <w:strike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77" w:hanging="720"/>
      </w:pPr>
      <w:rPr>
        <w:rFonts w:cs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34" w:hanging="1080"/>
      </w:pPr>
      <w:rPr>
        <w:rFonts w:cs="Times New Roman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89" w:hanging="1080"/>
      </w:pPr>
      <w:rPr>
        <w:rFonts w:cs="Times New Roman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04" w:hanging="1440"/>
      </w:pPr>
      <w:rPr>
        <w:rFonts w:cs="Times New Roman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59" w:hanging="1440"/>
      </w:pPr>
      <w:rPr>
        <w:rFonts w:cs="Times New Roman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74" w:hanging="1800"/>
      </w:pPr>
      <w:rPr>
        <w:rFonts w:cs="Times New Roman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29" w:hanging="1800"/>
      </w:pPr>
      <w:rPr>
        <w:rFonts w:cs="Times New Roman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b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ascii="Times New Roman" w:hAnsi="Times New Roman" w:cs="Times New Roman"/>
        <w:b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ascii="Calibri" w:hAnsi="Calibri" w:cs="Times New Roman"/>
        <w:b w:val="0"/>
        <w:sz w:val="22"/>
      </w:rPr>
    </w:lvl>
    <w:lvl w:ilvl="3">
      <w:start w:val="1"/>
      <w:numFmt w:val="decimalZero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  <w:rPr>
        <w:rFonts w:ascii="Calibri" w:hAnsi="Calibri" w:cs="Times New Roman"/>
        <w:b w:val="0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ascii="Calibri" w:hAnsi="Calibri" w:cs="Times New Roman"/>
        <w:b w:val="0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  <w:rPr>
        <w:rFonts w:ascii="Calibri" w:hAnsi="Calibri" w:cs="Times New Roman"/>
        <w:b w:val="0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ascii="Calibri" w:hAnsi="Calibri" w:cs="Times New Roman"/>
        <w:b w:val="0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  <w:rPr>
        <w:rFonts w:ascii="Calibri" w:hAnsi="Calibri" w:cs="Times New Roman"/>
        <w:b w:val="0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ascii="Calibri" w:hAnsi="Calibri" w:cs="Times New Roman"/>
        <w:b w:val="0"/>
        <w:sz w:val="22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0"/>
    <w:next w:val="880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0"/>
    <w:next w:val="880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6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0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No Spacing"/>
    <w:basedOn w:val="880"/>
    <w:uiPriority w:val="1"/>
    <w:qFormat/>
    <w:pPr>
      <w:spacing w:after="0" w:line="240" w:lineRule="auto"/>
    </w:pPr>
  </w:style>
  <w:style w:type="paragraph" w:styleId="884">
    <w:name w:val="List Paragraph"/>
    <w:basedOn w:val="880"/>
    <w:uiPriority w:val="34"/>
    <w:qFormat/>
    <w:pPr>
      <w:contextualSpacing/>
      <w:ind w:left="720"/>
    </w:pPr>
  </w:style>
  <w:style w:type="character" w:styleId="885" w:default="1">
    <w:name w:val="Default Paragraph Font"/>
    <w:uiPriority w:val="1"/>
    <w:semiHidden/>
    <w:unhideWhenUsed/>
  </w:style>
  <w:style w:type="paragraph" w:styleId="886" w:customStyle="1">
    <w:name w:val="Body Text"/>
    <w:pPr>
      <w:contextualSpacing w:val="0"/>
      <w:ind w:left="0" w:right="-12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7" w:customStyle="1">
    <w:name w:val="hi-item"/>
  </w:style>
  <w:style w:type="paragraph" w:styleId="888" w:customStyle="1">
    <w:name w:val="Абзац списка,ТЗ список,Абзац списка литеральный"/>
    <w:uiPriority w:val="99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elena.sviridova</cp:lastModifiedBy>
  <cp:revision>11</cp:revision>
  <dcterms:modified xsi:type="dcterms:W3CDTF">2026-05-18T15:40:40Z</dcterms:modified>
</cp:coreProperties>
</file>