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57"/>
        <w:ind w:left="562" w:right="0" w:firstLine="0"/>
        <w:jc w:val="center"/>
        <w:spacing w:before="0" w:after="123" w:line="252" w:lineRule="auto"/>
        <w:rPr>
          <w:lang w:val="ru-RU"/>
        </w:rPr>
      </w:pPr>
      <w:r>
        <w:rPr>
          <w:sz w:val="22"/>
          <w:lang w:val="ru-RU"/>
        </w:rPr>
        <w:t xml:space="preserve">ПРОЕКТ ДОГОВОРА </w:t>
      </w:r>
      <w:r>
        <w:rPr>
          <w:lang w:val="ru-RU"/>
        </w:rPr>
      </w:r>
      <w:r>
        <w:rPr>
          <w:lang w:val="ru-RU"/>
        </w:rPr>
      </w:r>
    </w:p>
    <w:p>
      <w:pPr>
        <w:pStyle w:val="857"/>
        <w:ind w:right="0" w:firstLine="0"/>
        <w:jc w:val="left"/>
        <w:spacing w:before="0" w:after="70"/>
        <w:tabs>
          <w:tab w:val="right" w:pos="10065" w:leader="none"/>
        </w:tabs>
        <w:rPr>
          <w:lang w:val="ru-RU"/>
        </w:rPr>
      </w:pPr>
      <w:r>
        <w:rPr>
          <w:lang w:val="ru-RU"/>
        </w:rPr>
        <w:t xml:space="preserve">г. Оренбург</w:t>
        <w:tab/>
        <w:t xml:space="preserve">              «__» _______ 2026г.</w:t>
      </w:r>
      <w:r>
        <w:rPr>
          <w:lang w:val="ru-RU"/>
        </w:rPr>
      </w:r>
      <w:r>
        <w:rPr>
          <w:lang w:val="ru-RU"/>
        </w:rPr>
      </w:r>
    </w:p>
    <w:p>
      <w:pPr>
        <w:pStyle w:val="857"/>
        <w:ind w:left="5" w:right="134" w:firstLine="504"/>
        <w:rPr>
          <w:lang w:val="ru-RU"/>
        </w:rPr>
      </w:pPr>
      <w:r>
        <w:rPr>
          <w:lang w:val="ru-RU"/>
        </w:rPr>
      </w:r>
      <w:r>
        <w:rPr>
          <w:lang w:val="ru-RU"/>
        </w:rPr>
      </w:r>
      <w:r>
        <w:rPr>
          <w:lang w:val="ru-RU"/>
        </w:rPr>
      </w:r>
    </w:p>
    <w:p>
      <w:pPr>
        <w:ind w:left="5" w:right="0" w:firstLine="504"/>
        <w:spacing w:before="0" w:after="0"/>
        <w:rPr>
          <w:szCs w:val="24"/>
          <w:lang w:val="ru-RU"/>
        </w:rPr>
      </w:pPr>
      <w:r>
        <w:rPr>
          <w:b/>
          <w:bCs/>
          <w:szCs w:val="24"/>
          <w:lang w:val="ru-RU"/>
        </w:rPr>
        <w:t xml:space="preserve">Территориальное управление Федерального агентства по управлению государственным имуществом в Оренбургско</w:t>
      </w:r>
      <w:r>
        <w:rPr>
          <w:lang w:val="ru-RU"/>
        </w:rPr>
        <w:t xml:space="preserve">й области</w:t>
      </w:r>
      <w:r>
        <w:rPr>
          <w:lang w:val="ru-RU"/>
        </w:rPr>
        <w:t xml:space="preserve">, именуемое в дальнейшем «Заказчик» в лице </w:t>
      </w:r>
      <w:r>
        <w:rPr>
          <w:lang w:val="ru-RU"/>
        </w:rPr>
        <w:t xml:space="preserve">ру</w:t>
      </w:r>
      <w:r>
        <w:rPr>
          <w:lang w:val="ru-RU"/>
        </w:rPr>
        <w:t xml:space="preserve">ководителя</w:t>
      </w:r>
      <w:r>
        <w:rPr>
          <w:lang w:val="ru-RU"/>
        </w:rPr>
        <w:t xml:space="preserve"> </w:t>
      </w:r>
      <w:r>
        <w:rPr>
          <w:lang w:val="ru-RU"/>
        </w:rPr>
        <w:t xml:space="preserve">Колотова Сергея Фёдоровича, действующего на основании Положения, утвержденного Постановлением Правительства РФ №432 от 05.06.2008, Приказа Росимущества №131 от 23.06.2023, Приказа Минфин России от 09.02.2024 № 204 л/с</w:t>
      </w:r>
      <w:r>
        <w:rPr>
          <w:lang w:val="ru-RU"/>
        </w:rPr>
        <w:t xml:space="preserve">, </w:t>
      </w:r>
      <w:r>
        <w:rPr>
          <w:lang w:val="ru-RU"/>
        </w:rPr>
        <w:t xml:space="preserve">с одной стороны и __________________________________</w:t>
      </w:r>
      <w:r>
        <w:rPr>
          <w:lang w:val="ru-RU"/>
        </w:rPr>
        <w:t xml:space="preserve">, именуемое в дальне</w:t>
      </w:r>
      <w:r>
        <w:rPr>
          <w:szCs w:val="24"/>
          <w:lang w:val="ru-RU"/>
        </w:rPr>
        <w:t xml:space="preserve">йшем «Исполнитель», в лице ди_______________________, действующего на основании _________________, с другой стороны, в дальнейш</w:t>
      </w:r>
      <w:r>
        <w:rPr>
          <w:szCs w:val="24"/>
          <w:lang w:val="ru-RU"/>
        </w:rPr>
        <w:t xml:space="preserve">ем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Pr>
          <w:szCs w:val="24"/>
          <w:lang w:val="ru-RU"/>
        </w:rPr>
      </w:r>
      <w:r>
        <w:rPr>
          <w:szCs w:val="24"/>
          <w:lang w:val="ru-RU"/>
        </w:rPr>
      </w:r>
    </w:p>
    <w:p>
      <w:pPr>
        <w:pStyle w:val="857"/>
        <w:numPr>
          <w:ilvl w:val="0"/>
          <w:numId w:val="9"/>
        </w:numPr>
        <w:ind w:left="5" w:right="0" w:firstLine="504"/>
        <w:jc w:val="center"/>
        <w:spacing w:before="0" w:after="0"/>
        <w:rPr>
          <w:b/>
          <w:szCs w:val="24"/>
        </w:rPr>
      </w:pPr>
      <w:r>
        <w:rPr>
          <w:b/>
          <w:szCs w:val="24"/>
          <w:lang w:val="ru-RU"/>
        </w:rPr>
        <w:t xml:space="preserve"> </w:t>
      </w:r>
      <w:r>
        <w:rPr>
          <w:b/>
          <w:szCs w:val="24"/>
        </w:rPr>
        <w:t xml:space="preserve">Предмет договора</w:t>
      </w:r>
      <w:r>
        <w:rPr>
          <w:b/>
          <w:szCs w:val="24"/>
        </w:rPr>
      </w:r>
      <w:r>
        <w:rPr>
          <w:b/>
          <w:szCs w:val="24"/>
        </w:rPr>
      </w:r>
    </w:p>
    <w:p>
      <w:pPr>
        <w:pStyle w:val="857"/>
        <w:ind w:left="509" w:right="0" w:firstLine="0"/>
        <w:spacing w:before="0" w:after="0"/>
        <w:rPr>
          <w:b/>
          <w:szCs w:val="24"/>
        </w:rPr>
      </w:pPr>
      <w:r>
        <w:rPr>
          <w:b/>
          <w:szCs w:val="24"/>
        </w:rPr>
      </w:r>
      <w:r>
        <w:rPr>
          <w:b/>
          <w:szCs w:val="24"/>
        </w:rPr>
      </w:r>
      <w:r>
        <w:rPr>
          <w:b/>
          <w:szCs w:val="24"/>
        </w:rPr>
      </w:r>
    </w:p>
    <w:p>
      <w:pPr>
        <w:pStyle w:val="857"/>
        <w:ind w:left="5" w:right="0" w:firstLine="504"/>
        <w:spacing w:before="0" w:after="0"/>
        <w:tabs>
          <w:tab w:val="left" w:pos="953" w:leader="none"/>
          <w:tab w:val="left" w:pos="1024" w:leader="none"/>
        </w:tabs>
        <w:rPr>
          <w:szCs w:val="24"/>
          <w:lang w:val="ru-RU"/>
        </w:rPr>
      </w:pPr>
      <w:r>
        <w:rPr>
          <w:szCs w:val="24"/>
          <w:lang w:val="ru-RU"/>
        </w:rPr>
        <w:t xml:space="preserve">1.1. Исполнитель обязуется по за</w:t>
      </w:r>
      <w:r>
        <w:rPr>
          <w:szCs w:val="24"/>
          <w:lang w:val="ru-RU"/>
        </w:rPr>
        <w:t xml:space="preserve">данию</w:t>
      </w:r>
      <w:r>
        <w:rPr>
          <w:szCs w:val="24"/>
          <w:lang w:val="ru-RU"/>
        </w:rPr>
        <w:t xml:space="preserve"> Заказчика осуществлять услуги по текущему ремонту транспортного средства BMW 520D (далее – автомобиль), принадлежащего Заказчику (Приложение № 1), на условиях, предусмотренных настоящим Договором, а Заказчик обязуется принять и оплатить оказанные услуги. </w:t>
      </w:r>
      <w:r>
        <w:rPr>
          <w:b/>
          <w:bCs/>
          <w:szCs w:val="24"/>
          <w:lang w:val="ru-RU"/>
        </w:rPr>
        <w:t xml:space="preserve">Объем оказываемых услуг не определен и будет установлен по факту.</w:t>
      </w:r>
      <w:r>
        <w:rPr>
          <w:szCs w:val="24"/>
          <w:lang w:val="ru-RU"/>
        </w:rPr>
      </w:r>
      <w:r>
        <w:rPr>
          <w:szCs w:val="24"/>
          <w:lang w:val="ru-RU"/>
        </w:rPr>
      </w:r>
    </w:p>
    <w:p>
      <w:pPr>
        <w:pStyle w:val="857"/>
        <w:ind w:left="5" w:right="0" w:firstLine="504"/>
        <w:spacing w:before="0" w:after="0"/>
        <w:tabs>
          <w:tab w:val="left" w:pos="953" w:leader="none"/>
          <w:tab w:val="left" w:pos="1024" w:leader="none"/>
        </w:tabs>
        <w:rPr>
          <w:lang w:val="ru-RU"/>
        </w:rPr>
      </w:pPr>
      <w:r>
        <w:rPr>
          <w:szCs w:val="24"/>
          <w:lang w:val="ru-RU"/>
        </w:rPr>
        <w:t xml:space="preserve">1.2. Услуги по текущему ремонту автомобиля представляют собой проведение текущего </w:t>
      </w:r>
      <w:r>
        <w:rPr>
          <w:szCs w:val="24"/>
        </w:rPr>
        <mc:AlternateContent>
          <mc:Choice Requires="wpg">
            <w:drawing>
              <wp:inline xmlns:wp="http://schemas.openxmlformats.org/drawingml/2006/wordprocessingDrawing" distT="0" distB="0" distL="0" distR="0">
                <wp:extent cx="20934" cy="15866"/>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rcRect l="-5332" t="-3332" r="-5331" b="-3331"/>
                        <a:stretch/>
                      </pic:blipFill>
                      <pic:spPr bwMode="auto">
                        <a:xfrm>
                          <a:off x="0" y="0"/>
                          <a:ext cx="20934" cy="15866"/>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65pt;height:1.25pt;mso-wrap-distance-left:0.00pt;mso-wrap-distance-top:0.00pt;mso-wrap-distance-right:0.00pt;mso-wrap-distance-bottom:0.00pt;" stroked="f">
                <v:path textboxrect="0,0,0,0"/>
                <v:imagedata r:id="rId9" o:title=""/>
              </v:shape>
            </w:pict>
          </mc:Fallback>
        </mc:AlternateContent>
      </w:r>
      <w:r>
        <w:rPr>
          <w:szCs w:val="24"/>
          <w:lang w:val="ru-RU"/>
        </w:rPr>
        <w:t xml:space="preserve">ремонта автомобиля из собственных материалов Исполнителя.</w:t>
      </w:r>
      <w:r>
        <w:rPr>
          <w:lang w:val="ru-RU"/>
        </w:rPr>
      </w:r>
      <w:r>
        <w:rPr>
          <w:lang w:val="ru-RU"/>
        </w:rPr>
      </w:r>
    </w:p>
    <w:p>
      <w:pPr>
        <w:ind w:left="5" w:right="0" w:firstLine="504"/>
        <w:spacing w:before="0" w:after="0"/>
        <w:tabs>
          <w:tab w:val="left" w:pos="953" w:leader="none"/>
          <w:tab w:val="left" w:pos="1024" w:leader="none"/>
        </w:tabs>
        <w:rPr>
          <w:lang w:val="ru-RU"/>
        </w:rPr>
      </w:pPr>
      <w:r>
        <w:rPr>
          <w:szCs w:val="24"/>
          <w:lang w:val="ru-RU"/>
        </w:rPr>
        <w:t xml:space="preserve">1.3. </w:t>
      </w:r>
      <w:r>
        <w:rPr>
          <w:szCs w:val="24"/>
          <w:lang w:val="ru-RU"/>
        </w:rPr>
        <w:t xml:space="preserve">Исполнитель оказывает услуги в период действия настоящего договора на основании письменной заявки Заказчика, в которой указывается необходимый объем.</w:t>
      </w:r>
      <w:r>
        <w:rPr>
          <w:lang w:val="ru-RU"/>
        </w:rPr>
      </w:r>
      <w:r>
        <w:rPr>
          <w:lang w:val="ru-RU"/>
        </w:rPr>
      </w:r>
    </w:p>
    <w:p>
      <w:pPr>
        <w:pStyle w:val="857"/>
        <w:numPr>
          <w:ilvl w:val="1"/>
          <w:numId w:val="3"/>
        </w:numPr>
        <w:ind w:left="5" w:right="0" w:firstLine="504"/>
        <w:spacing w:before="0" w:after="0"/>
        <w:tabs>
          <w:tab w:val="left" w:pos="953" w:leader="none"/>
          <w:tab w:val="left" w:pos="1024" w:leader="none"/>
        </w:tabs>
        <w:rPr>
          <w:szCs w:val="24"/>
          <w:lang w:val="ru-RU"/>
        </w:rPr>
      </w:pPr>
      <w:r>
        <w:rPr>
          <w:szCs w:val="24"/>
          <w:lang w:val="ru-RU"/>
        </w:rPr>
        <w:t xml:space="preserve">Объем услуг по автомобилю определяется Исполнителем при первичной диагностике, по согласованию с Заказчиком (представителем Заказчика) и в соответствии с руководством по эксплуатации и ремонту автомобиля, а также регламентом завода изготовителя.</w:t>
      </w:r>
      <w:r>
        <w:rPr>
          <w:szCs w:val="24"/>
          <w:lang w:val="ru-RU"/>
        </w:rPr>
      </w:r>
      <w:r>
        <w:rPr>
          <w:szCs w:val="24"/>
          <w:lang w:val="ru-RU"/>
        </w:rPr>
      </w:r>
    </w:p>
    <w:p>
      <w:pPr>
        <w:numPr>
          <w:ilvl w:val="1"/>
          <w:numId w:val="3"/>
        </w:numPr>
        <w:ind w:left="5" w:right="0" w:firstLine="504"/>
        <w:spacing w:before="0" w:after="0"/>
        <w:tabs>
          <w:tab w:val="left" w:pos="953" w:leader="none"/>
          <w:tab w:val="left" w:pos="1024" w:leader="none"/>
        </w:tabs>
        <w:rPr>
          <w:lang w:val="ru-RU"/>
        </w:rPr>
      </w:pPr>
      <w:r>
        <w:rPr>
          <w:szCs w:val="24"/>
          <w:highlight w:val="none"/>
          <w:lang w:val="ru-RU"/>
        </w:rPr>
      </w:r>
      <w:r>
        <w:rPr>
          <w:rFonts w:ascii="Times New Roman" w:hAnsi="Times New Roman"/>
        </w:rPr>
        <w:t xml:space="preserve">ИКЗ</w:t>
      </w:r>
      <w:r>
        <w:rPr>
          <w:rFonts w:ascii="Times New Roman" w:hAnsi="Times New Roman"/>
        </w:rPr>
        <w:t xml:space="preserve">: </w:t>
      </w:r>
      <w:r>
        <w:rPr>
          <w:rFonts w:ascii="Times New Roman" w:hAnsi="Times New Roman"/>
        </w:rPr>
        <w:t xml:space="preserve">26</w:t>
      </w:r>
      <w:r>
        <w:rPr>
          <w:rFonts w:ascii="Times New Roman" w:hAnsi="Times New Roman"/>
        </w:rPr>
        <w:t xml:space="preserve"> 1 5610133346 561001001 0016 000 0000 244</w:t>
      </w:r>
      <w:r>
        <w:rPr>
          <w:rFonts w:ascii="Times New Roman" w:hAnsi="Times New Roman"/>
        </w:rPr>
        <w:t xml:space="preserve">.</w:t>
      </w:r>
      <w:r>
        <w:rPr>
          <w:rFonts w:ascii="Times New Roman" w:hAnsi="Times New Roman"/>
        </w:rPr>
        <w:t xml:space="preserve"> </w:t>
      </w:r>
      <w:r>
        <w:rPr>
          <w:lang w:val="ru-RU"/>
        </w:rPr>
      </w:r>
      <w:r>
        <w:rPr>
          <w:lang w:val="ru-RU"/>
        </w:rPr>
      </w:r>
    </w:p>
    <w:p>
      <w:pPr>
        <w:pStyle w:val="857"/>
        <w:ind w:left="5" w:right="0" w:firstLine="504"/>
        <w:spacing w:before="0" w:after="0"/>
        <w:rPr>
          <w:szCs w:val="24"/>
          <w:lang w:val="ru-RU"/>
        </w:rPr>
      </w:pPr>
      <w:r>
        <w:rPr>
          <w:szCs w:val="24"/>
          <w:lang w:val="ru-RU"/>
        </w:rPr>
      </w:r>
      <w:r>
        <w:rPr>
          <w:szCs w:val="24"/>
          <w:lang w:val="ru-RU"/>
        </w:rPr>
      </w:r>
      <w:r>
        <w:rPr>
          <w:szCs w:val="24"/>
          <w:lang w:val="ru-RU"/>
        </w:rPr>
      </w:r>
    </w:p>
    <w:p>
      <w:pPr>
        <w:pStyle w:val="857"/>
        <w:numPr>
          <w:ilvl w:val="0"/>
          <w:numId w:val="3"/>
        </w:numPr>
        <w:ind w:left="5" w:right="0" w:firstLine="504"/>
        <w:jc w:val="center"/>
        <w:spacing w:before="0" w:after="0"/>
        <w:rPr>
          <w:b/>
          <w:szCs w:val="24"/>
          <w:lang w:val="ru-RU"/>
        </w:rPr>
      </w:pPr>
      <w:r>
        <w:rPr>
          <w:b/>
          <w:szCs w:val="24"/>
          <w:lang w:val="ru-RU"/>
        </w:rPr>
        <w:t xml:space="preserve"> </w:t>
      </w:r>
      <w:r>
        <w:rPr>
          <w:b/>
          <w:szCs w:val="24"/>
          <w:lang w:val="ru-RU"/>
        </w:rPr>
        <w:t xml:space="preserve">Цена договора и порядок расчетов</w:t>
      </w:r>
      <w:r>
        <w:rPr>
          <w:b/>
          <w:szCs w:val="24"/>
          <w:lang w:val="ru-RU"/>
        </w:rPr>
      </w:r>
      <w:r>
        <w:rPr>
          <w:b/>
          <w:szCs w:val="24"/>
          <w:lang w:val="ru-RU"/>
        </w:rPr>
      </w:r>
    </w:p>
    <w:p>
      <w:pPr>
        <w:pStyle w:val="857"/>
        <w:ind w:left="509" w:right="0" w:firstLine="0"/>
        <w:spacing w:before="0" w:after="0"/>
        <w:rPr>
          <w:b/>
          <w:szCs w:val="24"/>
          <w:lang w:val="ru-RU"/>
        </w:rPr>
      </w:pPr>
      <w:r>
        <w:rPr>
          <w:b/>
          <w:szCs w:val="24"/>
          <w:lang w:val="ru-RU"/>
        </w:rPr>
      </w:r>
      <w:r>
        <w:rPr>
          <w:b/>
          <w:szCs w:val="24"/>
          <w:lang w:val="ru-RU"/>
        </w:rPr>
      </w:r>
      <w:r>
        <w:rPr>
          <w:b/>
          <w:szCs w:val="24"/>
          <w:lang w:val="ru-RU"/>
        </w:rPr>
      </w:r>
    </w:p>
    <w:p>
      <w:pPr>
        <w:pStyle w:val="857"/>
        <w:numPr>
          <w:ilvl w:val="1"/>
          <w:numId w:val="12"/>
        </w:numPr>
        <w:ind w:left="5" w:right="0" w:firstLine="504"/>
        <w:spacing w:before="0" w:after="0"/>
        <w:tabs>
          <w:tab w:val="left" w:pos="871" w:leader="none"/>
        </w:tabs>
        <w:rPr>
          <w:szCs w:val="24"/>
          <w:lang w:val="ru-RU"/>
        </w:rPr>
      </w:pPr>
      <w:r>
        <w:rPr>
          <w:szCs w:val="24"/>
          <w:lang w:val="ru-RU"/>
        </w:rPr>
        <w:t xml:space="preserve"> </w:t>
      </w:r>
      <w:r>
        <w:rPr>
          <w:szCs w:val="24"/>
          <w:lang w:val="ru-RU"/>
        </w:rPr>
        <w:t xml:space="preserve">Максимальное значение цены Договора составляет _____________________</w:t>
      </w:r>
      <w:r>
        <w:rPr>
          <w:b/>
          <w:bCs/>
          <w:szCs w:val="24"/>
          <w:lang w:val="ru-RU"/>
        </w:rPr>
        <w:t xml:space="preserve">, без </w:t>
      </w:r>
      <w:r>
        <w:rPr>
          <w:b/>
          <w:bCs/>
          <w:i w:val="0"/>
          <w:iCs w:val="0"/>
          <w:szCs w:val="24"/>
          <w:shd w:val="clear" w:color="auto" w:fill="auto"/>
          <w:lang w:val="ru-RU"/>
        </w:rPr>
        <w:t xml:space="preserve">НДС/ с НДС </w:t>
      </w:r>
      <w:r>
        <w:rPr>
          <w:b/>
          <w:bCs/>
          <w:i w:val="0"/>
          <w:iCs w:val="0"/>
          <w:szCs w:val="24"/>
          <w:shd w:val="clear" w:color="auto" w:fill="auto"/>
          <w:lang w:val="ru-RU"/>
        </w:rPr>
        <w:t xml:space="preserve">(__%) - _________</w:t>
      </w:r>
      <w:r>
        <w:rPr>
          <w:b/>
          <w:bCs/>
          <w:i w:val="0"/>
          <w:iCs w:val="0"/>
          <w:szCs w:val="24"/>
          <w:shd w:val="clear" w:color="auto" w:fill="auto"/>
          <w:lang w:val="ru-RU"/>
        </w:rPr>
        <w:t xml:space="preserve">.</w:t>
      </w:r>
      <w:r>
        <w:rPr>
          <w:b/>
          <w:bCs/>
          <w:szCs w:val="24"/>
          <w:shd w:val="clear" w:color="auto" w:fill="auto"/>
          <w:lang w:val="ru-RU"/>
        </w:rPr>
        <w:t xml:space="preserve"> </w:t>
      </w:r>
      <w:r>
        <w:rPr>
          <w:b w:val="0"/>
          <w:bCs w:val="0"/>
          <w:szCs w:val="24"/>
          <w:shd w:val="clear" w:color="auto" w:fill="auto"/>
          <w:lang w:val="ru-RU"/>
        </w:rPr>
        <w:t xml:space="preserve">Вв</w:t>
      </w:r>
      <w:r>
        <w:rPr>
          <w:b w:val="0"/>
          <w:bCs w:val="0"/>
          <w:szCs w:val="24"/>
          <w:lang w:val="ru-RU"/>
        </w:rPr>
        <w:t xml:space="preserve">иду невозможности определения точного объема оказываемых услуг, оплата за фактически оказываемые услуги будет производиться исходя из стоимости за единицу услуги, но не выше стоимости, определенной спецификацией к Договору (Приложение № 2).</w:t>
      </w:r>
      <w:r>
        <w:rPr>
          <w:szCs w:val="24"/>
          <w:lang w:val="ru-RU"/>
        </w:rPr>
      </w:r>
      <w:r>
        <w:rPr>
          <w:szCs w:val="24"/>
          <w:lang w:val="ru-RU"/>
        </w:rPr>
      </w:r>
    </w:p>
    <w:p>
      <w:pPr>
        <w:pStyle w:val="857"/>
        <w:numPr>
          <w:ilvl w:val="1"/>
          <w:numId w:val="12"/>
        </w:numPr>
        <w:ind w:left="5" w:right="0" w:firstLine="504"/>
        <w:spacing w:before="0" w:after="0"/>
        <w:tabs>
          <w:tab w:val="left" w:pos="871" w:leader="none"/>
        </w:tabs>
        <w:rPr>
          <w:szCs w:val="24"/>
          <w:lang w:val="ru-RU"/>
        </w:rPr>
      </w:pPr>
      <w:r>
        <w:rPr>
          <w:szCs w:val="24"/>
          <w:lang w:val="ru-RU"/>
        </w:rPr>
        <w:t xml:space="preserve">Цена Договора является твердой и определена на весь срок исполнения Договора.</w:t>
      </w:r>
      <w:r>
        <w:rPr>
          <w:szCs w:val="24"/>
          <w:lang w:val="ru-RU"/>
        </w:rPr>
      </w:r>
      <w:r>
        <w:rPr>
          <w:szCs w:val="24"/>
          <w:lang w:val="ru-RU"/>
        </w:rPr>
      </w:r>
    </w:p>
    <w:p>
      <w:pPr>
        <w:pStyle w:val="857"/>
        <w:numPr>
          <w:ilvl w:val="1"/>
          <w:numId w:val="12"/>
        </w:numPr>
        <w:ind w:left="5" w:right="0" w:firstLine="504"/>
        <w:spacing w:before="0" w:after="0"/>
        <w:tabs>
          <w:tab w:val="left" w:pos="871" w:leader="none"/>
        </w:tabs>
        <w:rPr>
          <w:szCs w:val="24"/>
          <w:lang w:val="ru-RU"/>
        </w:rPr>
      </w:pPr>
      <w:r>
        <w:rPr>
          <w:szCs w:val="24"/>
          <w:lang w:val="ru-RU"/>
        </w:rPr>
        <w:t xml:space="preserve">Форма оплаты безналичный расчет. Аванс не предусмотрен. Оплата оказанных услуг по  ремонту автомобиля производится после подписания сторонами </w:t>
      </w:r>
      <w:r>
        <w:rPr>
          <w:szCs w:val="24"/>
          <w:lang w:val="ru-RU"/>
        </w:rPr>
        <w:t xml:space="preserve">документа об оказанных услугах</w:t>
      </w:r>
      <w:r>
        <w:rPr>
          <w:szCs w:val="24"/>
          <w:lang w:val="ru-RU"/>
        </w:rPr>
        <w:t xml:space="preserve"> на основании выставленного счета </w:t>
      </w:r>
      <w:r>
        <w:rPr>
          <w:b/>
          <w:bCs/>
          <w:szCs w:val="24"/>
        </w:rPr>
        <mc:AlternateContent>
          <mc:Choice Requires="wpg">
            <w:drawing>
              <wp:inline xmlns:wp="http://schemas.openxmlformats.org/drawingml/2006/wordprocessingDrawing" distT="0" distB="0" distL="0" distR="0">
                <wp:extent cx="20934" cy="15866"/>
                <wp:effectExtent l="0" t="0" r="0" b="0"/>
                <wp:docPr id="2" name="_x0000_i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rcRect l="-5332" t="-3332" r="-5331" b="-3331"/>
                        <a:stretch/>
                      </pic:blipFill>
                      <pic:spPr bwMode="auto">
                        <a:xfrm>
                          <a:off x="0" y="0"/>
                          <a:ext cx="20934" cy="15866"/>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65pt;height:1.25pt;mso-wrap-distance-left:0.00pt;mso-wrap-distance-top:0.00pt;mso-wrap-distance-right:0.00pt;mso-wrap-distance-bottom:0.00pt;" stroked="f">
                <v:path textboxrect="0,0,0,0"/>
                <v:imagedata r:id="rId10" o:title=""/>
              </v:shape>
            </w:pict>
          </mc:Fallback>
        </mc:AlternateContent>
      </w:r>
      <w:r>
        <w:rPr>
          <w:b/>
          <w:bCs/>
          <w:szCs w:val="24"/>
          <w:lang w:val="ru-RU"/>
        </w:rPr>
        <w:t xml:space="preserve">в</w:t>
      </w:r>
      <w:r>
        <w:rPr>
          <w:b/>
          <w:bCs/>
          <w:szCs w:val="24"/>
          <w:lang w:val="ru-RU"/>
        </w:rPr>
        <w:t xml:space="preserve"> течении 10 рабочих дней.</w:t>
      </w:r>
      <w:r>
        <w:rPr>
          <w:szCs w:val="24"/>
          <w:lang w:val="ru-RU"/>
        </w:rPr>
        <w:t xml:space="preserve"> Оплата производится путем перечисления денежных средств на расчетный счет Исполнителя. При этом обязанности Заказчика в части оплаты по Договору считаются исполненными со дня списания денежных средств с расчетного счета Заказчика.</w:t>
      </w:r>
      <w:r>
        <w:rPr>
          <w:szCs w:val="24"/>
          <w:lang w:val="ru-RU"/>
        </w:rPr>
      </w:r>
      <w:r>
        <w:rPr>
          <w:szCs w:val="24"/>
          <w:lang w:val="ru-RU"/>
        </w:rPr>
      </w:r>
    </w:p>
    <w:p>
      <w:pPr>
        <w:pStyle w:val="857"/>
        <w:numPr>
          <w:ilvl w:val="1"/>
          <w:numId w:val="12"/>
        </w:numPr>
        <w:ind w:left="5" w:right="0" w:firstLine="504"/>
        <w:spacing w:before="0" w:after="0"/>
        <w:tabs>
          <w:tab w:val="left" w:pos="859" w:leader="none"/>
          <w:tab w:val="left" w:pos="965" w:leader="none"/>
        </w:tabs>
      </w:pPr>
      <w:r>
        <w:rPr>
          <w:szCs w:val="24"/>
          <w:lang w:val="ru-RU"/>
        </w:rPr>
        <w:t xml:space="preserve">В случае изменения у какой-либо из Сторон местонахождения, названия, банковских реквизитов и прочего Сторона обязана в течение З (трех) дней письменно известить об этом другую </w:t>
      </w:r>
      <w:r>
        <w:rPr>
          <w:szCs w:val="24"/>
        </w:rPr>
        <w:t xml:space="preserve">Сторону.</w:t>
      </w:r>
      <w:r/>
    </w:p>
    <w:p>
      <w:pPr>
        <w:pStyle w:val="857"/>
        <w:ind w:left="0" w:right="0" w:firstLine="0"/>
        <w:spacing w:before="0" w:after="0"/>
        <w:tabs>
          <w:tab w:val="left" w:pos="859" w:leader="none"/>
          <w:tab w:val="left" w:pos="965" w:leader="none"/>
        </w:tabs>
      </w:pPr>
      <w:r/>
      <w:r/>
    </w:p>
    <w:p>
      <w:pPr>
        <w:pStyle w:val="857"/>
        <w:numPr>
          <w:ilvl w:val="0"/>
          <w:numId w:val="3"/>
        </w:numPr>
        <w:ind w:left="341" w:right="0" w:firstLine="504"/>
        <w:jc w:val="center"/>
        <w:spacing w:before="0" w:after="0"/>
        <w:rPr>
          <w:b/>
          <w:szCs w:val="24"/>
          <w:lang w:val="ru-RU"/>
        </w:rPr>
      </w:pPr>
      <w:r>
        <w:rPr>
          <w:b/>
          <w:szCs w:val="24"/>
          <w:lang w:val="ru-RU"/>
        </w:rPr>
        <w:t xml:space="preserve">Порядок и сроки оказания услуг</w:t>
      </w:r>
      <w:r>
        <w:rPr>
          <w:b/>
          <w:szCs w:val="24"/>
          <w:lang w:val="ru-RU"/>
        </w:rPr>
      </w:r>
      <w:r>
        <w:rPr>
          <w:b/>
          <w:szCs w:val="24"/>
          <w:lang w:val="ru-RU"/>
        </w:rPr>
      </w:r>
    </w:p>
    <w:p>
      <w:pPr>
        <w:pStyle w:val="857"/>
        <w:ind w:left="341" w:right="0" w:firstLine="0"/>
        <w:spacing w:before="0" w:after="0"/>
        <w:rPr>
          <w:b/>
          <w:szCs w:val="24"/>
          <w:lang w:val="ru-RU"/>
        </w:rPr>
      </w:pPr>
      <w:r>
        <w:rPr>
          <w:b/>
          <w:szCs w:val="24"/>
          <w:lang w:val="ru-RU"/>
        </w:rPr>
      </w:r>
      <w:r>
        <w:rPr>
          <w:b/>
          <w:szCs w:val="24"/>
          <w:lang w:val="ru-RU"/>
        </w:rPr>
      </w:r>
      <w:r>
        <w:rPr>
          <w:b/>
          <w:szCs w:val="24"/>
          <w:lang w:val="ru-RU"/>
        </w:rPr>
      </w:r>
    </w:p>
    <w:p>
      <w:pPr>
        <w:pStyle w:val="857"/>
        <w:ind w:left="5" w:right="0" w:firstLine="504"/>
        <w:spacing w:before="0" w:after="0"/>
        <w:rPr>
          <w:szCs w:val="24"/>
          <w:lang w:val="ru-RU"/>
        </w:rPr>
      </w:pPr>
      <w:r>
        <w:rPr>
          <w:szCs w:val="24"/>
          <w:lang w:val="ru-RU"/>
        </w:rPr>
        <w:t xml:space="preserve">3.1. Исполнитель приступает к услугам после оформления заказ-наряда.</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Заявка на прием автомобиля подается</w:t>
      </w:r>
      <w:r>
        <w:rPr>
          <w:szCs w:val="24"/>
          <w:lang w:val="ru-RU"/>
        </w:rPr>
        <w:t xml:space="preserve"> Заказчиком уполномоченному представителю Исполнителя, который согласовывает удобное для Заказчика время предоставления автомобиля исходя из нагрузки Исполнителя. Автомобиль передается Исполнителю Заказчиком либо доверенным лицом Заказчика (далее по тексту</w:t>
      </w:r>
      <w:r>
        <w:rPr>
          <w:szCs w:val="24"/>
          <w:lang w:val="ru-RU"/>
        </w:rPr>
        <w:t xml:space="preserve"> – Заказчик) в месте расположения Исполнителя. При передаче автомобиля производится его внешний осмотр. Замечания по внешнему состоянию автомобиля и его комплектности записываются в Акте приема-передачи автомобиля и подписываются Исполнителем и Заказчиком.</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После приемки автомобиля Исполнитель несет ответственность за его сохранность и комплектность до момента передачи его Заказчику. Записи о передаче автомобиля в ремонт производятся в заказ-наряде.</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Услуги оказываются Исполнителем в соответствии с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Доставка автомобиля осуществляется Заказчиком своими силами и за свой счет.</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Исполнитель самостоятельно определяет порядок выполнения согласованных в заявке услуг.</w:t>
      </w:r>
      <w:r>
        <w:rPr>
          <w:szCs w:val="24"/>
          <w:lang w:val="ru-RU"/>
        </w:rPr>
      </w:r>
      <w:r>
        <w:rPr>
          <w:szCs w:val="24"/>
          <w:lang w:val="ru-RU"/>
        </w:rPr>
      </w:r>
    </w:p>
    <w:p>
      <w:pPr>
        <w:pStyle w:val="857"/>
        <w:numPr>
          <w:ilvl w:val="1"/>
          <w:numId w:val="2"/>
        </w:numPr>
        <w:ind w:left="5" w:right="0" w:firstLine="504"/>
        <w:spacing w:before="0" w:after="0"/>
        <w:tabs>
          <w:tab w:val="left" w:pos="929" w:leader="none"/>
        </w:tabs>
        <w:rPr>
          <w:szCs w:val="24"/>
          <w:lang w:val="ru-RU"/>
        </w:rPr>
      </w:pPr>
      <w:r>
        <w:rPr>
          <w:szCs w:val="24"/>
          <w:lang w:val="ru-RU"/>
        </w:rPr>
        <w:t xml:space="preserve">При обнаружении скрытых дефектов, для устранения которых потребуется выполнить услуги, не оговоренные в Заказ-наряде, составляется заказ-наряд на дополнительны</w:t>
      </w:r>
      <w:r>
        <w:rPr>
          <w:szCs w:val="24"/>
          <w:lang w:val="ru-RU"/>
        </w:rPr>
        <w:t xml:space="preserve">е услуги, данные услуги выполняются только с письменного согласия Заказчика. Заказчик обязуется письменно согласовать или отказаться от выполнения дополнительных услуг в т</w:t>
      </w:r>
      <w:r>
        <w:rPr>
          <w:b/>
          <w:bCs/>
          <w:szCs w:val="24"/>
          <w:lang w:val="ru-RU"/>
        </w:rPr>
        <w:t xml:space="preserve">ечение 10 (десяти) рабочих дней,</w:t>
      </w:r>
      <w:r>
        <w:rPr>
          <w:szCs w:val="24"/>
          <w:lang w:val="ru-RU"/>
        </w:rPr>
        <w:t xml:space="preserve"> в противном случае оказание услуг будет остановлено.</w:t>
      </w:r>
      <w:r>
        <w:rPr>
          <w:szCs w:val="24"/>
          <w:lang w:val="ru-RU"/>
        </w:rPr>
      </w:r>
      <w:r>
        <w:rPr>
          <w:szCs w:val="24"/>
          <w:lang w:val="ru-RU"/>
        </w:rPr>
      </w:r>
    </w:p>
    <w:p>
      <w:pPr>
        <w:pStyle w:val="857"/>
        <w:numPr>
          <w:ilvl w:val="1"/>
          <w:numId w:val="2"/>
        </w:numPr>
        <w:ind w:left="5" w:right="0" w:firstLine="504"/>
        <w:spacing w:before="0" w:after="0"/>
        <w:tabs>
          <w:tab w:val="left" w:pos="929" w:leader="none"/>
        </w:tabs>
        <w:rPr>
          <w:szCs w:val="24"/>
          <w:lang w:val="ru-RU"/>
        </w:rPr>
      </w:pPr>
      <w:r>
        <w:rPr>
          <w:szCs w:val="24"/>
          <w:lang w:val="ru-RU"/>
        </w:rPr>
        <w:t xml:space="preserve">При отказе Заказчика от услуг по устранению дефектов, влияющих на безопасность эксплуатации автомобиля, Исполнитель обязан сделать соответствующую запись в заказ-наряде, а Заказчик обязан подписать данную запись.</w:t>
      </w:r>
      <w:r>
        <w:rPr>
          <w:szCs w:val="24"/>
          <w:lang w:val="ru-RU"/>
        </w:rPr>
      </w:r>
      <w:r>
        <w:rPr>
          <w:szCs w:val="24"/>
          <w:lang w:val="ru-RU"/>
        </w:rPr>
      </w:r>
    </w:p>
    <w:p>
      <w:pPr>
        <w:pStyle w:val="857"/>
        <w:numPr>
          <w:ilvl w:val="1"/>
          <w:numId w:val="2"/>
        </w:numPr>
        <w:ind w:left="5" w:right="0" w:firstLine="504"/>
        <w:spacing w:before="0" w:after="0"/>
        <w:tabs>
          <w:tab w:val="left" w:pos="929" w:leader="none"/>
        </w:tabs>
        <w:rPr>
          <w:szCs w:val="24"/>
          <w:lang w:val="ru-RU"/>
        </w:rPr>
      </w:pPr>
      <w:r>
        <w:rPr>
          <w:szCs w:val="24"/>
          <w:lang w:val="ru-RU"/>
        </w:rPr>
      </w:r>
      <w:r>
        <w:rPr>
          <w:szCs w:val="24"/>
          <w:lang w:val="ru-RU"/>
        </w:rPr>
        <w:t xml:space="preserve"> По окончании предоставления услуг Исполнитель  в</w:t>
      </w:r>
      <w:r>
        <w:rPr>
          <w:b/>
          <w:bCs/>
          <w:szCs w:val="24"/>
          <w:lang w:val="ru-RU"/>
        </w:rPr>
        <w:t xml:space="preserve"> </w:t>
      </w:r>
      <w:r>
        <w:rPr>
          <w:b w:val="0"/>
          <w:bCs w:val="0"/>
          <w:szCs w:val="24"/>
          <w:lang w:val="ru-RU"/>
        </w:rPr>
        <w:t xml:space="preserve">течение</w:t>
      </w:r>
      <w:r>
        <w:rPr>
          <w:b/>
          <w:bCs/>
          <w:szCs w:val="24"/>
          <w:lang w:val="ru-RU"/>
        </w:rPr>
        <w:t xml:space="preserve"> 3 рабочих дней </w:t>
      </w:r>
      <w:r>
        <w:rPr>
          <w:szCs w:val="24"/>
          <w:lang w:val="ru-RU"/>
        </w:rPr>
        <w:t xml:space="preserve">представляет Заказчику документы об оказании услуг и счет.</w:t>
      </w:r>
      <w:r>
        <w:rPr>
          <w:szCs w:val="24"/>
          <w:lang w:val="ru-RU"/>
        </w:rPr>
      </w:r>
      <w:r>
        <w:rPr>
          <w:szCs w:val="24"/>
          <w:lang w:val="ru-RU"/>
        </w:rPr>
      </w:r>
    </w:p>
    <w:p>
      <w:pPr>
        <w:pStyle w:val="857"/>
        <w:numPr>
          <w:ilvl w:val="1"/>
          <w:numId w:val="2"/>
        </w:numPr>
        <w:ind w:left="5" w:right="0" w:firstLine="504"/>
        <w:spacing w:before="0" w:after="0"/>
        <w:tabs>
          <w:tab w:val="left" w:pos="929" w:leader="none"/>
          <w:tab w:val="left" w:pos="1082" w:leader="none"/>
        </w:tabs>
        <w:rPr>
          <w:szCs w:val="24"/>
          <w:lang w:val="ru-RU"/>
        </w:rPr>
      </w:pPr>
      <w:r>
        <w:rPr>
          <w:szCs w:val="24"/>
          <w:lang w:val="ru-RU"/>
        </w:rPr>
        <w:t xml:space="preserve">В течение </w:t>
      </w:r>
      <w:r>
        <w:rPr>
          <w:b/>
          <w:bCs/>
          <w:szCs w:val="24"/>
          <w:lang w:val="ru-RU"/>
        </w:rPr>
        <w:t xml:space="preserve">З (трех) рабочих дней</w:t>
      </w:r>
      <w:r>
        <w:rPr>
          <w:szCs w:val="24"/>
          <w:lang w:val="ru-RU"/>
        </w:rPr>
        <w:t xml:space="preserve"> с момента уведомления Исполнителем Заказчика о готовности передать обслуженный автомобиль Заказ</w:t>
      </w:r>
      <w:r>
        <w:rPr>
          <w:szCs w:val="24"/>
          <w:lang w:val="ru-RU"/>
        </w:rPr>
        <w:t xml:space="preserve">чику, З</w:t>
      </w:r>
      <w:r>
        <w:rPr>
          <w:szCs w:val="24"/>
          <w:lang w:val="ru-RU"/>
        </w:rPr>
        <w:t xml:space="preserve">аказчик обязан принять услуги по ремонту/установке дополнительного оборудования автомобиля, подписать двухсторонний документ об оказании услуг или письменно изложить мотивированное возражение с указанием конкретных замечаний по объему и качеству оказанных </w:t>
      </w:r>
      <w:r>
        <w:rPr>
          <w:szCs w:val="24"/>
          <w:lang w:val="ru-RU"/>
        </w:rPr>
        <w:t xml:space="preserve">услуг. В с</w:t>
      </w:r>
      <w:r>
        <w:rPr>
          <w:szCs w:val="24"/>
          <w:lang w:val="ru-RU"/>
        </w:rPr>
        <w:t xml:space="preserve">лучае отказа от подписания документа об оказанных услугах и при отсутствии с его стороны письменного мотивированного возражения от его подписания, услуги считаются принятыми, а объем, качество и сроки оказанных услуг удовлетворяющими требованиям Заказчика.</w:t>
      </w:r>
      <w:r>
        <w:rPr>
          <w:szCs w:val="24"/>
          <w:lang w:val="ru-RU"/>
        </w:rPr>
      </w:r>
      <w:r>
        <w:rPr>
          <w:szCs w:val="24"/>
          <w:lang w:val="ru-RU"/>
        </w:rPr>
      </w:r>
    </w:p>
    <w:p>
      <w:pPr>
        <w:pStyle w:val="857"/>
        <w:numPr>
          <w:ilvl w:val="1"/>
          <w:numId w:val="8"/>
        </w:numPr>
        <w:ind w:left="5" w:right="0" w:firstLine="504"/>
        <w:spacing w:before="0" w:after="0"/>
        <w:tabs>
          <w:tab w:val="left" w:pos="1082" w:leader="none"/>
        </w:tabs>
        <w:rPr>
          <w:szCs w:val="24"/>
          <w:lang w:val="ru-RU"/>
        </w:rPr>
      </w:pPr>
      <w:r>
        <w:rPr>
          <w:szCs w:val="24"/>
          <w:lang w:val="ru-RU"/>
        </w:rPr>
        <w:t xml:space="preserve">Заказчик вправе проверять ход и качество оказания услуг по текущему ремонту автомобиля в присутствии механика сервисной службы, не вмешиваясь в деятельность автосервиса и не нарушая правила техники безопасности.</w:t>
      </w:r>
      <w:r>
        <w:rPr>
          <w:szCs w:val="24"/>
          <w:lang w:val="ru-RU"/>
        </w:rPr>
      </w:r>
      <w:r>
        <w:rPr>
          <w:szCs w:val="24"/>
          <w:lang w:val="ru-RU"/>
        </w:rPr>
      </w:r>
    </w:p>
    <w:p>
      <w:pPr>
        <w:pStyle w:val="857"/>
        <w:numPr>
          <w:ilvl w:val="1"/>
          <w:numId w:val="8"/>
        </w:numPr>
        <w:ind w:left="5" w:right="0" w:firstLine="504"/>
        <w:spacing w:before="0" w:after="0"/>
        <w:tabs>
          <w:tab w:val="left" w:pos="1082" w:leader="none"/>
        </w:tabs>
        <w:rPr>
          <w:szCs w:val="24"/>
          <w:lang w:val="ru-RU"/>
        </w:rPr>
      </w:pPr>
      <w:r>
        <w:rPr>
          <w:szCs w:val="24"/>
          <w:lang w:val="ru-RU"/>
        </w:rPr>
        <w:t xml:space="preserve">Исполнитель не несет ответственности за ценные вещи, деньги и документы, оставленные Заказчиком в автомобиле, переданном Исполнителю на ремонт.</w:t>
      </w:r>
      <w:r>
        <w:rPr>
          <w:szCs w:val="24"/>
          <w:lang w:val="ru-RU"/>
        </w:rPr>
      </w:r>
      <w:r>
        <w:rPr>
          <w:szCs w:val="24"/>
          <w:lang w:val="ru-RU"/>
        </w:rPr>
      </w:r>
    </w:p>
    <w:p>
      <w:pPr>
        <w:pStyle w:val="857"/>
        <w:numPr>
          <w:ilvl w:val="1"/>
          <w:numId w:val="8"/>
        </w:numPr>
        <w:ind w:left="5" w:right="0" w:firstLine="504"/>
        <w:spacing w:before="0" w:after="0"/>
        <w:tabs>
          <w:tab w:val="left" w:pos="1082" w:leader="none"/>
        </w:tabs>
        <w:rPr>
          <w:szCs w:val="24"/>
          <w:lang w:val="ru-RU"/>
        </w:rPr>
      </w:pPr>
      <w:r>
        <w:rPr>
          <w:szCs w:val="24"/>
          <w:lang w:val="ru-RU"/>
        </w:rPr>
        <w:t xml:space="preserve">Запасные части, снятые или замененные в процессе ремонта </w:t>
      </w:r>
      <w:r>
        <w:rPr>
          <w:szCs w:val="24"/>
          <w:lang w:val="ru-RU"/>
        </w:rPr>
        <w:t xml:space="preserve">возвращаются Заказчику. Исполнитель имеет право утилизировать или использовать по своему усмотрению данные запчасти, если срок их хранения на территории Исполнителя превышает </w:t>
      </w:r>
      <w:r>
        <w:rPr>
          <w:b/>
          <w:bCs/>
          <w:szCs w:val="24"/>
          <w:lang w:val="ru-RU"/>
        </w:rPr>
        <w:t xml:space="preserve">7 (семь) дней</w:t>
      </w:r>
      <w:r>
        <w:rPr>
          <w:szCs w:val="24"/>
          <w:lang w:val="ru-RU"/>
        </w:rPr>
        <w:t xml:space="preserve"> с момента подписания документа об оказанных услугах.</w:t>
      </w:r>
      <w:r>
        <w:rPr>
          <w:szCs w:val="24"/>
          <w:lang w:val="ru-RU"/>
        </w:rPr>
      </w:r>
      <w:r>
        <w:rPr>
          <w:szCs w:val="24"/>
          <w:lang w:val="ru-RU"/>
        </w:rPr>
      </w:r>
    </w:p>
    <w:p>
      <w:pPr>
        <w:pStyle w:val="857"/>
        <w:numPr>
          <w:ilvl w:val="1"/>
          <w:numId w:val="8"/>
        </w:numPr>
        <w:ind w:left="5" w:right="0" w:firstLine="504"/>
        <w:spacing w:before="0" w:after="0"/>
        <w:tabs>
          <w:tab w:val="left" w:pos="1129" w:leader="none"/>
        </w:tabs>
        <w:rPr>
          <w:szCs w:val="24"/>
          <w:lang w:val="ru-RU"/>
        </w:rPr>
      </w:pPr>
      <w:r>
        <w:rPr>
          <w:szCs w:val="24"/>
          <w:lang w:val="ru-RU"/>
        </w:rPr>
        <w:t xml:space="preserve">Услуги, указанные в п. 1 настоящего Договора, долж</w:t>
      </w:r>
      <w:r>
        <w:rPr>
          <w:szCs w:val="24"/>
          <w:lang w:val="ru-RU"/>
        </w:rPr>
        <w:t xml:space="preserve">ны быть выполнены в течение 3-х календарных дней с момента предоставления на обслуживание автомобиля Заказчика, при условии наличия всех необходимых материалов. При отсутствии данных материалов - срок выполнения услуг оговаривается отдельно в заказ-наряде.</w:t>
      </w:r>
      <w:r>
        <w:rPr>
          <w:szCs w:val="24"/>
          <w:lang w:val="ru-RU"/>
        </w:rPr>
      </w:r>
      <w:r>
        <w:rPr>
          <w:szCs w:val="24"/>
          <w:lang w:val="ru-RU"/>
        </w:rPr>
      </w:r>
    </w:p>
    <w:p>
      <w:pPr>
        <w:pStyle w:val="857"/>
        <w:numPr>
          <w:ilvl w:val="1"/>
          <w:numId w:val="8"/>
        </w:numPr>
        <w:ind w:left="5" w:right="0" w:firstLine="504"/>
        <w:spacing w:before="0" w:after="0"/>
        <w:tabs>
          <w:tab w:val="left" w:pos="1129" w:leader="none"/>
        </w:tabs>
        <w:rPr>
          <w:szCs w:val="24"/>
          <w:lang w:val="ru-RU"/>
        </w:rPr>
      </w:pPr>
      <w:r>
        <w:rPr>
          <w:szCs w:val="24"/>
          <w:lang w:val="ru-RU"/>
        </w:rPr>
        <w:t xml:space="preserve">Срок оказания услуг может быть увеличен на время необходимое для поставки отсутствующих на складе Исполнителя запчастей и комплектующих, необходимых для проведения ремонта.</w:t>
      </w:r>
      <w:r>
        <w:rPr>
          <w:szCs w:val="24"/>
          <w:lang w:val="ru-RU"/>
        </w:rPr>
      </w:r>
      <w:r>
        <w:rPr>
          <w:szCs w:val="24"/>
          <w:lang w:val="ru-RU"/>
        </w:rPr>
      </w:r>
    </w:p>
    <w:p>
      <w:pPr>
        <w:pStyle w:val="857"/>
        <w:ind w:left="509" w:right="0" w:firstLine="0"/>
        <w:spacing w:before="0" w:after="0"/>
        <w:rPr>
          <w:szCs w:val="24"/>
          <w:lang w:val="ru-RU"/>
        </w:rPr>
      </w:pPr>
      <w:r>
        <w:rPr>
          <w:szCs w:val="24"/>
          <w:lang w:val="ru-RU"/>
        </w:rPr>
      </w:r>
      <w:r>
        <w:rPr>
          <w:szCs w:val="24"/>
          <w:lang w:val="ru-RU"/>
        </w:rPr>
      </w:r>
      <w:r>
        <w:rPr>
          <w:szCs w:val="24"/>
          <w:lang w:val="ru-RU"/>
        </w:rPr>
      </w:r>
    </w:p>
    <w:p>
      <w:pPr>
        <w:pStyle w:val="857"/>
        <w:numPr>
          <w:ilvl w:val="0"/>
          <w:numId w:val="3"/>
        </w:numPr>
        <w:ind w:left="341" w:right="0" w:firstLine="504"/>
        <w:jc w:val="center"/>
        <w:spacing w:before="0" w:after="0"/>
        <w:rPr>
          <w:b/>
          <w:szCs w:val="24"/>
        </w:rPr>
      </w:pPr>
      <w:r>
        <w:rPr>
          <w:b/>
          <w:szCs w:val="24"/>
        </w:rPr>
        <w:t xml:space="preserve">Срок действия договора</w:t>
      </w:r>
      <w:r>
        <w:rPr>
          <w:b/>
          <w:szCs w:val="24"/>
        </w:rPr>
      </w:r>
      <w:r>
        <w:rPr>
          <w:b/>
          <w:szCs w:val="24"/>
        </w:rPr>
      </w:r>
    </w:p>
    <w:p>
      <w:pPr>
        <w:pStyle w:val="857"/>
        <w:ind w:left="341" w:right="0" w:firstLine="0"/>
        <w:spacing w:before="0" w:after="0"/>
        <w:rPr>
          <w:b/>
          <w:szCs w:val="24"/>
        </w:rPr>
      </w:pPr>
      <w:r>
        <w:rPr>
          <w:b/>
          <w:szCs w:val="24"/>
        </w:rPr>
      </w:r>
      <w:r>
        <w:rPr>
          <w:b/>
          <w:szCs w:val="24"/>
        </w:rPr>
      </w:r>
      <w:r>
        <w:rPr>
          <w:b/>
          <w:szCs w:val="24"/>
        </w:rPr>
      </w:r>
    </w:p>
    <w:p>
      <w:pPr>
        <w:pStyle w:val="857"/>
        <w:numPr>
          <w:ilvl w:val="1"/>
          <w:numId w:val="10"/>
        </w:numPr>
        <w:ind w:left="5" w:right="0" w:firstLine="504"/>
        <w:spacing w:before="0" w:after="0"/>
        <w:tabs>
          <w:tab w:val="left" w:pos="918" w:leader="none"/>
        </w:tabs>
        <w:rPr>
          <w:szCs w:val="24"/>
          <w:lang w:val="ru-RU"/>
        </w:rPr>
      </w:pPr>
      <w:r>
        <w:rPr>
          <w:szCs w:val="24"/>
          <w:lang w:val="ru-RU"/>
        </w:rPr>
        <w:t xml:space="preserve">Настоящий Договор действует с</w:t>
      </w:r>
      <w:r>
        <w:rPr>
          <w:b/>
          <w:bCs/>
          <w:szCs w:val="24"/>
          <w:lang w:val="ru-RU"/>
        </w:rPr>
        <w:t xml:space="preserve"> момента его подписания по 31 августа 2026 года включительно.</w:t>
      </w:r>
      <w:r>
        <w:rPr>
          <w:szCs w:val="24"/>
          <w:lang w:val="ru-RU"/>
        </w:rPr>
      </w:r>
      <w:r>
        <w:rPr>
          <w:szCs w:val="24"/>
          <w:lang w:val="ru-RU"/>
        </w:rPr>
      </w:r>
    </w:p>
    <w:p>
      <w:pPr>
        <w:pStyle w:val="857"/>
        <w:numPr>
          <w:ilvl w:val="1"/>
          <w:numId w:val="10"/>
        </w:numPr>
        <w:ind w:left="5" w:right="0" w:firstLine="504"/>
        <w:spacing w:before="0" w:after="0"/>
        <w:tabs>
          <w:tab w:val="left" w:pos="918" w:leader="none"/>
        </w:tabs>
        <w:rPr>
          <w:b/>
          <w:szCs w:val="24"/>
          <w:lang w:val="ru-RU"/>
        </w:rPr>
      </w:pPr>
      <w:r>
        <w:rPr>
          <w:szCs w:val="24"/>
          <w:lang w:val="ru-RU"/>
        </w:rPr>
        <w:t xml:space="preserve">Окончание срока действия настоящего Договора не влечет прекращения обязательства Сторон до полного их выполнения.</w:t>
      </w:r>
      <w:r>
        <w:rPr>
          <w:b/>
          <w:szCs w:val="24"/>
          <w:lang w:val="ru-RU"/>
        </w:rPr>
      </w:r>
      <w:r>
        <w:rPr>
          <w:b/>
          <w:szCs w:val="24"/>
          <w:lang w:val="ru-RU"/>
        </w:rPr>
      </w:r>
    </w:p>
    <w:p>
      <w:pPr>
        <w:pStyle w:val="857"/>
        <w:ind w:left="5" w:right="0" w:firstLine="504"/>
        <w:jc w:val="center"/>
        <w:spacing w:before="0" w:after="0"/>
        <w:rPr>
          <w:b/>
          <w:szCs w:val="24"/>
          <w:lang w:val="ru-RU"/>
        </w:rPr>
      </w:pPr>
      <w:r>
        <w:rPr>
          <w:b/>
          <w:szCs w:val="24"/>
          <w:lang w:val="ru-RU"/>
        </w:rPr>
      </w:r>
      <w:r>
        <w:rPr>
          <w:b/>
          <w:szCs w:val="24"/>
          <w:lang w:val="ru-RU"/>
        </w:rPr>
      </w:r>
      <w:r>
        <w:rPr>
          <w:b/>
          <w:szCs w:val="24"/>
          <w:lang w:val="ru-RU"/>
        </w:rPr>
      </w:r>
    </w:p>
    <w:p>
      <w:pPr>
        <w:pStyle w:val="857"/>
        <w:numPr>
          <w:ilvl w:val="0"/>
          <w:numId w:val="3"/>
        </w:numPr>
        <w:ind w:left="341" w:right="0" w:firstLine="504"/>
        <w:jc w:val="center"/>
        <w:spacing w:before="0" w:after="0"/>
        <w:rPr>
          <w:b/>
          <w:szCs w:val="24"/>
        </w:rPr>
      </w:pPr>
      <w:r>
        <w:rPr>
          <w:b/>
          <w:szCs w:val="24"/>
        </w:rPr>
        <w:t xml:space="preserve">Гарантийные обязательства</w:t>
      </w:r>
      <w:r>
        <w:rPr>
          <w:b/>
          <w:szCs w:val="24"/>
        </w:rPr>
      </w:r>
      <w:r>
        <w:rPr>
          <w:b/>
          <w:szCs w:val="24"/>
        </w:rPr>
      </w:r>
    </w:p>
    <w:p>
      <w:pPr>
        <w:pStyle w:val="857"/>
        <w:ind w:left="341" w:right="0" w:firstLine="0"/>
        <w:spacing w:before="0" w:after="0"/>
        <w:rPr>
          <w:b/>
          <w:szCs w:val="24"/>
        </w:rPr>
      </w:pPr>
      <w:r>
        <w:rPr>
          <w:b/>
          <w:szCs w:val="24"/>
        </w:rPr>
      </w:r>
      <w:r>
        <w:rPr>
          <w:b/>
          <w:szCs w:val="24"/>
        </w:rPr>
      </w:r>
      <w:r>
        <w:rPr>
          <w:b/>
          <w:szCs w:val="24"/>
        </w:rPr>
      </w:r>
    </w:p>
    <w:p>
      <w:pPr>
        <w:pStyle w:val="857"/>
        <w:numPr>
          <w:ilvl w:val="1"/>
          <w:numId w:val="11"/>
        </w:numPr>
        <w:ind w:left="5" w:right="0" w:firstLine="504"/>
        <w:spacing w:before="0" w:after="0"/>
        <w:tabs>
          <w:tab w:val="left" w:pos="1047" w:leader="none"/>
        </w:tabs>
        <w:rPr>
          <w:b/>
          <w:bCs/>
          <w:szCs w:val="24"/>
        </w:rPr>
      </w:pPr>
      <w:r>
        <w:rPr>
          <w:szCs w:val="24"/>
          <w:lang w:val="ru-RU"/>
        </w:rPr>
        <w:t xml:space="preserve">Претензии по качеству и объемам оказанных услуг при ремонте автомобиля Заказчиком могут быть предъявлены </w:t>
      </w:r>
      <w:r>
        <w:rPr>
          <w:b/>
          <w:bCs/>
          <w:szCs w:val="24"/>
          <w:lang w:val="ru-RU"/>
        </w:rPr>
        <w:t xml:space="preserve">в течение 30 дней или 2 000 км. пробега.</w:t>
      </w:r>
      <w:r>
        <w:rPr>
          <w:b/>
          <w:bCs/>
          <w:szCs w:val="24"/>
        </w:rPr>
      </w:r>
      <w:r>
        <w:rPr>
          <w:b/>
          <w:bCs/>
          <w:szCs w:val="24"/>
        </w:rPr>
      </w:r>
    </w:p>
    <w:p>
      <w:pPr>
        <w:pStyle w:val="857"/>
        <w:numPr>
          <w:ilvl w:val="1"/>
          <w:numId w:val="11"/>
        </w:numPr>
        <w:ind w:left="5" w:right="0" w:firstLine="504"/>
        <w:spacing w:before="0" w:after="0"/>
        <w:tabs>
          <w:tab w:val="left" w:pos="1047" w:leader="none"/>
        </w:tabs>
        <w:rPr>
          <w:szCs w:val="24"/>
          <w:lang w:val="ru-RU"/>
        </w:rPr>
      </w:pPr>
      <w:r>
        <w:rPr>
          <w:szCs w:val="24"/>
          <w:lang w:val="ru-RU"/>
        </w:rPr>
        <w:t xml:space="preserve">При выявлении недостатков в ходе приема оказанных услуг, выявленные недостатки отражаются Заказчиком в документе об оказанных услу</w:t>
      </w:r>
      <w:r>
        <w:rPr>
          <w:szCs w:val="24"/>
          <w:lang w:val="ru-RU"/>
        </w:rPr>
        <w:t xml:space="preserve">гах</w:t>
      </w:r>
      <w:r>
        <w:rPr>
          <w:szCs w:val="24"/>
          <w:lang w:val="ru-RU"/>
        </w:rPr>
        <w:t xml:space="preserve">.</w:t>
      </w:r>
      <w:r>
        <w:rPr>
          <w:szCs w:val="24"/>
          <w:lang w:val="ru-RU"/>
        </w:rPr>
      </w:r>
      <w:r>
        <w:rPr>
          <w:szCs w:val="24"/>
          <w:lang w:val="ru-RU"/>
        </w:rPr>
      </w:r>
    </w:p>
    <w:p>
      <w:pPr>
        <w:pStyle w:val="857"/>
        <w:numPr>
          <w:ilvl w:val="1"/>
          <w:numId w:val="11"/>
        </w:numPr>
        <w:ind w:left="5" w:right="0" w:firstLine="504"/>
        <w:spacing w:before="0" w:after="0"/>
        <w:tabs>
          <w:tab w:val="left" w:pos="1047" w:leader="none"/>
        </w:tabs>
        <w:rPr>
          <w:szCs w:val="24"/>
          <w:lang w:val="ru-RU"/>
        </w:rPr>
      </w:pPr>
      <w:r>
        <w:rPr>
          <w:szCs w:val="24"/>
          <w:lang w:val="ru-RU"/>
        </w:rPr>
        <w:t xml:space="preserve">В течение гарантийного срока (пробега) Исполнитель за свой счет устраняет неисправности автомобиля Заказчика, возникшие по вине Исполнителя.</w:t>
      </w:r>
      <w:r>
        <w:rPr>
          <w:szCs w:val="24"/>
          <w:lang w:val="ru-RU"/>
        </w:rPr>
      </w:r>
      <w:r>
        <w:rPr>
          <w:szCs w:val="24"/>
          <w:lang w:val="ru-RU"/>
        </w:rPr>
      </w:r>
    </w:p>
    <w:p>
      <w:pPr>
        <w:pStyle w:val="857"/>
        <w:numPr>
          <w:ilvl w:val="1"/>
          <w:numId w:val="11"/>
        </w:numPr>
        <w:ind w:left="5" w:right="0" w:firstLine="504"/>
        <w:spacing w:before="0" w:after="0"/>
        <w:tabs>
          <w:tab w:val="left" w:pos="1047" w:leader="none"/>
        </w:tabs>
        <w:rPr>
          <w:szCs w:val="24"/>
          <w:lang w:val="ru-RU"/>
        </w:rPr>
      </w:pPr>
      <w:r>
        <w:rPr>
          <w:szCs w:val="24"/>
          <w:lang w:val="ru-RU"/>
        </w:rPr>
        <w:t xml:space="preserve">Исполнитель не отвечает по гарантийным обязательствам в случае, если поломки в автомобиле Заказчика возникли в связи с установкой на автомобиль расходных материалов и комплектующих, предоставленных Заказчиком.</w:t>
      </w:r>
      <w:r>
        <w:rPr>
          <w:szCs w:val="24"/>
          <w:lang w:val="ru-RU"/>
        </w:rPr>
      </w:r>
      <w:r>
        <w:rPr>
          <w:szCs w:val="24"/>
          <w:lang w:val="ru-RU"/>
        </w:rPr>
      </w:r>
    </w:p>
    <w:p>
      <w:pPr>
        <w:pStyle w:val="857"/>
        <w:numPr>
          <w:ilvl w:val="1"/>
          <w:numId w:val="11"/>
        </w:numPr>
        <w:ind w:left="5" w:right="0" w:firstLine="504"/>
        <w:spacing w:before="0" w:after="0"/>
        <w:tabs>
          <w:tab w:val="left" w:pos="1047" w:leader="none"/>
        </w:tabs>
        <w:rPr>
          <w:szCs w:val="24"/>
          <w:lang w:val="ru-RU"/>
        </w:rPr>
      </w:pPr>
      <w:r>
        <w:rPr>
          <w:szCs w:val="24"/>
          <w:lang w:val="ru-RU"/>
        </w:rPr>
        <w:t xml:space="preserve">Заказчик имеет право на гарантийное обслуживание при соблюдении следующих условий:</w:t>
      </w:r>
      <w:r>
        <w:rPr>
          <w:szCs w:val="24"/>
          <w:lang w:val="ru-RU"/>
        </w:rPr>
      </w:r>
      <w:r>
        <w:rPr>
          <w:szCs w:val="24"/>
          <w:lang w:val="ru-RU"/>
        </w:rPr>
      </w:r>
    </w:p>
    <w:p>
      <w:pPr>
        <w:pStyle w:val="857"/>
        <w:ind w:left="5" w:right="0" w:firstLine="504"/>
        <w:spacing w:before="0" w:after="0"/>
        <w:rPr>
          <w:szCs w:val="24"/>
          <w:lang w:val="ru-RU"/>
        </w:rPr>
      </w:pPr>
      <w:r>
        <w:rPr>
          <w:szCs w:val="24"/>
          <w:lang w:val="ru-RU"/>
        </w:rPr>
        <w:t xml:space="preserve">- </w:t>
      </w:r>
      <w:r>
        <w:rPr>
          <w:szCs w:val="24"/>
          <w:lang w:val="ru-RU"/>
        </w:rPr>
        <w:t xml:space="preserve">неотступного выполнения требований завода-изготовителя по эксплуатации, хранению автомобиля (узла, агрегата), изложенных в сервисной книжке, руководстве по эксплуатации и других документах сопровождающих автомобиль (узел, агрегат);</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соблюдения рекомендованной периодичности и объемов услуг по техническому обслуживанию автомобиля (узла, агрегата); </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применения рекомендованных заводом-изготовителем топлива, смазочных материалов, спецжидкостей, деталей и изделий;</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использование автомобиля (узла, агрегата) по назначению и отсутствия каких-либо конструктивных изменений, внесенных без согласования с заводом-изготовителем;</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при условии сохранности пломб, установленных Изготовителем или Исполнителем на спидометре, приводе спидометра, счетчике мото-часов или других устройствах учета наработки или пробега;</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отсутствия фактов самовольной разборки или ремонта узлов и агрегатов Заказчиком.</w:t>
      </w:r>
      <w:r>
        <w:rPr>
          <w:szCs w:val="24"/>
          <w:lang w:val="ru-RU"/>
        </w:rPr>
      </w:r>
      <w:r>
        <w:rPr>
          <w:szCs w:val="24"/>
          <w:lang w:val="ru-RU"/>
        </w:rPr>
      </w:r>
    </w:p>
    <w:p>
      <w:pPr>
        <w:pStyle w:val="857"/>
        <w:numPr>
          <w:ilvl w:val="1"/>
          <w:numId w:val="7"/>
        </w:numPr>
        <w:ind w:left="5" w:right="0" w:firstLine="504"/>
        <w:spacing w:before="0" w:after="0"/>
        <w:tabs>
          <w:tab w:val="left" w:pos="965" w:leader="none"/>
        </w:tabs>
        <w:rPr>
          <w:szCs w:val="24"/>
          <w:lang w:val="ru-RU"/>
        </w:rPr>
      </w:pPr>
      <w:r>
        <w:rPr>
          <w:szCs w:val="24"/>
          <w:lang w:val="ru-RU"/>
        </w:rPr>
        <w:t xml:space="preserve">Риск случайной гибели, повреждения автомобиля, ма</w:t>
      </w:r>
      <w:r>
        <w:rPr>
          <w:szCs w:val="24"/>
          <w:lang w:val="ru-RU"/>
        </w:rPr>
        <w:t xml:space="preserve">териалов, оборудования несет Исполнитель с момента подписания акта-приема передачи ему автомобиля. Риск случайной гибели или случайного повреждения результата выполненной услуги переходит к Заказчику после подписания документа об оказанных услугах.</w:t>
      </w:r>
      <w:r>
        <w:rPr>
          <w:szCs w:val="24"/>
          <w:lang w:val="ru-RU"/>
        </w:rPr>
      </w:r>
      <w:r>
        <w:rPr>
          <w:szCs w:val="24"/>
          <w:lang w:val="ru-RU"/>
        </w:rPr>
      </w:r>
    </w:p>
    <w:p>
      <w:pPr>
        <w:pStyle w:val="857"/>
        <w:numPr>
          <w:ilvl w:val="1"/>
          <w:numId w:val="7"/>
        </w:numPr>
        <w:ind w:left="5" w:right="0" w:firstLine="504"/>
        <w:spacing w:before="0" w:after="0"/>
        <w:tabs>
          <w:tab w:val="left" w:pos="965" w:leader="none"/>
        </w:tabs>
        <w:rPr>
          <w:szCs w:val="24"/>
          <w:lang w:val="ru-RU"/>
        </w:rPr>
      </w:pPr>
      <w:r>
        <w:rPr>
          <w:szCs w:val="24"/>
          <w:lang w:val="ru-RU"/>
        </w:rPr>
        <w:t xml:space="preserve">За неисполнение или ненадлежащее исполнение настоящего договора стороны несут ответственность в соответствии с действующим законодательством.</w:t>
      </w:r>
      <w:r>
        <w:rPr>
          <w:szCs w:val="24"/>
          <w:lang w:val="ru-RU"/>
        </w:rPr>
      </w:r>
      <w:r>
        <w:rPr>
          <w:szCs w:val="24"/>
          <w:lang w:val="ru-RU"/>
        </w:rPr>
      </w:r>
    </w:p>
    <w:p>
      <w:pPr>
        <w:pStyle w:val="857"/>
        <w:numPr>
          <w:ilvl w:val="1"/>
          <w:numId w:val="7"/>
        </w:numPr>
        <w:ind w:left="5" w:right="0" w:firstLine="504"/>
        <w:spacing w:before="0" w:after="0"/>
        <w:tabs>
          <w:tab w:val="left" w:pos="965" w:leader="none"/>
        </w:tabs>
        <w:rPr>
          <w:szCs w:val="24"/>
        </w:rPr>
      </w:pPr>
      <w:r>
        <w:rPr>
          <w:szCs w:val="24"/>
          <w:lang w:val="ru-RU"/>
        </w:rPr>
        <w:t xml:space="preserve">Исполнитель устанавливает на оказанные услуги, запасные части, материалы </w:t>
      </w:r>
      <w:r>
        <w:rPr>
          <w:b/>
          <w:bCs/>
          <w:szCs w:val="24"/>
          <w:lang w:val="ru-RU"/>
        </w:rPr>
        <w:t xml:space="preserve">гарантийный срок 6 месяцев или 3000 км. пробега со дня оказания услуг </w:t>
      </w:r>
      <w:r>
        <w:rPr>
          <w:szCs w:val="24"/>
          <w:lang w:val="ru-RU"/>
        </w:rPr>
        <w:t xml:space="preserve">Заказчику по настоящему договору. Исполнитель несет ответственность за кражу или порчу транспортного средства во время проведения ремонта. </w:t>
      </w:r>
      <w:r>
        <w:rPr>
          <w:szCs w:val="24"/>
        </w:rPr>
        <w:t xml:space="preserve">Гарантийный срок на дополнительное оборудование устанавливается заводом изготовителем.</w:t>
      </w:r>
      <w:r>
        <w:rPr>
          <w:szCs w:val="24"/>
        </w:rPr>
      </w:r>
      <w:r>
        <w:rPr>
          <w:szCs w:val="24"/>
        </w:rPr>
      </w:r>
    </w:p>
    <w:p>
      <w:pPr>
        <w:pStyle w:val="857"/>
        <w:ind w:left="5" w:right="0" w:firstLine="504"/>
        <w:spacing w:before="0" w:after="0"/>
        <w:rPr>
          <w:szCs w:val="24"/>
        </w:rPr>
      </w:pPr>
      <w:r>
        <w:rPr>
          <w:szCs w:val="24"/>
        </w:rPr>
      </w:r>
      <w:r>
        <w:rPr>
          <w:szCs w:val="24"/>
        </w:rPr>
      </w:r>
      <w:r>
        <w:rPr>
          <w:szCs w:val="24"/>
        </w:rPr>
      </w:r>
    </w:p>
    <w:p>
      <w:pPr>
        <w:pStyle w:val="857"/>
        <w:numPr>
          <w:ilvl w:val="0"/>
          <w:numId w:val="3"/>
        </w:numPr>
        <w:ind w:left="341" w:right="0" w:firstLine="504"/>
        <w:jc w:val="center"/>
        <w:spacing w:before="0" w:after="0"/>
        <w:rPr>
          <w:b/>
          <w:szCs w:val="24"/>
        </w:rPr>
      </w:pPr>
      <w:r>
        <w:rPr>
          <w:b/>
          <w:szCs w:val="24"/>
        </w:rPr>
        <w:t xml:space="preserve">Ответственность сторон</w:t>
      </w:r>
      <w:r>
        <w:rPr>
          <w:b/>
          <w:szCs w:val="24"/>
        </w:rPr>
      </w:r>
      <w:r>
        <w:rPr>
          <w:b/>
          <w:szCs w:val="24"/>
        </w:rPr>
      </w:r>
    </w:p>
    <w:p>
      <w:pPr>
        <w:pStyle w:val="857"/>
        <w:ind w:left="341" w:right="0" w:firstLine="0"/>
        <w:spacing w:before="0" w:after="0"/>
        <w:rPr>
          <w:b/>
          <w:szCs w:val="24"/>
        </w:rPr>
      </w:pPr>
      <w:r>
        <w:rPr>
          <w:b/>
          <w:szCs w:val="24"/>
        </w:rPr>
      </w:r>
      <w:r>
        <w:rPr>
          <w:b/>
          <w:szCs w:val="24"/>
        </w:rPr>
      </w:r>
      <w:r>
        <w:rPr>
          <w:b/>
          <w:szCs w:val="24"/>
        </w:rPr>
      </w:r>
    </w:p>
    <w:p>
      <w:pPr>
        <w:pStyle w:val="857"/>
        <w:ind w:right="0" w:firstLine="720"/>
        <w:widowControl w:val="off"/>
        <w:rPr>
          <w:lang w:val="ru-RU"/>
        </w:rPr>
      </w:pPr>
      <w:r>
        <w:rPr>
          <w:lang w:val="ru-RU"/>
        </w:rPr>
        <w:t xml:space="preserve">6.1. Стороны несут  ответственн</w:t>
      </w:r>
      <w:r>
        <w:rPr>
          <w:lang w:val="ru-RU"/>
        </w:rPr>
        <w:t xml:space="preserve">ость по своим обязательствам в соответствии со статьей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w:t>
      </w:r>
      <w:r>
        <w:rPr>
          <w:lang w:val="ru-RU"/>
        </w:rPr>
        <w:t xml:space="preserve">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w:t>
      </w:r>
      <w:r>
        <w:rPr>
          <w:lang w:val="ru-RU"/>
        </w:rPr>
        <w:t xml:space="preserve">осрочки исполнения обязательств заказчиком,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 1063».</w:t>
      </w:r>
      <w:r>
        <w:rPr>
          <w:lang w:val="ru-RU"/>
        </w:rPr>
      </w:r>
      <w:r>
        <w:rPr>
          <w:lang w:val="ru-RU"/>
        </w:rPr>
      </w:r>
    </w:p>
    <w:p>
      <w:pPr>
        <w:pStyle w:val="857"/>
        <w:ind w:right="0" w:firstLine="0"/>
        <w:widowControl w:val="off"/>
        <w:rPr>
          <w:lang w:val="ru-RU"/>
        </w:rPr>
      </w:pPr>
      <w:r>
        <w:rPr>
          <w:lang w:val="ru-RU"/>
        </w:rPr>
        <w:t xml:space="preserve">        </w:t>
      </w:r>
      <w:r>
        <w:rPr>
          <w:lang w:val="ru-RU"/>
        </w:rPr>
        <w:t xml:space="preserve">6.2 Ответственность Исполнителя: </w:t>
      </w:r>
      <w:r>
        <w:rPr>
          <w:lang w:val="ru-RU"/>
        </w:rPr>
      </w:r>
      <w:r>
        <w:rPr>
          <w:lang w:val="ru-RU"/>
        </w:rPr>
      </w:r>
    </w:p>
    <w:p>
      <w:pPr>
        <w:ind w:left="0" w:right="0" w:firstLine="425"/>
        <w:widowControl w:val="off"/>
        <w:rPr>
          <w:lang w:val="ru-RU"/>
        </w:rPr>
      </w:pPr>
      <w:r>
        <w:rPr>
          <w:lang w:val="ru-RU"/>
        </w:rPr>
      </w:r>
      <w:r>
        <w:rPr>
          <w:lang w:val="ru-RU"/>
        </w:rPr>
        <w:t xml:space="preserve"> 6.2.1. За каждый факт ненадлежащего исполнения Исполнителем обязательств, предусмотренных договором,</w:t>
      </w:r>
      <w:r>
        <w:rPr>
          <w:lang w:val="ru-RU"/>
        </w:rPr>
        <w:t xml:space="preserve">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Pr>
          <w:b/>
          <w:bCs/>
          <w:lang w:val="ru-RU"/>
        </w:rPr>
        <w:t xml:space="preserve">10 процентов цены Договора</w:t>
      </w:r>
      <w:r>
        <w:rPr>
          <w:lang w:val="ru-RU"/>
        </w:rPr>
        <w:t xml:space="preserve">, что составляет ________________</w:t>
      </w:r>
      <w:r>
        <w:rPr>
          <w:b/>
          <w:bCs/>
          <w:lang w:val="ru-RU"/>
        </w:rPr>
        <w:t xml:space="preserve"> рублей</w:t>
      </w:r>
      <w:r>
        <w:rPr>
          <w:rFonts w:eastAsia="Calibri"/>
          <w:b/>
          <w:bCs/>
          <w:lang w:val="ru-RU"/>
        </w:rPr>
        <w:t xml:space="preserve">.</w:t>
      </w:r>
      <w:r>
        <w:rPr>
          <w:lang w:val="ru-RU"/>
        </w:rPr>
      </w:r>
      <w:r>
        <w:rPr>
          <w:lang w:val="ru-RU"/>
        </w:rPr>
      </w:r>
    </w:p>
    <w:p>
      <w:pPr>
        <w:pStyle w:val="857"/>
        <w:ind w:right="0" w:firstLine="0"/>
        <w:widowControl w:val="off"/>
        <w:rPr>
          <w:lang w:val="ru-RU"/>
        </w:rPr>
      </w:pPr>
      <w:r>
        <w:rPr>
          <w:lang w:val="ru-RU"/>
        </w:rPr>
        <w:t xml:space="preserve">       </w:t>
      </w:r>
      <w:r>
        <w:rPr>
          <w:lang w:val="ru-RU"/>
        </w:rPr>
        <w:t xml:space="preserve">6.2.2.  Пеня начисляется за каждый день просрочки исполнения Исполнителем обязательства, предусмотренного договором</w:t>
      </w:r>
      <w:r>
        <w:rPr>
          <w:lang w:val="ru-RU"/>
        </w:rPr>
        <w:t xml:space="preserve">, начиная со дня, </w:t>
      </w:r>
      <w:r>
        <w:rPr>
          <w:lang w:val="ru-RU"/>
        </w:rPr>
        <w:t xml:space="preserve">следующего после дня истечения установленного </w:t>
      </w:r>
      <w:r>
        <w:rPr>
          <w:lang w:val="ru-RU"/>
        </w:rPr>
        <w:t xml:space="preserve">договором</w:t>
      </w:r>
      <w:r>
        <w:rPr>
          <w:lang w:val="ru-RU"/>
        </w:rPr>
        <w:t xml:space="preserve"> </w:t>
      </w:r>
      <w:r>
        <w:rPr>
          <w:lang w:val="ru-RU"/>
        </w:rPr>
        <w:t xml:space="preserve">срока исполнения обязательства, и устанавливается </w:t>
      </w:r>
      <w:r>
        <w:rPr>
          <w:lang w:val="ru-RU"/>
        </w:rPr>
        <w:t xml:space="preserve">договором</w:t>
      </w:r>
      <w:r>
        <w:rPr>
          <w:lang w:val="ru-RU"/>
        </w:rPr>
        <w:t xml:space="preserve"> </w:t>
      </w:r>
      <w:r>
        <w:rPr>
          <w:lang w:val="ru-RU"/>
        </w:rPr>
        <w:t xml:space="preserve">в размере одной трехсотой действующей на дату уплаты пени ключевой ставки Центрального банка Российской Федерации от цены </w:t>
      </w:r>
      <w:r>
        <w:rPr>
          <w:lang w:val="ru-RU"/>
        </w:rPr>
        <w:t xml:space="preserve">договора</w:t>
      </w:r>
      <w:r>
        <w:rPr>
          <w:lang w:val="ru-RU"/>
        </w:rPr>
        <w:t xml:space="preserve">, умень</w:t>
      </w:r>
      <w:r>
        <w:rPr>
          <w:lang w:val="ru-RU"/>
        </w:rPr>
        <w:t xml:space="preserve">шенной на сумму, пропорциональную объему обязательств, предусмотренных </w:t>
      </w:r>
      <w:r>
        <w:rPr>
          <w:lang w:val="ru-RU"/>
        </w:rPr>
        <w:t xml:space="preserve">договором</w:t>
      </w:r>
      <w:r>
        <w:rPr>
          <w:lang w:val="ru-RU"/>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Pr>
          <w:lang w:val="ru-RU"/>
        </w:rPr>
      </w:r>
      <w:r>
        <w:rPr>
          <w:lang w:val="ru-RU"/>
        </w:rPr>
      </w:r>
    </w:p>
    <w:p>
      <w:pPr>
        <w:pStyle w:val="857"/>
        <w:ind w:right="0" w:firstLine="0"/>
        <w:widowControl w:val="off"/>
        <w:rPr>
          <w:bCs/>
          <w:lang w:val="ru-RU"/>
        </w:rPr>
      </w:pPr>
      <w:r>
        <w:rPr>
          <w:lang w:val="ru-RU"/>
        </w:rPr>
        <w:t xml:space="preserve">      </w:t>
      </w:r>
      <w:r>
        <w:rPr>
          <w:lang w:val="ru-RU"/>
        </w:rPr>
        <w:t xml:space="preserve">6.3. Ответственность Заказчика:</w:t>
      </w:r>
      <w:r>
        <w:rPr>
          <w:bCs/>
          <w:lang w:val="ru-RU"/>
        </w:rPr>
      </w:r>
      <w:r>
        <w:rPr>
          <w:bCs/>
          <w:lang w:val="ru-RU"/>
        </w:rPr>
      </w:r>
    </w:p>
    <w:p>
      <w:pPr>
        <w:pStyle w:val="857"/>
        <w:ind w:right="0" w:firstLine="0"/>
        <w:widowControl w:val="off"/>
        <w:rPr>
          <w:bCs/>
          <w:lang w:val="ru-RU"/>
        </w:rPr>
      </w:pPr>
      <w:r>
        <w:rPr>
          <w:bCs/>
          <w:lang w:val="ru-RU"/>
        </w:rPr>
        <w:t xml:space="preserve">      </w:t>
      </w:r>
      <w:r>
        <w:rPr>
          <w:bCs/>
          <w:lang w:val="ru-RU"/>
        </w:rPr>
        <w:t xml:space="preserve">6.3.1. За каждый факт неисполнения </w:t>
      </w:r>
      <w:r>
        <w:rPr>
          <w:bCs/>
          <w:lang w:val="ru-RU"/>
        </w:rPr>
        <w:t xml:space="preserve">З</w:t>
      </w:r>
      <w:r>
        <w:rPr>
          <w:bCs/>
          <w:lang w:val="ru-RU"/>
        </w:rPr>
        <w:t xml:space="preserve">аказчиком обязательств, предусмотренных </w:t>
      </w:r>
      <w:r>
        <w:rPr>
          <w:lang w:val="ru-RU"/>
        </w:rPr>
        <w:t xml:space="preserve">договором</w:t>
      </w:r>
      <w:r>
        <w:rPr>
          <w:bCs/>
          <w:lang w:val="ru-RU"/>
        </w:rPr>
        <w:t xml:space="preserve">, за исключением просрочки исполнения обязательств, предусмотренных </w:t>
      </w:r>
      <w:r>
        <w:rPr>
          <w:lang w:val="ru-RU"/>
        </w:rPr>
        <w:t xml:space="preserve">договором</w:t>
      </w:r>
      <w:r>
        <w:rPr>
          <w:lang w:val="ru-RU"/>
        </w:rPr>
        <w:t xml:space="preserve">,</w:t>
      </w:r>
      <w:r>
        <w:rPr>
          <w:bCs/>
          <w:lang w:val="ru-RU"/>
        </w:rPr>
        <w:t xml:space="preserve"> размер штрафа устанавливается в</w:t>
      </w:r>
      <w:r>
        <w:rPr>
          <w:rFonts w:eastAsia="Calibri"/>
          <w:lang w:val="ru-RU" w:eastAsia="en-US"/>
        </w:rPr>
        <w:t xml:space="preserve"> размере </w:t>
      </w:r>
      <w:r>
        <w:rPr>
          <w:b/>
          <w:bCs/>
          <w:lang w:val="ru-RU"/>
        </w:rPr>
        <w:t xml:space="preserve">1 000, 00 рублей.</w:t>
      </w:r>
      <w:r>
        <w:rPr>
          <w:bCs/>
          <w:lang w:val="ru-RU"/>
        </w:rPr>
      </w:r>
      <w:r>
        <w:rPr>
          <w:bCs/>
          <w:lang w:val="ru-RU"/>
        </w:rPr>
      </w:r>
    </w:p>
    <w:p>
      <w:pPr>
        <w:pStyle w:val="857"/>
        <w:ind w:left="57" w:right="0" w:firstLine="0"/>
        <w:widowControl w:val="off"/>
        <w:rPr>
          <w:bCs/>
          <w:lang w:val="ru-RU"/>
        </w:rPr>
      </w:pPr>
      <w:r>
        <w:rPr>
          <w:bCs/>
          <w:lang w:val="ru-RU"/>
        </w:rPr>
        <w:t xml:space="preserve">     </w:t>
      </w:r>
      <w:r>
        <w:rPr>
          <w:bCs/>
          <w:lang w:val="ru-RU"/>
        </w:rPr>
        <w:t xml:space="preserve">6.4. Общая сумма начисленных штрафов за неисполнение или ненадлежащее исполнение Исполнителем обязательств, предусмотренных </w:t>
      </w:r>
      <w:r>
        <w:rPr>
          <w:lang w:val="ru-RU"/>
        </w:rPr>
        <w:t xml:space="preserve">договором</w:t>
      </w:r>
      <w:r>
        <w:rPr>
          <w:bCs/>
          <w:lang w:val="ru-RU"/>
        </w:rPr>
        <w:t xml:space="preserve">, не может превышать цену </w:t>
      </w:r>
      <w:r>
        <w:rPr>
          <w:lang w:val="ru-RU"/>
        </w:rPr>
        <w:t xml:space="preserve">договора</w:t>
      </w:r>
      <w:r>
        <w:rPr>
          <w:bCs/>
          <w:lang w:val="ru-RU"/>
        </w:rPr>
        <w:t xml:space="preserve">. </w:t>
      </w:r>
      <w:r>
        <w:rPr>
          <w:bCs/>
          <w:lang w:val="ru-RU"/>
        </w:rPr>
      </w:r>
      <w:r>
        <w:rPr>
          <w:bCs/>
          <w:lang w:val="ru-RU"/>
        </w:rPr>
      </w:r>
    </w:p>
    <w:p>
      <w:pPr>
        <w:pStyle w:val="857"/>
        <w:ind w:right="0" w:firstLine="0"/>
        <w:widowControl w:val="off"/>
        <w:rPr>
          <w:szCs w:val="24"/>
          <w:lang w:val="ru-RU"/>
        </w:rPr>
      </w:pPr>
      <w:r>
        <w:rPr>
          <w:bCs/>
          <w:lang w:val="ru-RU"/>
        </w:rPr>
        <w:t xml:space="preserve">     </w:t>
      </w:r>
      <w:r>
        <w:rPr>
          <w:bCs/>
          <w:lang w:val="ru-RU"/>
        </w:rPr>
        <w:t xml:space="preserve">6.5. Общая сумма начисленных штрафов за неисполнение или ненадлежащее исполнение Заказчиком обязательств, предусмотренных </w:t>
      </w:r>
      <w:r>
        <w:rPr>
          <w:lang w:val="ru-RU"/>
        </w:rPr>
        <w:t xml:space="preserve">договором</w:t>
      </w:r>
      <w:r>
        <w:rPr>
          <w:bCs/>
          <w:lang w:val="ru-RU"/>
        </w:rPr>
        <w:t xml:space="preserve">, не может превышать цену </w:t>
      </w:r>
      <w:r>
        <w:rPr>
          <w:lang w:val="ru-RU"/>
        </w:rPr>
        <w:t xml:space="preserve">договора</w:t>
      </w:r>
      <w:r>
        <w:rPr>
          <w:bCs/>
          <w:lang w:val="ru-RU"/>
        </w:rPr>
        <w:t xml:space="preserve">.</w:t>
      </w:r>
      <w:r>
        <w:rPr>
          <w:szCs w:val="24"/>
          <w:lang w:val="ru-RU"/>
        </w:rPr>
      </w:r>
      <w:r>
        <w:rPr>
          <w:szCs w:val="24"/>
          <w:lang w:val="ru-RU"/>
        </w:rPr>
      </w:r>
    </w:p>
    <w:p>
      <w:pPr>
        <w:pStyle w:val="857"/>
        <w:ind w:left="509" w:right="0" w:firstLine="0"/>
        <w:spacing w:before="0" w:after="0"/>
        <w:rPr>
          <w:b/>
          <w:szCs w:val="24"/>
        </w:rPr>
      </w:pPr>
      <w:r>
        <w:rPr>
          <w:szCs w:val="24"/>
          <w:lang w:val="ru-RU"/>
        </w:rPr>
        <w:t xml:space="preserve"> </w:t>
      </w:r>
      <w:r>
        <w:rPr>
          <w:b/>
          <w:szCs w:val="24"/>
        </w:rPr>
      </w:r>
      <w:r>
        <w:rPr>
          <w:b/>
          <w:szCs w:val="24"/>
        </w:rPr>
      </w:r>
    </w:p>
    <w:p>
      <w:pPr>
        <w:pStyle w:val="857"/>
        <w:numPr>
          <w:ilvl w:val="0"/>
          <w:numId w:val="3"/>
        </w:numPr>
        <w:ind w:left="341" w:right="0" w:firstLine="504"/>
        <w:jc w:val="center"/>
        <w:spacing w:before="0" w:after="0"/>
        <w:rPr>
          <w:b/>
          <w:szCs w:val="24"/>
        </w:rPr>
      </w:pPr>
      <w:r>
        <w:rPr>
          <w:b/>
          <w:szCs w:val="24"/>
        </w:rPr>
        <w:t xml:space="preserve">Разрешение споров</w:t>
      </w:r>
      <w:r>
        <w:rPr>
          <w:b/>
          <w:szCs w:val="24"/>
        </w:rPr>
      </w:r>
      <w:r>
        <w:rPr>
          <w:b/>
          <w:szCs w:val="24"/>
        </w:rPr>
      </w:r>
    </w:p>
    <w:p>
      <w:pPr>
        <w:pStyle w:val="857"/>
        <w:ind w:left="341" w:right="0" w:firstLine="0"/>
        <w:spacing w:before="0" w:after="0"/>
        <w:rPr>
          <w:b/>
          <w:szCs w:val="24"/>
        </w:rPr>
      </w:pPr>
      <w:r>
        <w:rPr>
          <w:b/>
          <w:szCs w:val="24"/>
        </w:rPr>
      </w:r>
      <w:r>
        <w:rPr>
          <w:b/>
          <w:szCs w:val="24"/>
        </w:rPr>
      </w:r>
      <w:r>
        <w:rPr>
          <w:b/>
          <w:szCs w:val="24"/>
        </w:rPr>
      </w:r>
    </w:p>
    <w:p>
      <w:pPr>
        <w:pStyle w:val="857"/>
        <w:numPr>
          <w:ilvl w:val="1"/>
          <w:numId w:val="5"/>
        </w:numPr>
        <w:ind w:left="5" w:right="0" w:firstLine="504"/>
        <w:spacing w:before="0" w:after="0"/>
        <w:rPr>
          <w:szCs w:val="24"/>
          <w:lang w:val="ru-RU"/>
        </w:rPr>
      </w:pPr>
      <w:r>
        <w:rPr>
          <w:szCs w:val="24"/>
          <w:lang w:val="ru-RU"/>
        </w:rPr>
        <w:t xml:space="preserve">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r>
        <w:rPr>
          <w:szCs w:val="24"/>
          <w:lang w:val="ru-RU"/>
        </w:rPr>
      </w:r>
      <w:r>
        <w:rPr>
          <w:szCs w:val="24"/>
          <w:lang w:val="ru-RU"/>
        </w:rPr>
      </w:r>
    </w:p>
    <w:p>
      <w:pPr>
        <w:pStyle w:val="857"/>
        <w:ind w:left="5" w:right="0" w:firstLine="504"/>
        <w:spacing w:before="0" w:after="0"/>
        <w:rPr>
          <w:b/>
          <w:bCs/>
          <w:szCs w:val="24"/>
        </w:rPr>
      </w:pPr>
      <w:r>
        <w:rPr>
          <w:szCs w:val="24"/>
          <w:lang w:val="ru-RU"/>
        </w:rPr>
        <w:t xml:space="preserve">Претензионный порядок урегулирования споров обязателен. Срок ответа на претензию — </w:t>
      </w:r>
      <w:r>
        <w:rPr>
          <w:b/>
          <w:bCs/>
          <w:szCs w:val="24"/>
          <w:lang w:val="ru-RU"/>
        </w:rPr>
        <w:t xml:space="preserve">15 (пятнадцать) дней.</w:t>
      </w:r>
      <w:r>
        <w:rPr>
          <w:b/>
          <w:bCs/>
          <w:szCs w:val="24"/>
        </w:rPr>
      </w:r>
      <w:r>
        <w:rPr>
          <w:b/>
          <w:bCs/>
          <w:szCs w:val="24"/>
        </w:rPr>
      </w:r>
    </w:p>
    <w:p>
      <w:pPr>
        <w:pStyle w:val="857"/>
        <w:numPr>
          <w:ilvl w:val="1"/>
          <w:numId w:val="5"/>
        </w:numPr>
        <w:ind w:left="5" w:right="0" w:firstLine="504"/>
        <w:spacing w:before="0" w:after="0"/>
        <w:rPr>
          <w:szCs w:val="24"/>
          <w:lang w:val="ru-RU"/>
        </w:rPr>
      </w:pPr>
      <w:r>
        <w:rPr>
          <w:szCs w:val="24"/>
          <w:lang w:val="ru-RU"/>
        </w:rPr>
        <w:t xml:space="preserve">В случае невозможности разрешения споров путем переговоров сторон после реализации предусмотренной законодательством процедуры досудебного урегулирования разногласий передают их на рассмотрение арбитражного суда Оренбургской области.</w:t>
      </w:r>
      <w:r>
        <w:rPr>
          <w:szCs w:val="24"/>
          <w:lang w:val="ru-RU"/>
        </w:rPr>
      </w:r>
      <w:r>
        <w:rPr>
          <w:szCs w:val="24"/>
          <w:lang w:val="ru-RU"/>
        </w:rPr>
      </w:r>
    </w:p>
    <w:p>
      <w:pPr>
        <w:pStyle w:val="857"/>
        <w:numPr>
          <w:ilvl w:val="1"/>
          <w:numId w:val="5"/>
        </w:numPr>
        <w:ind w:left="5" w:right="0" w:firstLine="504"/>
        <w:spacing w:before="0" w:after="0"/>
        <w:rPr>
          <w:szCs w:val="24"/>
          <w:lang w:val="ru-RU"/>
        </w:rPr>
      </w:pPr>
      <w:r>
        <w:rPr>
          <w:szCs w:val="24"/>
          <w:lang w:val="ru-RU"/>
        </w:rPr>
        <w:t xml:space="preserve">При возникновении между сторонами спора по поводу недостатка оказанных услуг или их причин, по требованию любой из сторон назначается независимая экспертиза, расходы по ее проведению несет та сторона, которая предъявляет претензии.</w:t>
      </w:r>
      <w:r>
        <w:rPr>
          <w:szCs w:val="24"/>
          <w:lang w:val="ru-RU"/>
        </w:rPr>
      </w:r>
      <w:r>
        <w:rPr>
          <w:szCs w:val="24"/>
          <w:lang w:val="ru-RU"/>
        </w:rPr>
      </w:r>
    </w:p>
    <w:p>
      <w:pPr>
        <w:pStyle w:val="857"/>
        <w:ind w:left="5" w:right="0" w:firstLine="504"/>
        <w:spacing w:before="0" w:after="0"/>
        <w:rPr>
          <w:highlight w:val="none"/>
          <w:lang w:val="ru-RU"/>
        </w:rPr>
      </w:pPr>
      <w:r>
        <w:rPr>
          <w:szCs w:val="24"/>
          <w:lang w:val="ru-RU"/>
        </w:rPr>
        <w:t xml:space="preserve">Стоимость экспертизы компенсируется за счет виновной стороны.</w:t>
      </w:r>
      <w:r>
        <w:rPr>
          <w:highlight w:val="none"/>
          <w:lang w:val="ru-RU"/>
        </w:rPr>
      </w:r>
      <w:r>
        <w:rPr>
          <w:highlight w:val="none"/>
          <w:lang w:val="ru-RU"/>
        </w:rPr>
      </w:r>
    </w:p>
    <w:p>
      <w:pPr>
        <w:ind w:left="5" w:right="0" w:firstLine="504"/>
        <w:spacing w:before="0" w:after="0"/>
        <w:rPr>
          <w:lang w:val="ru-RU"/>
        </w:rPr>
      </w:pPr>
      <w:r>
        <w:rPr>
          <w:szCs w:val="24"/>
          <w:highlight w:val="none"/>
          <w:lang w:val="ru-RU"/>
        </w:rPr>
      </w:r>
      <w:r>
        <w:rPr>
          <w:lang w:val="ru-RU"/>
        </w:rPr>
      </w:r>
      <w:r>
        <w:rPr>
          <w:lang w:val="ru-RU"/>
        </w:rPr>
      </w:r>
    </w:p>
    <w:p>
      <w:pPr>
        <w:pStyle w:val="857"/>
        <w:ind w:left="5" w:right="0" w:firstLine="504"/>
        <w:spacing w:before="0" w:after="0"/>
        <w:rPr>
          <w:szCs w:val="24"/>
          <w:lang w:val="ru-RU"/>
        </w:rPr>
      </w:pPr>
      <w:r>
        <w:rPr>
          <w:szCs w:val="24"/>
          <w:lang w:val="ru-RU"/>
        </w:rPr>
      </w:r>
      <w:r>
        <w:rPr>
          <w:szCs w:val="24"/>
          <w:lang w:val="ru-RU"/>
        </w:rPr>
      </w:r>
      <w:r>
        <w:rPr>
          <w:szCs w:val="24"/>
          <w:lang w:val="ru-RU"/>
        </w:rPr>
      </w:r>
    </w:p>
    <w:p>
      <w:pPr>
        <w:numPr>
          <w:ilvl w:val="0"/>
          <w:numId w:val="3"/>
        </w:numPr>
        <w:ind w:left="341" w:right="0" w:firstLine="504"/>
        <w:jc w:val="center"/>
        <w:spacing w:before="0" w:after="0"/>
        <w:rPr>
          <w:b/>
          <w:bCs/>
        </w:rPr>
      </w:pPr>
      <w:r>
        <w:rPr>
          <w:b/>
          <w:szCs w:val="24"/>
          <w:highlight w:val="none"/>
        </w:rPr>
      </w:r>
      <w:r>
        <w:rPr>
          <w:rStyle w:val="857"/>
          <w:b/>
          <w:sz w:val="26"/>
        </w:rPr>
        <w:t xml:space="preserve">Порядок изменения и расторжения Договора.</w:t>
      </w:r>
      <w:r>
        <w:rPr>
          <w:b/>
          <w:bCs/>
        </w:rPr>
      </w:r>
      <w:r>
        <w:rPr>
          <w:b/>
          <w:bCs/>
        </w:rPr>
      </w:r>
    </w:p>
    <w:p>
      <w:pPr>
        <w:ind w:left="845" w:right="0" w:firstLine="0"/>
        <w:jc w:val="center"/>
        <w:spacing w:before="0" w:after="0"/>
        <w:rPr>
          <w:b/>
          <w:bCs/>
        </w:rPr>
      </w:pPr>
      <w:r>
        <w:rPr>
          <w:b/>
          <w:szCs w:val="24"/>
          <w:highlight w:val="none"/>
        </w:rPr>
      </w:r>
      <w:r>
        <w:rPr>
          <w:b/>
          <w:bCs/>
        </w:rPr>
      </w:r>
      <w:r>
        <w:rPr>
          <w:b/>
          <w:bCs/>
        </w:rPr>
      </w:r>
    </w:p>
    <w:p>
      <w:pPr>
        <w:ind w:left="0" w:right="0" w:firstLine="720"/>
        <w:spacing w:before="0" w:after="0"/>
        <w:rPr>
          <w:lang w:val="ru-RU"/>
          <w14:ligatures w14:val="none"/>
        </w:rPr>
      </w:pPr>
      <w:r>
        <w:rPr>
          <w:lang w:val="ru-RU"/>
        </w:rPr>
        <w:t xml:space="preserve">8</w:t>
      </w:r>
      <w:r>
        <w:rPr>
          <w:lang w:val="ru-RU"/>
        </w:rPr>
        <w:t xml:space="preserve">.1. Изменение существенных условий Договора при его</w:t>
      </w:r>
      <w:r>
        <w:rPr>
          <w:lang w:val="ru-RU"/>
        </w:rPr>
        <w:t xml:space="preserve"> исполнении не допускается, за исключением их изменения по соглашению Сторон в случаях предусмотренных часть 1 статьи 95  Федерального закона «О контрактной системе в сфере закупок для обеспечения государственных и муниципальных нужд» от 05.04.2013 №44-ФЗ.</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t xml:space="preserve">8.2.</w:t>
      </w:r>
      <w:r>
        <w:rPr>
          <w:lang w:val="ru-RU"/>
        </w:rPr>
        <w:t xml:space="preserve">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r>
      <w:bookmarkStart w:id="3" w:name="Par21"/>
      <w:r>
        <w:rPr>
          <w:lang w:val="ru-RU"/>
        </w:rPr>
      </w:r>
      <w:bookmarkEnd w:id="3"/>
      <w:r>
        <w:rPr>
          <w:lang w:val="ru-RU"/>
        </w:rPr>
        <w:t xml:space="preserve">8.3. Изменение и </w:t>
      </w:r>
      <w:r>
        <w:rPr>
          <w:lang w:val="ru-RU"/>
        </w:rPr>
        <w:t xml:space="preserve">расторжение Договора допускается по соглашению сторон, решению суда или  по одностороннему отказу Стороны от его исполнения по основаниям, предусмотренным статьей 95 Федерального закона от 05.04.2013 N 44-ФЗ и действующим гражданским законодательством РФ.</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t xml:space="preserve">8.4. Расторжение Договора по соглашению Сторон со</w:t>
      </w:r>
      <w:r>
        <w:rPr>
          <w:lang w:val="ru-RU"/>
        </w:rPr>
        <w:t xml:space="preserve">вершается в письменной/электронной форме и возможно в случае наступления усл</w:t>
      </w:r>
      <w:r>
        <w:rPr>
          <w:lang w:val="ru-RU"/>
        </w:rPr>
        <w:t xml:space="preserve">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 либо обязательства по Договору являются фактически исполненными. </w:t>
      </w:r>
      <w:r>
        <w:rPr>
          <w:lang w:val="ru-RU"/>
          <w14:ligatures w14:val="none"/>
        </w:rPr>
      </w:r>
      <w:r>
        <w:rPr>
          <w:lang w:val="ru-RU"/>
          <w14:ligatures w14:val="none"/>
        </w:rPr>
      </w:r>
    </w:p>
    <w:p>
      <w:pPr>
        <w:spacing w:before="0" w:after="0"/>
        <w:widowControl w:val="off"/>
        <w:rPr>
          <w:rStyle w:val="857"/>
          <w:sz w:val="26"/>
          <w:szCs w:val="26"/>
        </w:rPr>
      </w:pPr>
      <w:r>
        <w:rPr>
          <w:rStyle w:val="857"/>
          <w:sz w:val="26"/>
          <w:highlight w:val="none"/>
        </w:rPr>
      </w:r>
      <w:r>
        <w:rPr>
          <w:rStyle w:val="857"/>
          <w:sz w:val="26"/>
          <w:szCs w:val="26"/>
        </w:rPr>
      </w:r>
      <w:r>
        <w:rPr>
          <w:rStyle w:val="857"/>
          <w:sz w:val="26"/>
          <w:szCs w:val="26"/>
        </w:rPr>
      </w:r>
    </w:p>
    <w:p>
      <w:pPr>
        <w:ind w:left="845" w:right="0" w:firstLine="0"/>
        <w:jc w:val="center"/>
        <w:spacing w:before="0" w:after="0"/>
        <w:rPr>
          <w:b/>
          <w:bCs/>
        </w:rPr>
      </w:pPr>
      <w:r>
        <w:rPr>
          <w:b/>
          <w:szCs w:val="24"/>
          <w:highlight w:val="none"/>
        </w:rPr>
      </w:r>
      <w:r>
        <w:rPr>
          <w:b/>
          <w:bCs/>
        </w:rPr>
      </w:r>
      <w:r>
        <w:rPr>
          <w:b/>
          <w:bCs/>
        </w:rPr>
      </w:r>
    </w:p>
    <w:p>
      <w:pPr>
        <w:pStyle w:val="857"/>
        <w:numPr>
          <w:ilvl w:val="0"/>
          <w:numId w:val="3"/>
        </w:numPr>
        <w:ind w:left="341" w:right="0" w:firstLine="504"/>
        <w:jc w:val="center"/>
        <w:spacing w:before="0" w:after="0"/>
        <w:rPr>
          <w:b/>
          <w:szCs w:val="24"/>
        </w:rPr>
      </w:pPr>
      <w:r>
        <w:rPr>
          <w:b/>
          <w:szCs w:val="24"/>
        </w:rPr>
        <w:t xml:space="preserve">Прочие условия</w:t>
      </w:r>
      <w:r>
        <w:rPr>
          <w:b/>
          <w:szCs w:val="24"/>
        </w:rPr>
      </w:r>
      <w:r>
        <w:rPr>
          <w:b/>
          <w:szCs w:val="24"/>
        </w:rPr>
      </w:r>
    </w:p>
    <w:p>
      <w:pPr>
        <w:pStyle w:val="857"/>
        <w:ind w:left="0" w:right="0" w:firstLine="0"/>
        <w:spacing w:before="0" w:after="0"/>
        <w:rPr>
          <w:b/>
          <w:szCs w:val="24"/>
        </w:rPr>
      </w:pPr>
      <w:r>
        <w:rPr>
          <w:b/>
          <w:szCs w:val="24"/>
        </w:rPr>
      </w:r>
      <w:r>
        <w:rPr>
          <w:b/>
          <w:szCs w:val="24"/>
        </w:rPr>
      </w:r>
      <w:r>
        <w:rPr>
          <w:b/>
          <w:szCs w:val="24"/>
        </w:rPr>
      </w:r>
    </w:p>
    <w:p>
      <w:pPr>
        <w:pStyle w:val="857"/>
        <w:ind w:left="0" w:right="0" w:firstLine="720"/>
        <w:spacing w:before="0" w:after="0"/>
        <w:rPr>
          <w:szCs w:val="24"/>
          <w:lang w:val="ru-RU"/>
        </w:rPr>
      </w:pPr>
      <w:r>
        <w:rPr>
          <w:szCs w:val="24"/>
          <w:lang w:val="ru-RU"/>
        </w:rPr>
        <w:t xml:space="preserve">9.1.   Не допускается уступка стороной договора прав требования, возникших из договора, без предварительного письменного согласия другой стороны в обязательстве (ст. 382 ГК РФ).</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9.2. Исполнитель не компенсирует Заказчику затраты, связанные с доставкой неисправного автомобиля Исполнителю.</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9.3. Ответственность Исполнителя строго ограничена условиями настоящего Договора</w:t>
      </w:r>
      <w:r>
        <w:rPr>
          <w:szCs w:val="24"/>
          <w:lang w:val="ru-RU"/>
        </w:rPr>
        <w:t xml:space="preserve">, и ни при каких обстоятельствах Исполнитель не несет ответственности, включая ответственность за ущерб, фактические и побочные убытки, упущенную выгоду, экономический или моральный ущерб, возникший в связи с какой-либо неисправностью автомобиля Заказчика.</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9.4. Настоящий договор составлен в 2-х экземплярах, по одному для каждой из сторон, имеющих одинаковую юридическую силу.</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9.5. Во всем остальном, что не предусмотрено настоящим договором, стороны руководствуются действующим законодательством РФ.</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9.6. Настоящий договор может быть изменен по основаниям, предусмотренным действующим законодательством или по соглашению сторон. Любые изменения действительны, если они совершены в письменной форме.</w:t>
      </w:r>
      <w:r>
        <w:rPr>
          <w:szCs w:val="24"/>
          <w:lang w:val="ru-RU"/>
        </w:rPr>
      </w:r>
      <w:r>
        <w:rPr>
          <w:szCs w:val="24"/>
          <w:lang w:val="ru-RU"/>
        </w:rPr>
      </w:r>
    </w:p>
    <w:p>
      <w:pPr>
        <w:ind w:left="0" w:right="0" w:firstLine="0"/>
        <w:jc w:val="left"/>
        <w:spacing w:before="0" w:after="0"/>
        <w:rPr>
          <w:b/>
          <w:bCs/>
        </w:rPr>
      </w:pPr>
      <w:r>
        <w:rPr>
          <w:b/>
          <w:szCs w:val="24"/>
          <w:highlight w:val="none"/>
        </w:rPr>
      </w:r>
      <w:r>
        <w:rPr>
          <w:b/>
          <w:bCs/>
        </w:rPr>
      </w:r>
      <w:r>
        <w:rPr>
          <w:b/>
          <w:bCs/>
        </w:rPr>
      </w:r>
    </w:p>
    <w:p>
      <w:pPr>
        <w:pStyle w:val="857"/>
        <w:ind w:left="182" w:right="0" w:firstLine="0"/>
        <w:spacing w:before="0" w:after="0"/>
        <w:rPr>
          <w:szCs w:val="24"/>
          <w:lang w:val="ru-RU"/>
        </w:rPr>
      </w:pPr>
      <w:r>
        <w:rPr>
          <w:szCs w:val="24"/>
          <w:lang w:val="ru-RU"/>
        </w:rPr>
      </w:r>
      <w:r>
        <w:rPr>
          <w:szCs w:val="24"/>
          <w:lang w:val="ru-RU"/>
        </w:rPr>
      </w:r>
      <w:r>
        <w:rPr>
          <w:szCs w:val="24"/>
          <w:lang w:val="ru-RU"/>
        </w:rPr>
      </w:r>
    </w:p>
    <w:p>
      <w:pPr>
        <w:pStyle w:val="857"/>
        <w:ind w:left="182" w:right="0" w:firstLine="0"/>
        <w:spacing w:before="0" w:after="0"/>
        <w:rPr>
          <w:szCs w:val="24"/>
          <w:lang w:val="ru-RU"/>
        </w:rPr>
      </w:pPr>
      <w:r>
        <w:rPr>
          <w:szCs w:val="24"/>
          <w:lang w:val="ru-RU"/>
        </w:rPr>
        <w:t xml:space="preserve">Приложение № 1: Описание объекта закупки;</w:t>
      </w:r>
      <w:r>
        <w:rPr>
          <w:szCs w:val="24"/>
          <w:lang w:val="ru-RU"/>
        </w:rPr>
      </w:r>
      <w:r>
        <w:rPr>
          <w:szCs w:val="24"/>
          <w:lang w:val="ru-RU"/>
        </w:rPr>
      </w:r>
    </w:p>
    <w:p>
      <w:pPr>
        <w:pStyle w:val="857"/>
        <w:ind w:left="182" w:right="0" w:firstLine="0"/>
        <w:spacing w:before="0" w:after="0"/>
        <w:rPr>
          <w:szCs w:val="24"/>
          <w:lang w:val="ru-RU"/>
        </w:rPr>
      </w:pPr>
      <w:r>
        <w:rPr>
          <w:szCs w:val="24"/>
          <w:lang w:val="ru-RU"/>
        </w:rPr>
        <w:t xml:space="preserve">Приложение № 2: Спецификация.</w:t>
      </w:r>
      <w:r>
        <w:rPr>
          <w:szCs w:val="24"/>
          <w:lang w:val="ru-RU"/>
        </w:rPr>
      </w:r>
      <w:r>
        <w:rPr>
          <w:szCs w:val="24"/>
          <w:lang w:val="ru-RU"/>
        </w:rPr>
      </w:r>
    </w:p>
    <w:p>
      <w:pPr>
        <w:pStyle w:val="857"/>
        <w:ind w:left="657" w:right="0" w:firstLine="0"/>
        <w:spacing w:before="0" w:after="0"/>
        <w:rPr>
          <w:szCs w:val="24"/>
          <w:lang w:val="ru-RU"/>
        </w:rPr>
      </w:pPr>
      <w:r>
        <w:rPr>
          <w:szCs w:val="24"/>
          <w:lang w:val="ru-RU"/>
        </w:rPr>
      </w:r>
      <w:r>
        <w:rPr>
          <w:szCs w:val="24"/>
          <w:lang w:val="ru-RU"/>
        </w:rPr>
      </w:r>
      <w:r>
        <w:rPr>
          <w:szCs w:val="24"/>
          <w:lang w:val="ru-RU"/>
        </w:rPr>
      </w:r>
    </w:p>
    <w:p>
      <w:pPr>
        <w:pStyle w:val="857"/>
        <w:ind w:left="5" w:right="0" w:firstLine="504"/>
        <w:jc w:val="center"/>
        <w:spacing w:before="0" w:after="0"/>
        <w:rPr>
          <w:b/>
          <w:lang w:val="ru-RU"/>
        </w:rPr>
      </w:pPr>
      <w:r>
        <w:rPr>
          <w:b/>
          <w:szCs w:val="24"/>
          <w:lang w:val="ru-RU"/>
        </w:rPr>
        <w:t xml:space="preserve">10. Юридические адреса, банковские реквизиты и подписи сторон</w:t>
      </w:r>
      <w:r>
        <w:rPr>
          <w:b/>
          <w:lang w:val="ru-RU"/>
        </w:rPr>
      </w:r>
      <w:r>
        <w:rPr>
          <w:b/>
          <w:lang w:val="ru-RU"/>
        </w:rPr>
      </w:r>
    </w:p>
    <w:p>
      <w:pPr>
        <w:pStyle w:val="857"/>
        <w:rPr>
          <w:b/>
          <w:lang w:val="ru-RU"/>
        </w:rPr>
      </w:pPr>
      <w:r>
        <w:rPr>
          <w:b/>
          <w:lang w:val="ru-RU"/>
        </w:rPr>
      </w:r>
      <w:r>
        <w:rPr>
          <w:b/>
          <w:lang w:val="ru-RU"/>
        </w:rPr>
      </w:r>
      <w:r>
        <w:rPr>
          <w:b/>
          <w:lang w:val="ru-RU"/>
        </w:rPr>
      </w:r>
    </w:p>
    <w:p>
      <w:pPr>
        <w:pStyle w:val="857"/>
        <w:rPr>
          <w:b/>
          <w:lang w:val="ru-RU"/>
        </w:rPr>
      </w:pPr>
      <w:r>
        <w:rPr>
          <w:b/>
          <w:lang w:val="ru-RU"/>
        </w:rPr>
      </w:r>
      <w:r>
        <w:rPr>
          <w:b/>
          <w:lang w:val="ru-RU"/>
        </w:rPr>
      </w:r>
      <w:r>
        <w:rPr>
          <w:b/>
          <w:lang w:val="ru-RU"/>
        </w:rPr>
      </w:r>
    </w:p>
    <w:tbl>
      <w:tblPr>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5245"/>
        <w:gridCol w:w="5244"/>
      </w:tblGrid>
      <w:tr>
        <w:tblPrEx/>
        <w:trPr/>
        <w:tc>
          <w:tcPr>
            <w:tcBorders>
              <w:top w:val="none" w:color="000000" w:sz="0" w:space="0"/>
              <w:left w:val="none" w:color="000000" w:sz="0" w:space="0"/>
              <w:bottom w:val="none" w:color="000000" w:sz="0" w:space="0"/>
              <w:right w:val="none" w:color="000000" w:sz="0" w:space="0"/>
            </w:tcBorders>
            <w:tcW w:w="5245" w:type="dxa"/>
            <w:vAlign w:val="top"/>
            <w:textDirection w:val="lrTb"/>
            <w:noWrap w:val="false"/>
          </w:tcPr>
          <w:p>
            <w:pPr>
              <w:ind w:right="113" w:firstLine="0"/>
              <w:rPr>
                <w:b/>
                <w:bCs/>
                <w:highlight w:val="none"/>
                <w:lang w:val="ru-RU" w:eastAsia="ru-RU"/>
                <w14:ligatures w14:val="none"/>
              </w:rPr>
            </w:pPr>
            <w:r>
              <w:rPr>
                <w:b/>
                <w:bCs/>
                <w:lang w:val="ru-RU" w:eastAsia="ru-RU"/>
              </w:rPr>
              <w:t xml:space="preserve">«Заказчик»</w:t>
            </w:r>
            <w:r>
              <w:rPr>
                <w:b/>
                <w:bCs/>
                <w:highlight w:val="none"/>
                <w:lang w:val="ru-RU" w:eastAsia="ru-RU"/>
                <w14:ligatures w14:val="none"/>
              </w:rPr>
            </w:r>
            <w:r>
              <w:rPr>
                <w:b/>
                <w:bCs/>
                <w:highlight w:val="none"/>
                <w:lang w:val="ru-RU" w:eastAsia="ru-RU"/>
                <w14:ligatures w14:val="none"/>
              </w:rPr>
            </w:r>
          </w:p>
          <w:p>
            <w:pPr>
              <w:ind w:right="113" w:firstLine="0"/>
              <w:rPr>
                <w:b/>
                <w:bCs/>
                <w:lang w:val="ru-RU" w:eastAsia="ru-RU"/>
                <w14:ligatures w14:val="none"/>
              </w:rPr>
            </w:pPr>
            <w:r>
              <w:rPr>
                <w:b/>
                <w:bCs/>
                <w:highlight w:val="none"/>
                <w:lang w:val="ru-RU" w:eastAsia="ru-RU"/>
              </w:rPr>
            </w:r>
            <w:r>
              <w:rPr>
                <w:b/>
                <w:bCs/>
                <w:lang w:val="ru-RU" w:eastAsia="ru-RU"/>
                <w14:ligatures w14:val="none"/>
              </w:rPr>
            </w:r>
            <w:r>
              <w:rPr>
                <w:b/>
                <w:bCs/>
                <w:lang w:val="ru-RU" w:eastAsia="ru-RU"/>
                <w14:ligatures w14:val="none"/>
              </w:rPr>
            </w:r>
          </w:p>
          <w:p>
            <w:pPr>
              <w:ind w:right="113" w:firstLine="0"/>
              <w:rPr>
                <w:b/>
                <w:sz w:val="24"/>
                <w:lang w:val="ru-RU" w:eastAsia="ru-RU"/>
                <w14:ligatures w14:val="none"/>
              </w:rPr>
            </w:pPr>
            <w:r>
              <w:rPr>
                <w:lang w:val="ru-RU" w:eastAsia="ru-RU"/>
              </w:rPr>
            </w:r>
            <w:r>
              <w:rPr>
                <w:lang w:val="ru-RU" w:eastAsia="ru-RU"/>
              </w:rPr>
              <w:t xml:space="preserve">Территориальное управление Федерального агентства по управлению государственным имуществом в Оренбургской области</w:t>
            </w:r>
            <w:r>
              <w:rPr>
                <w:b/>
                <w:sz w:val="24"/>
                <w:lang w:val="ru-RU" w:eastAsia="ru-RU"/>
                <w14:ligatures w14:val="none"/>
              </w:rPr>
            </w:r>
            <w:r>
              <w:rPr>
                <w:b/>
                <w:sz w:val="24"/>
                <w:lang w:val="ru-RU" w:eastAsia="ru-RU"/>
                <w14:ligatures w14:val="none"/>
              </w:rPr>
            </w:r>
          </w:p>
          <w:p>
            <w:pPr>
              <w:ind w:right="113" w:firstLine="0"/>
              <w:rPr>
                <w:sz w:val="24"/>
                <w:lang w:val="ru-RU" w:eastAsia="ru-RU"/>
                <w14:ligatures w14:val="none"/>
              </w:rPr>
            </w:pPr>
            <w:r>
              <w:rPr>
                <w:lang w:val="ru-RU" w:eastAsia="ru-RU"/>
              </w:rPr>
              <w:t xml:space="preserve">Юридический адрес: 460006 г. Оренбург,</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пр.Парковый зд.6</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Местонахождение: 460006 г. Оренбург, пр. Парковый, зд. 6</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ОГРН 1105658009698</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ИНН 5610133346</w:t>
            </w:r>
            <w:r>
              <w:rPr>
                <w:sz w:val="24"/>
                <w:lang w:val="ru-RU" w:eastAsia="ru-RU"/>
                <w14:ligatures w14:val="none"/>
              </w:rPr>
            </w:r>
            <w:r>
              <w:rPr>
                <w:sz w:val="24"/>
                <w:lang w:val="ru-RU" w:eastAsia="ru-RU"/>
                <w14:ligatures w14:val="none"/>
              </w:rPr>
            </w:r>
          </w:p>
          <w:p>
            <w:pPr>
              <w:ind w:right="113" w:firstLine="0"/>
              <w:rPr>
                <w:i w:val="0"/>
                <w:sz w:val="20"/>
                <w:lang w:val="ru-RU" w:eastAsia="ru-RU"/>
                <w14:ligatures w14:val="none"/>
              </w:rPr>
            </w:pPr>
            <w:r>
              <w:rPr>
                <w:lang w:val="ru-RU" w:eastAsia="ru-RU"/>
              </w:rPr>
              <w:t xml:space="preserve">КПП 561</w:t>
            </w:r>
            <w:r>
              <w:rPr>
                <w:lang w:val="ru-RU" w:eastAsia="ru-RU"/>
              </w:rPr>
              <w:t xml:space="preserve">001001</w:t>
            </w:r>
            <w:r>
              <w:rPr>
                <w:i w:val="0"/>
                <w:sz w:val="20"/>
                <w:lang w:val="ru-RU" w:eastAsia="ru-RU"/>
                <w14:ligatures w14:val="none"/>
              </w:rPr>
            </w:r>
            <w:r>
              <w:rPr>
                <w:i w:val="0"/>
                <w:sz w:val="20"/>
                <w:lang w:val="ru-RU" w:eastAsia="ru-RU"/>
                <w14:ligatures w14:val="none"/>
              </w:rPr>
            </w:r>
          </w:p>
          <w:p>
            <w:pPr>
              <w:ind w:right="113" w:firstLine="0"/>
              <w:rPr>
                <w:i w:val="0"/>
                <w:sz w:val="20"/>
                <w:lang w:val="ru-RU" w:eastAsia="ru-RU"/>
                <w14:ligatures w14:val="none"/>
              </w:rPr>
            </w:pPr>
            <w:r>
              <w:rPr>
                <w:lang w:val="ru-RU" w:eastAsia="ru-RU"/>
              </w:rPr>
              <w:t xml:space="preserve">ОКЦ №1 СибГУ Банка России</w:t>
            </w:r>
            <w:r>
              <w:rPr>
                <w:lang w:val="ru-RU" w:eastAsia="ru-RU"/>
              </w:rPr>
              <w:t xml:space="preserve">//УФК по Новосибирской области г. Новосибирск/</w:t>
            </w:r>
            <w:r>
              <w:rPr>
                <w:i w:val="0"/>
                <w:sz w:val="20"/>
                <w:lang w:val="ru-RU" w:eastAsia="ru-RU"/>
                <w14:ligatures w14:val="none"/>
              </w:rPr>
            </w:r>
            <w:r>
              <w:rPr>
                <w:i w:val="0"/>
                <w:sz w:val="20"/>
                <w:lang w:val="ru-RU" w:eastAsia="ru-RU"/>
                <w14:ligatures w14:val="none"/>
              </w:rPr>
            </w:r>
          </w:p>
          <w:p>
            <w:pPr>
              <w:ind w:right="113" w:firstLine="0"/>
              <w:rPr>
                <w:sz w:val="24"/>
                <w:lang w:val="ru-RU" w:eastAsia="ru-RU"/>
                <w14:ligatures w14:val="none"/>
              </w:rPr>
            </w:pPr>
            <w:r>
              <w:rPr>
                <w:lang w:val="ru-RU" w:eastAsia="ru-RU"/>
              </w:rPr>
              <w:t xml:space="preserve">БИК 015004950</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Казначейский счет (р/с): 03211643000000015112</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Единый казначейский счет (к/с): 40102810445370000043</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л/с 03531А54502</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Телефон: (3532) 77-53-18</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Эл. почта: tu56@rosim.gov.ru</w:t>
            </w:r>
            <w:r>
              <w:rPr>
                <w:sz w:val="24"/>
                <w:lang w:val="ru-RU" w:eastAsia="ru-RU"/>
                <w14:ligatures w14:val="none"/>
              </w:rPr>
            </w:r>
            <w:r>
              <w:rPr>
                <w:sz w:val="24"/>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p>
            <w:pPr>
              <w:ind w:right="113" w:firstLine="0"/>
              <w:rPr>
                <w:sz w:val="20"/>
                <w:lang w:val="ru-RU" w:eastAsia="ru-RU"/>
                <w14:ligatures w14:val="none"/>
              </w:rPr>
            </w:pPr>
            <w:r>
              <w:rPr>
                <w:lang w:val="ru-RU" w:eastAsia="ru-RU"/>
              </w:rPr>
              <w:t xml:space="preserve">Руководител</w:t>
            </w:r>
            <w:r>
              <w:rPr>
                <w:lang w:val="ru-RU" w:eastAsia="ru-RU"/>
              </w:rPr>
              <w:t xml:space="preserve">ь</w:t>
            </w:r>
            <w:r>
              <w:rPr>
                <w:sz w:val="20"/>
                <w:lang w:val="ru-RU" w:eastAsia="ru-RU"/>
                <w14:ligatures w14:val="none"/>
              </w:rPr>
            </w:r>
            <w:r>
              <w:rPr>
                <w:sz w:val="20"/>
                <w:lang w:val="ru-RU" w:eastAsia="ru-RU"/>
                <w14:ligatures w14:val="none"/>
              </w:rPr>
            </w:r>
          </w:p>
          <w:p>
            <w:pPr>
              <w:ind w:right="113" w:firstLine="0"/>
              <w:rPr>
                <w:sz w:val="20"/>
                <w:lang w:val="ru-RU" w:eastAsia="ru-RU"/>
                <w14:ligatures w14:val="none"/>
              </w:rPr>
            </w:pPr>
            <w:r>
              <w:rPr>
                <w:lang w:val="ru-RU" w:eastAsia="ru-RU"/>
              </w:rPr>
              <w:t xml:space="preserve">__________________</w:t>
            </w:r>
            <w:r>
              <w:rPr>
                <w:lang w:val="ru-RU" w:eastAsia="ru-RU"/>
              </w:rPr>
              <w:t xml:space="preserve">С.Ф. Колотов</w:t>
            </w:r>
            <w:r>
              <w:rPr>
                <w:sz w:val="20"/>
                <w:lang w:val="ru-RU" w:eastAsia="ru-RU"/>
                <w14:ligatures w14:val="none"/>
              </w:rPr>
            </w:r>
            <w:r>
              <w:rPr>
                <w:sz w:val="20"/>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tc>
        <w:tc>
          <w:tcPr>
            <w:tcBorders>
              <w:top w:val="none" w:color="000000" w:sz="0" w:space="0"/>
              <w:left w:val="none" w:color="000000" w:sz="0" w:space="0"/>
              <w:bottom w:val="none" w:color="000000" w:sz="0" w:space="0"/>
              <w:right w:val="none" w:color="000000" w:sz="0" w:space="0"/>
            </w:tcBorders>
            <w:tcW w:w="5244" w:type="dxa"/>
            <w:vAlign w:val="top"/>
            <w:textDirection w:val="lrTb"/>
            <w:noWrap w:val="false"/>
          </w:tcPr>
          <w:p>
            <w:pPr>
              <w:pStyle w:val="857"/>
              <w:jc w:val="left"/>
              <w:spacing w:before="0" w:after="120"/>
              <w:widowControl w:val="off"/>
              <w:rPr>
                <w:b/>
                <w:bCs/>
                <w:smallCaps/>
              </w:rPr>
            </w:pPr>
            <w:r>
              <w:rPr>
                <w:b/>
                <w:bCs/>
                <w:lang w:val="ru-RU"/>
              </w:rPr>
              <w:t xml:space="preserve">«Исполнитель»</w:t>
            </w:r>
            <w:r>
              <w:rPr>
                <w:b/>
                <w:bCs/>
                <w:smallCaps/>
              </w:rPr>
            </w:r>
            <w:r>
              <w:rPr>
                <w:b/>
                <w:bCs/>
                <w:smallCaps/>
              </w:rPr>
            </w:r>
          </w:p>
          <w:p>
            <w:pPr>
              <w:pStyle w:val="857"/>
              <w:ind w:left="113" w:right="227" w:firstLine="0"/>
              <w:rPr>
                <w:lang w:val="ru-RU"/>
              </w:rPr>
            </w:pPr>
            <w:r>
              <w:rPr>
                <w:lang w:val="ru-RU"/>
              </w:rPr>
            </w:r>
            <w:r>
              <w:rPr>
                <w:lang w:val="ru-RU"/>
              </w:rPr>
            </w:r>
            <w:r>
              <w:rPr>
                <w:lang w:val="ru-RU"/>
              </w:rPr>
            </w:r>
          </w:p>
          <w:p>
            <w:pPr>
              <w:pStyle w:val="857"/>
              <w:ind w:left="113" w:right="227" w:firstLine="0"/>
              <w:rPr>
                <w:lang w:val="ru-RU"/>
              </w:rPr>
            </w:pPr>
            <w:r>
              <w:rPr>
                <w:lang w:val="ru-RU"/>
              </w:rPr>
            </w:r>
            <w:r>
              <w:rPr>
                <w:lang w:val="ru-RU"/>
              </w:rPr>
            </w:r>
            <w:r>
              <w:rPr>
                <w:lang w:val="ru-RU"/>
              </w:rPr>
            </w:r>
          </w:p>
          <w:p>
            <w:pPr>
              <w:pStyle w:val="857"/>
              <w:ind w:left="113" w:right="227" w:firstLine="0"/>
              <w:rPr>
                <w:lang w:val="ru-RU"/>
              </w:rPr>
            </w:pPr>
            <w:r>
              <w:rPr>
                <w:lang w:val="ru-RU"/>
              </w:rPr>
            </w:r>
            <w:r>
              <w:rPr>
                <w:lang w:val="ru-RU"/>
              </w:rPr>
            </w:r>
            <w:r>
              <w:rPr>
                <w:lang w:val="ru-RU"/>
              </w:rPr>
            </w:r>
          </w:p>
          <w:p>
            <w:pPr>
              <w:pStyle w:val="857"/>
              <w:ind w:left="113" w:right="227" w:firstLine="0"/>
              <w:rPr>
                <w:lang w:val="ru-RU"/>
              </w:rPr>
            </w:pPr>
            <w:r>
              <w:rPr>
                <w:lang w:val="ru-RU"/>
              </w:rPr>
            </w:r>
            <w:r>
              <w:rPr>
                <w:lang w:val="ru-RU"/>
              </w:rPr>
            </w:r>
            <w:r>
              <w:rPr>
                <w:lang w:val="ru-RU"/>
              </w:rPr>
            </w:r>
          </w:p>
          <w:p>
            <w:pPr>
              <w:pStyle w:val="857"/>
              <w:ind w:right="120" w:firstLine="0"/>
              <w:rPr>
                <w:lang w:val="ru-RU"/>
              </w:rPr>
            </w:pPr>
            <w:r>
              <w:rPr>
                <w:lang w:val="ru-RU"/>
              </w:rPr>
            </w:r>
            <w:r>
              <w:rPr>
                <w:lang w:val="ru-RU"/>
              </w:rPr>
            </w:r>
            <w:r>
              <w:rPr>
                <w:lang w:val="ru-RU"/>
              </w:rPr>
            </w:r>
          </w:p>
          <w:p>
            <w:pPr>
              <w:ind w:right="120" w:firstLine="0"/>
              <w:rPr>
                <w:lang w:val="ru-RU"/>
              </w:rPr>
            </w:pPr>
            <w:r>
              <w:rPr>
                <w:highlight w:val="none"/>
                <w:lang w:val="ru-RU"/>
              </w:rPr>
            </w:r>
            <w:r>
              <w:rPr>
                <w:lang w:val="ru-RU"/>
              </w:rPr>
            </w:r>
            <w:r>
              <w:rPr>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spacing w:before="0" w:after="5"/>
            </w:pPr>
            <w:r>
              <w:rPr>
                <w:bCs/>
                <w:smallCaps/>
                <w:highlight w:val="none"/>
                <w:lang w:val="ru-RU"/>
              </w:rPr>
            </w:r>
            <w:r>
              <w:rPr>
                <w:bCs/>
                <w:smallCaps/>
                <w:highlight w:val="none"/>
                <w:lang w:val="ru-RU"/>
              </w:rPr>
            </w:r>
            <w:r/>
          </w:p>
          <w:p>
            <w:pPr>
              <w:ind w:right="120" w:firstLine="0"/>
              <w:spacing w:before="0" w:after="5"/>
              <w:rPr>
                <w:smallCaps/>
                <w:highlight w:val="none"/>
                <w:lang w:val="ru-RU"/>
              </w:rPr>
            </w:pPr>
            <w:r>
              <w:rPr>
                <w:bCs/>
                <w:smallCaps/>
                <w:highlight w:val="none"/>
                <w:lang w:val="ru-RU"/>
              </w:rPr>
            </w:r>
            <w:r>
              <w:rPr>
                <w:smallCaps/>
                <w:highlight w:val="none"/>
                <w:lang w:val="ru-RU"/>
              </w:rPr>
            </w:r>
            <w:r>
              <w:rPr>
                <w:smallCaps/>
                <w:highlight w:val="none"/>
                <w:lang w:val="ru-RU"/>
              </w:rPr>
            </w:r>
          </w:p>
          <w:p>
            <w:pPr>
              <w:pStyle w:val="857"/>
              <w:ind w:right="120" w:firstLine="0"/>
              <w:spacing w:before="0" w:after="5"/>
              <w:rPr>
                <w:smallCaps/>
                <w:highlight w:val="none"/>
                <w:lang w:val="ru-RU"/>
              </w:rPr>
            </w:pPr>
            <w:r>
              <w:rPr>
                <w:bCs/>
                <w:smallCaps/>
                <w:lang w:val="ru-RU"/>
              </w:rPr>
              <w:t xml:space="preserve">_________________ </w:t>
            </w:r>
            <w:r>
              <w:rPr>
                <w:smallCaps/>
                <w:highlight w:val="none"/>
                <w:lang w:val="ru-RU"/>
              </w:rPr>
            </w:r>
            <w:r>
              <w:rPr>
                <w:smallCaps/>
                <w:highlight w:val="none"/>
                <w:lang w:val="ru-RU"/>
              </w:rPr>
            </w:r>
          </w:p>
        </w:tc>
      </w:tr>
    </w:tbl>
    <w:p>
      <w:pPr>
        <w:pStyle w:val="857"/>
        <w:sectPr>
          <w:footnotePr>
            <w:numFmt w:val="decimal"/>
            <w:numRestart w:val="continuous"/>
          </w:footnotePr>
          <w:endnotePr>
            <w:numFmt w:val="lowerRoman"/>
          </w:endnotePr>
          <w:type w:val="nextPage"/>
          <w:pgSz w:w="11906" w:h="16838" w:orient="portrait"/>
          <w:pgMar w:top="709" w:right="701" w:bottom="1189" w:left="1134" w:header="709" w:footer="709" w:gutter="0"/>
          <w:cols w:num="1" w:sep="0" w:space="1701" w:equalWidth="1"/>
          <w:docGrid w:linePitch="360"/>
        </w:sectPr>
      </w:pPr>
      <w:r/>
      <w:r/>
    </w:p>
    <w:p>
      <w:pPr>
        <w:pStyle w:val="857"/>
        <w:ind w:right="-349"/>
        <w:jc w:val="right"/>
        <w:pageBreakBefore/>
        <w:widowControl w:val="off"/>
        <w:rPr>
          <w:lang w:val="ru-RU"/>
        </w:rPr>
      </w:pPr>
      <w:r>
        <w:rPr>
          <w:bCs/>
        </w:rPr>
        <w:t xml:space="preserve">                                                                     </w:t>
      </w:r>
      <w:r>
        <w:rPr>
          <w:bCs/>
          <w:lang w:val="ru-RU"/>
        </w:rPr>
        <w:t xml:space="preserve">Приложение № 1 к Договору № </w:t>
      </w:r>
      <w:r>
        <w:rPr>
          <w:lang w:val="ru-RU"/>
        </w:rPr>
      </w:r>
      <w:r>
        <w:rPr>
          <w:lang w:val="ru-RU"/>
        </w:rPr>
      </w:r>
    </w:p>
    <w:p>
      <w:pPr>
        <w:pStyle w:val="857"/>
        <w:jc w:val="right"/>
        <w:rPr>
          <w:lang w:val="ru-RU"/>
        </w:rPr>
      </w:pPr>
      <w:r>
        <w:rPr>
          <w:lang w:val="ru-RU"/>
        </w:rPr>
        <w:t xml:space="preserve">               </w:t>
      </w:r>
      <w:r>
        <w:rPr>
          <w:lang w:val="ru-RU"/>
        </w:rPr>
        <w:t xml:space="preserve">от «____ »________  2026 г.</w:t>
      </w:r>
      <w:r>
        <w:rPr>
          <w:lang w:val="ru-RU"/>
        </w:rPr>
      </w:r>
      <w:r>
        <w:rPr>
          <w:lang w:val="ru-RU"/>
        </w:rPr>
      </w:r>
    </w:p>
    <w:p>
      <w:pPr>
        <w:pStyle w:val="857"/>
        <w:jc w:val="right"/>
        <w:rPr>
          <w:lang w:val="ru-RU"/>
        </w:rPr>
      </w:pPr>
      <w:r>
        <w:rPr>
          <w:lang w:val="ru-RU"/>
        </w:rPr>
      </w:r>
      <w:r>
        <w:rPr>
          <w:lang w:val="ru-RU"/>
        </w:rPr>
      </w:r>
      <w:r>
        <w:rPr>
          <w:lang w:val="ru-RU"/>
        </w:rPr>
      </w:r>
    </w:p>
    <w:p>
      <w:pPr>
        <w:pStyle w:val="857"/>
        <w:ind w:right="120" w:firstLine="0"/>
        <w:jc w:val="center"/>
        <w:rPr>
          <w:lang w:val="ru-RU"/>
        </w:rPr>
      </w:pPr>
      <w:r>
        <w:rPr>
          <w:b/>
          <w:lang w:val="ru-RU"/>
        </w:rPr>
        <w:t xml:space="preserve">Описание объекта закупки</w:t>
      </w:r>
      <w:r>
        <w:rPr>
          <w:lang w:val="ru-RU"/>
        </w:rPr>
      </w:r>
      <w:r>
        <w:rPr>
          <w:lang w:val="ru-RU"/>
        </w:rPr>
      </w:r>
    </w:p>
    <w:p>
      <w:pPr>
        <w:ind w:right="120" w:firstLine="0"/>
        <w:jc w:val="center"/>
        <w:rPr>
          <w:lang w:val="ru-RU"/>
        </w:rPr>
      </w:pPr>
      <w:r>
        <w:rPr>
          <w:highlight w:val="none"/>
          <w:lang w:val="ru-RU"/>
        </w:rPr>
      </w:r>
      <w:r>
        <w:rPr>
          <w:lang w:val="ru-RU"/>
        </w:rPr>
      </w:r>
      <w:r>
        <w:rPr>
          <w:lang w:val="ru-RU"/>
        </w:rPr>
      </w:r>
    </w:p>
    <w:p>
      <w:pPr>
        <w:pStyle w:val="857"/>
        <w:ind w:right="120" w:firstLine="0"/>
        <w:jc w:val="center"/>
        <w:rPr>
          <w:highlight w:val="none"/>
          <w:lang w:val="ru-RU"/>
        </w:rPr>
      </w:pPr>
      <w:r>
        <w:rPr>
          <w:lang w:val="ru-RU"/>
        </w:rPr>
        <w:t xml:space="preserve">Услуги по  текущему</w:t>
      </w:r>
      <w:r>
        <w:rPr>
          <w:highlight w:val="none"/>
          <w:lang w:val="ru-RU"/>
        </w:rPr>
      </w:r>
      <w:r>
        <w:rPr>
          <w:highlight w:val="none"/>
          <w:lang w:val="ru-RU"/>
        </w:rPr>
      </w:r>
    </w:p>
    <w:p>
      <w:pPr>
        <w:pStyle w:val="857"/>
        <w:ind w:right="120" w:firstLine="0"/>
        <w:jc w:val="left"/>
        <w:rPr>
          <w:lang w:val="ru-RU"/>
        </w:rPr>
      </w:pPr>
      <w:r>
        <w:rPr>
          <w:lang w:val="ru-RU"/>
        </w:rPr>
        <w:t xml:space="preserve">                                                </w:t>
      </w:r>
      <w:r>
        <w:rPr>
          <w:lang w:val="ru-RU"/>
        </w:rPr>
        <w:t xml:space="preserve">ремонту транспортного средств</w:t>
      </w:r>
      <w:r>
        <w:rPr>
          <w:lang w:val="ru-RU"/>
        </w:rPr>
        <w:t xml:space="preserve">а </w:t>
      </w:r>
      <w:r>
        <w:rPr>
          <w:sz w:val="24"/>
        </w:rPr>
        <w:t xml:space="preserve">BMW 520 d</w:t>
      </w:r>
      <w:r>
        <w:rPr>
          <w:lang w:val="ru-RU"/>
        </w:rPr>
      </w:r>
      <w:r>
        <w:rPr>
          <w:lang w:val="ru-RU"/>
        </w:rPr>
      </w:r>
    </w:p>
    <w:p>
      <w:pPr>
        <w:pStyle w:val="857"/>
        <w:ind w:right="14" w:firstLine="0"/>
        <w:rPr>
          <w:szCs w:val="24"/>
          <w:lang w:val="ru-RU"/>
        </w:rPr>
      </w:pPr>
      <w:r>
        <w:rPr>
          <w:szCs w:val="24"/>
          <w:lang w:val="ru-RU"/>
        </w:rPr>
      </w:r>
      <w:r>
        <w:rPr>
          <w:szCs w:val="24"/>
          <w:lang w:val="ru-RU"/>
        </w:rPr>
      </w:r>
      <w:r>
        <w:rPr>
          <w:szCs w:val="24"/>
          <w:lang w:val="ru-RU"/>
        </w:rPr>
      </w:r>
    </w:p>
    <w:tbl>
      <w:tblPr>
        <w:tblW w:w="0" w:type="auto"/>
        <w:tblInd w:w="834" w:type="dxa"/>
        <w:tblLayout w:type="fixed"/>
        <w:tblCellMar>
          <w:left w:w="30" w:type="dxa"/>
          <w:top w:w="0" w:type="dxa"/>
          <w:right w:w="0" w:type="dxa"/>
          <w:bottom w:w="0" w:type="dxa"/>
        </w:tblCellMar>
        <w:tblLook w:val="04A0" w:firstRow="1" w:lastRow="0" w:firstColumn="1" w:lastColumn="0" w:noHBand="0" w:noVBand="1"/>
      </w:tblPr>
      <w:tblGrid>
        <w:gridCol w:w="423"/>
        <w:gridCol w:w="6651"/>
        <w:gridCol w:w="997"/>
        <w:gridCol w:w="1160"/>
      </w:tblGrid>
      <w:tr>
        <w:tblPrEx/>
        <w:trPr>
          <w:trHeight w:val="204"/>
        </w:trPr>
        <w:tc>
          <w:tcPr>
            <w:tcBorders>
              <w:top w:val="single" w:color="000000" w:sz="4" w:space="0"/>
              <w:left w:val="single" w:color="000000" w:sz="4" w:space="0"/>
              <w:bottom w:val="single" w:color="000000" w:sz="6" w:space="0"/>
              <w:right w:val="single" w:color="000000" w:sz="6" w:space="0"/>
            </w:tcBorders>
            <w:tcW w:w="423" w:type="dxa"/>
            <w:vAlign w:val="center"/>
            <w:textDirection w:val="lrTb"/>
            <w:noWrap w:val="false"/>
          </w:tcPr>
          <w:p>
            <w:pPr>
              <w:pStyle w:val="857"/>
              <w:ind w:right="113" w:firstLine="0"/>
              <w:jc w:val="center"/>
              <w:spacing w:before="0" w:after="0"/>
            </w:pPr>
            <w:r>
              <w:rPr>
                <w:b/>
              </w:rPr>
              <w:t xml:space="preserve">№</w:t>
            </w:r>
            <w:r/>
          </w:p>
        </w:tc>
        <w:tc>
          <w:tcPr>
            <w:tcBorders>
              <w:top w:val="single" w:color="000000" w:sz="4" w:space="0"/>
              <w:left w:val="single" w:color="000000" w:sz="6" w:space="0"/>
              <w:bottom w:val="single" w:color="000000" w:sz="6" w:space="0"/>
              <w:right w:val="single" w:color="000000" w:sz="6" w:space="0"/>
            </w:tcBorders>
            <w:tcW w:w="6651" w:type="dxa"/>
            <w:vAlign w:val="center"/>
            <w:textDirection w:val="lrTb"/>
            <w:noWrap w:val="false"/>
          </w:tcPr>
          <w:p>
            <w:pPr>
              <w:pStyle w:val="857"/>
              <w:jc w:val="center"/>
              <w:spacing w:before="0" w:after="0"/>
            </w:pPr>
            <w:r>
              <w:rPr>
                <w:b/>
              </w:rPr>
              <w:t xml:space="preserve">Наименование услуг</w:t>
            </w:r>
            <w:r/>
          </w:p>
        </w:tc>
        <w:tc>
          <w:tcPr>
            <w:tcBorders>
              <w:top w:val="single" w:color="000000" w:sz="4" w:space="0"/>
              <w:left w:val="single" w:color="000000" w:sz="6" w:space="0"/>
              <w:bottom w:val="single" w:color="000000" w:sz="6" w:space="0"/>
              <w:right w:val="single" w:color="000000" w:sz="6" w:space="0"/>
            </w:tcBorders>
            <w:tcW w:w="997" w:type="dxa"/>
            <w:vAlign w:val="center"/>
            <w:textDirection w:val="lrTb"/>
            <w:noWrap w:val="false"/>
          </w:tcPr>
          <w:p>
            <w:pPr>
              <w:pStyle w:val="857"/>
              <w:ind w:right="120" w:firstLine="0"/>
              <w:spacing w:before="0" w:after="0"/>
            </w:pPr>
            <w:r>
              <w:rPr>
                <w:b/>
              </w:rPr>
              <w:t xml:space="preserve">Кол-во</w:t>
            </w:r>
            <w:r/>
          </w:p>
        </w:tc>
        <w:tc>
          <w:tcPr>
            <w:tcBorders>
              <w:top w:val="single" w:color="000000" w:sz="4" w:space="0"/>
              <w:left w:val="single" w:color="000000" w:sz="6" w:space="0"/>
              <w:bottom w:val="single" w:color="000000" w:sz="6" w:space="0"/>
              <w:right w:val="single" w:color="000000" w:sz="6" w:space="0"/>
            </w:tcBorders>
            <w:tcW w:w="1160" w:type="dxa"/>
            <w:vAlign w:val="center"/>
            <w:textDirection w:val="lrTb"/>
            <w:noWrap w:val="false"/>
          </w:tcPr>
          <w:p>
            <w:pPr>
              <w:pStyle w:val="857"/>
              <w:ind w:right="120" w:firstLine="0"/>
              <w:jc w:val="center"/>
              <w:spacing w:before="0" w:after="0"/>
            </w:pPr>
            <w:r>
              <w:rPr>
                <w:b/>
              </w:rPr>
              <w:t xml:space="preserve">Ед. изм.</w:t>
            </w:r>
            <w:r/>
          </w:p>
        </w:tc>
      </w:tr>
      <w:tr>
        <w:tblPrEx/>
        <w:trPr>
          <w:trHeight w:val="278"/>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1</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Проверка/заправка кондиционера</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white"/>
              </w:rPr>
              <w:t xml:space="preserve">усл.ед.</w:t>
            </w:r>
            <w:r>
              <w:rPr>
                <w:rFonts w:ascii="XO Thames" w:hAnsi="XO Thames" w:cs="XO Thames"/>
                <w:sz w:val="22"/>
                <w:szCs w:val="22"/>
                <w:highlight w:val="white"/>
              </w:rPr>
            </w:r>
            <w:r>
              <w:rPr>
                <w:rFonts w:ascii="XO Thames" w:hAnsi="XO Thames" w:cs="XO Thames"/>
                <w:sz w:val="22"/>
                <w:szCs w:val="22"/>
                <w:highlight w:val="white"/>
              </w:rPr>
            </w:r>
          </w:p>
          <w:p>
            <w:pPr>
              <w:pStyle w:val="857"/>
              <w:ind w:right="120" w:firstLine="0"/>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2</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Антифриз</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right="120" w:firstLine="0"/>
              <w:jc w:val="righ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л.</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3</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замене антифриза </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4</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Фреон</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ind w:firstLine="0"/>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      450</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right="120" w:firstLine="0"/>
              <w:jc w:val="righ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гр.</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5</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закачке фреона </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6</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Масло для кондицонера</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ind w:firstLine="0"/>
              <w:jc w:val="lef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        </w:t>
            </w:r>
            <w:r>
              <w:rPr>
                <w:rFonts w:ascii="XO Thames" w:hAnsi="XO Thames" w:eastAsia="XO Thames" w:cs="XO Thames"/>
                <w:sz w:val="22"/>
                <w:szCs w:val="22"/>
                <w:highlight w:val="white"/>
              </w:rPr>
              <w:t xml:space="preserve">50</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white"/>
              </w:rPr>
            </w:r>
            <w:r>
              <w:rPr>
                <w:rFonts w:ascii="XO Thames" w:hAnsi="XO Thames" w:eastAsia="XO Thames" w:cs="XO Thames"/>
                <w:sz w:val="22"/>
                <w:szCs w:val="22"/>
                <w:highlight w:val="none"/>
              </w:rPr>
              <w:t xml:space="preserve">гр.</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7</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замене м</w:t>
            </w:r>
            <w:r>
              <w:rPr>
                <w:rFonts w:eastAsia="Calibri"/>
                <w:sz w:val="22"/>
                <w:szCs w:val="22"/>
                <w:lang w:val="ru-RU"/>
              </w:rPr>
              <w:t xml:space="preserve">асла для кондиционера</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232"/>
        </w:trPr>
        <w:tc>
          <w:tcPr>
            <w:tcBorders>
              <w:top w:val="single" w:color="000000" w:sz="6" w:space="0"/>
              <w:left w:val="single" w:color="000000" w:sz="6"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8</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замене опоры двигателя левой</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232"/>
        </w:trPr>
        <w:tc>
          <w:tcPr>
            <w:tcBorders>
              <w:top w:val="single" w:color="000000" w:sz="6" w:space="0"/>
              <w:left w:val="single" w:color="000000" w:sz="6"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9</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Опора двигателя левая</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none"/>
              </w:rPr>
              <w:t xml:space="preserve">шт.</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10</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замене опоры двигателя правой</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11</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Опора двигателя правая</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none"/>
              </w:rPr>
              <w:t xml:space="preserve">шт.</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12</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cs="XO Thames"/>
                <w:sz w:val="22"/>
                <w:szCs w:val="22"/>
                <w:highlight w:val="none"/>
              </w:rPr>
              <w:t xml:space="preserve">Фильтр масляный</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none"/>
              </w:rPr>
              <w:t xml:space="preserve">шт.</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13</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           Услуги по замене ф</w:t>
            </w:r>
            <w:r>
              <w:rPr>
                <w:rFonts w:eastAsia="Calibri"/>
                <w:sz w:val="22"/>
                <w:szCs w:val="22"/>
                <w:lang w:val="ru-RU"/>
              </w:rPr>
              <w:t xml:space="preserve">ильтра масляного</w:t>
            </w:r>
            <w:r>
              <w:rPr>
                <w:rFonts w:eastAsia="Calibri"/>
                <w:sz w:val="22"/>
                <w:szCs w:val="22"/>
                <w:lang w:val="ru-RU"/>
                <w14:ligatures w14:val="none"/>
              </w:rPr>
            </w:r>
            <w:r>
              <w:rPr>
                <w:rFonts w:eastAsia="Calibri"/>
                <w:sz w:val="22"/>
                <w:szCs w:val="22"/>
                <w:lang w:val="ru-RU"/>
                <w14:ligatures w14:val="none"/>
              </w:rPr>
            </w:r>
          </w:p>
          <w:p>
            <w:pPr>
              <w:pStyle w:val="857"/>
              <w:jc w:val="left"/>
              <w:spacing w:before="0" w:after="0"/>
              <w:rPr>
                <w:rFonts w:ascii="XO Thames" w:hAnsi="XO Thames" w:cs="XO Thames"/>
                <w:sz w:val="22"/>
                <w:szCs w:val="22"/>
                <w:highlight w:val="none"/>
              </w:rPr>
            </w:pPr>
            <w:r>
              <w:rPr>
                <w:rFonts w:ascii="XO Thames" w:hAnsi="XO Thames" w:cs="XO Thames"/>
                <w:sz w:val="22"/>
                <w:szCs w:val="22"/>
                <w:highlight w:val="none"/>
              </w:rPr>
            </w:r>
            <w:r>
              <w:rPr>
                <w:rFonts w:ascii="XO Thames" w:hAnsi="XO Thames" w:cs="XO Thames"/>
                <w:sz w:val="22"/>
                <w:szCs w:val="22"/>
                <w:highlight w:val="none"/>
              </w:rPr>
            </w:r>
            <w:r>
              <w:rPr>
                <w:rFonts w:ascii="XO Thames" w:hAnsi="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bl>
    <w:p>
      <w:pPr>
        <w:pStyle w:val="857"/>
        <w:ind w:right="14" w:firstLine="0"/>
        <w:rPr>
          <w:szCs w:val="24"/>
        </w:rPr>
      </w:pPr>
      <w:r>
        <w:rPr>
          <w:szCs w:val="24"/>
        </w:rPr>
      </w:r>
      <w:r>
        <w:rPr>
          <w:szCs w:val="24"/>
        </w:rPr>
      </w:r>
      <w:r>
        <w:rPr>
          <w:szCs w:val="24"/>
        </w:rPr>
      </w:r>
    </w:p>
    <w:p>
      <w:pPr>
        <w:pStyle w:val="857"/>
        <w:ind w:right="120" w:firstLine="0"/>
        <w:spacing w:before="0" w:after="0"/>
        <w:rPr>
          <w:szCs w:val="24"/>
        </w:rPr>
      </w:pPr>
      <w:r>
        <w:rPr>
          <w:szCs w:val="24"/>
        </w:rPr>
      </w:r>
      <w:r>
        <w:rPr>
          <w:szCs w:val="24"/>
        </w:rPr>
      </w:r>
      <w:r>
        <w:rPr>
          <w:szCs w:val="24"/>
        </w:rPr>
      </w:r>
    </w:p>
    <w:p>
      <w:pPr>
        <w:pStyle w:val="857"/>
        <w:ind w:right="14" w:firstLine="0"/>
        <w:rPr>
          <w:sz w:val="22"/>
          <w:szCs w:val="24"/>
          <w:lang w:val="ru-RU"/>
        </w:rPr>
      </w:pPr>
      <w:r>
        <w:rPr>
          <w:b/>
          <w:bCs/>
          <w:sz w:val="22"/>
          <w:szCs w:val="24"/>
          <w:lang w:val="ru-RU"/>
        </w:rPr>
        <w:t xml:space="preserve">Особые условия для выполнения договора:</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Услуги оказываются по месту дислокации автомобиля: </w:t>
      </w:r>
      <w:r>
        <w:rPr>
          <w:b/>
          <w:bCs/>
          <w:sz w:val="22"/>
          <w:szCs w:val="24"/>
          <w:lang w:val="ru-RU"/>
        </w:rPr>
        <w:t xml:space="preserve">г. Оренбург.</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Доставку автомобиля до места выполнения ремонта и обратно осуществляется силами Заказчика.</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Запасные части должны быть</w:t>
      </w:r>
      <w:r>
        <w:rPr>
          <w:sz w:val="22"/>
          <w:szCs w:val="24"/>
          <w:lang w:val="ru-RU"/>
        </w:rPr>
        <w:t xml:space="preserve"> установлены оригинального исполнения согласно VIN, упаковка должна быть оригинальная со всеми подтверждающими документами, оригинальными голограммами и маркировкой. Данная информация предоставляется представителю Заказчика перед установкой на автомобиль.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Гарантийный срок эксплуатации отремонтированных узлов (агрегатов), с момента подписания сторонами акта оказаyных услуг, должен составлять не менее шести месяцев эксплуатации либо тридцати тысяч километров пробега, что наступит ранее.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Услуги по ремонту автомобилей выполнить</w:t>
      </w:r>
      <w:r>
        <w:rPr>
          <w:b/>
          <w:bCs/>
          <w:sz w:val="22"/>
          <w:szCs w:val="24"/>
          <w:lang w:val="ru-RU"/>
        </w:rPr>
        <w:t xml:space="preserve"> до 31.08.2026 года</w:t>
      </w:r>
      <w:r>
        <w:rPr>
          <w:sz w:val="22"/>
          <w:szCs w:val="24"/>
          <w:lang w:val="ru-RU"/>
        </w:rPr>
        <w:t xml:space="preserve">, с момента представления Заказчиком автомобиля Исполнителю.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Услуги проводить в присутствии представителя Заказчика.</w:t>
      </w:r>
      <w:r>
        <w:rPr>
          <w:sz w:val="22"/>
          <w:szCs w:val="24"/>
          <w:lang w:val="ru-RU"/>
        </w:rPr>
      </w:r>
      <w:r>
        <w:rPr>
          <w:sz w:val="22"/>
          <w:szCs w:val="24"/>
          <w:lang w:val="ru-RU"/>
        </w:rPr>
      </w:r>
    </w:p>
    <w:p>
      <w:pPr>
        <w:pStyle w:val="857"/>
        <w:ind w:right="14" w:firstLine="0"/>
        <w:rPr>
          <w:sz w:val="22"/>
          <w:szCs w:val="24"/>
          <w:lang w:val="ru-RU"/>
        </w:rPr>
      </w:pPr>
      <w:r>
        <w:rPr>
          <w:sz w:val="22"/>
          <w:szCs w:val="24"/>
          <w:lang w:val="ru-RU"/>
        </w:rPr>
      </w:r>
      <w:r>
        <w:rPr>
          <w:sz w:val="22"/>
          <w:szCs w:val="24"/>
          <w:lang w:val="ru-RU"/>
        </w:rPr>
      </w:r>
      <w:r>
        <w:rPr>
          <w:sz w:val="22"/>
          <w:szCs w:val="24"/>
          <w:lang w:val="ru-RU"/>
        </w:rPr>
      </w:r>
    </w:p>
    <w:p>
      <w:pPr>
        <w:pStyle w:val="857"/>
        <w:ind w:right="14" w:firstLine="0"/>
        <w:rPr>
          <w:sz w:val="22"/>
          <w:szCs w:val="24"/>
          <w:lang w:val="ru-RU"/>
        </w:rPr>
      </w:pPr>
      <w:r>
        <w:rPr>
          <w:b/>
          <w:bCs/>
          <w:sz w:val="22"/>
          <w:szCs w:val="24"/>
          <w:lang w:val="ru-RU"/>
        </w:rPr>
        <w:t xml:space="preserve">Заказчик:</w:t>
      </w:r>
      <w:r>
        <w:rPr>
          <w:sz w:val="22"/>
          <w:szCs w:val="24"/>
          <w:lang w:val="ru-RU"/>
        </w:rPr>
        <w:t xml:space="preserve">                                                                                                                      </w:t>
      </w:r>
      <w:r>
        <w:rPr>
          <w:b/>
          <w:bCs/>
          <w:sz w:val="22"/>
          <w:szCs w:val="24"/>
          <w:lang w:val="ru-RU"/>
        </w:rPr>
        <w:t xml:space="preserve">Исполнитель:</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Территориальное управление Федерального агентства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 </w:t>
      </w:r>
      <w:r>
        <w:rPr>
          <w:sz w:val="22"/>
          <w:szCs w:val="24"/>
          <w:lang w:val="ru-RU"/>
        </w:rPr>
        <w:t xml:space="preserve">по управлению государственным имуществом</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в Оренбургской области</w:t>
      </w:r>
      <w:r>
        <w:rPr>
          <w:sz w:val="22"/>
          <w:szCs w:val="24"/>
          <w:lang w:val="ru-RU"/>
        </w:rPr>
      </w:r>
      <w:r>
        <w:rPr>
          <w:sz w:val="22"/>
          <w:szCs w:val="24"/>
          <w:lang w:val="ru-RU"/>
        </w:rPr>
      </w:r>
    </w:p>
    <w:p>
      <w:pPr>
        <w:pStyle w:val="857"/>
        <w:ind w:right="14" w:firstLine="0"/>
        <w:rPr>
          <w:sz w:val="22"/>
          <w:szCs w:val="24"/>
          <w:lang w:val="ru-RU"/>
        </w:rPr>
      </w:pPr>
      <w:r>
        <w:rPr>
          <w:sz w:val="22"/>
          <w:szCs w:val="24"/>
          <w:lang w:val="ru-RU"/>
        </w:rPr>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Руководитель                                                                                               </w:t>
      </w:r>
      <w:r>
        <w:rPr>
          <w:sz w:val="22"/>
          <w:szCs w:val="24"/>
          <w:lang w:val="ru-RU"/>
        </w:rPr>
      </w:r>
      <w:r>
        <w:rPr>
          <w:sz w:val="22"/>
          <w:szCs w:val="24"/>
          <w:lang w:val="ru-RU"/>
        </w:rPr>
      </w:r>
    </w:p>
    <w:p>
      <w:pPr>
        <w:pStyle w:val="857"/>
        <w:ind w:right="14" w:firstLine="0"/>
        <w:rPr>
          <w:sz w:val="22"/>
          <w:szCs w:val="24"/>
          <w:lang w:val="ru-RU"/>
        </w:rPr>
      </w:pPr>
      <w:r>
        <w:rPr>
          <w:sz w:val="22"/>
          <w:szCs w:val="24"/>
          <w:lang w:val="ru-RU"/>
        </w:rPr>
      </w:r>
      <w:r>
        <w:rPr>
          <w:sz w:val="22"/>
          <w:szCs w:val="24"/>
          <w:lang w:val="ru-RU"/>
        </w:rPr>
      </w:r>
      <w:r>
        <w:rPr>
          <w:sz w:val="22"/>
          <w:szCs w:val="24"/>
          <w:lang w:val="ru-RU"/>
        </w:rPr>
      </w:r>
    </w:p>
    <w:p>
      <w:pPr>
        <w:pStyle w:val="857"/>
        <w:ind w:right="14" w:firstLine="0"/>
        <w:rPr>
          <w:bCs/>
          <w:lang w:val="ru-RU"/>
        </w:rPr>
      </w:pPr>
      <w:r>
        <w:rPr>
          <w:sz w:val="22"/>
          <w:szCs w:val="24"/>
          <w:lang w:val="ru-RU"/>
        </w:rPr>
        <w:t xml:space="preserve">_________________ С.Ф. Колотов</w:t>
      </w:r>
      <w:r>
        <w:rPr>
          <w:bCs/>
          <w:lang w:val="ru-RU"/>
        </w:rPr>
        <w:t xml:space="preserve">                                                        _________________     </w:t>
      </w:r>
      <w:r>
        <w:rPr>
          <w:bCs/>
          <w:lang w:val="ru-RU"/>
        </w:rPr>
      </w:r>
      <w:r>
        <w:rPr>
          <w:bCs/>
          <w:lang w:val="ru-RU"/>
        </w:rPr>
      </w:r>
    </w:p>
    <w:p>
      <w:pPr>
        <w:pStyle w:val="857"/>
        <w:ind w:right="14" w:firstLine="0"/>
        <w:rPr>
          <w:bCs/>
          <w:lang w:val="ru-RU"/>
        </w:rPr>
      </w:pPr>
      <w:r>
        <w:rPr>
          <w:bCs/>
          <w:lang w:val="ru-RU"/>
        </w:rPr>
        <w:t xml:space="preserve">                                                                          </w:t>
      </w:r>
      <w:r>
        <w:rPr>
          <w:bCs/>
          <w:lang w:val="ru-RU"/>
        </w:rPr>
      </w:r>
      <w:r>
        <w:rPr>
          <w:bCs/>
          <w:lang w:val="ru-RU"/>
        </w:rPr>
      </w:r>
    </w:p>
    <w:p>
      <w:pPr>
        <w:pStyle w:val="857"/>
        <w:ind w:right="-907" w:firstLine="567"/>
        <w:jc w:val="center"/>
        <w:widowControl w:val="off"/>
        <w:rPr>
          <w:lang w:val="ru-RU"/>
        </w:rPr>
      </w:pPr>
      <w:r>
        <w:rPr>
          <w:bCs/>
          <w:lang w:val="ru-RU"/>
        </w:rPr>
        <w:t xml:space="preserve">                                                                                       </w:t>
      </w:r>
      <w:r>
        <w:rPr>
          <w:lang w:val="ru-RU"/>
        </w:rPr>
      </w:r>
      <w:r>
        <w:rPr>
          <w:lang w:val="ru-RU"/>
        </w:rPr>
      </w:r>
    </w:p>
    <w:p>
      <w:pPr>
        <w:ind w:right="-907" w:firstLine="567"/>
        <w:jc w:val="center"/>
        <w:widowControl w:val="off"/>
        <w:rPr>
          <w:lang w:val="ru-RU"/>
        </w:rPr>
      </w:pPr>
      <w:r>
        <w:rPr>
          <w:bCs/>
          <w:highlight w:val="none"/>
          <w:lang w:val="ru-RU"/>
        </w:rPr>
      </w:r>
      <w:r>
        <w:rPr>
          <w:lang w:val="ru-RU"/>
        </w:rPr>
      </w:r>
      <w:r>
        <w:rPr>
          <w:lang w:val="ru-RU"/>
        </w:rPr>
      </w:r>
    </w:p>
    <w:p>
      <w:pPr>
        <w:ind w:right="-907" w:firstLine="567"/>
        <w:jc w:val="center"/>
        <w:widowControl w:val="off"/>
        <w:rPr>
          <w:highlight w:val="none"/>
          <w:lang w:val="ru-RU"/>
        </w:rPr>
      </w:pPr>
      <w:r>
        <w:rPr>
          <w:bCs/>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bCs/>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bCs/>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bCs/>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highlight w:val="none"/>
          <w:lang w:val="ru-RU"/>
        </w:rPr>
      </w:r>
      <w:r>
        <w:rPr>
          <w:highlight w:val="none"/>
          <w:lang w:val="ru-RU"/>
        </w:rPr>
      </w:r>
      <w:r>
        <w:rPr>
          <w:highlight w:val="none"/>
          <w:lang w:val="ru-RU"/>
        </w:rPr>
      </w:r>
    </w:p>
    <w:p>
      <w:pPr>
        <w:ind w:right="-907" w:firstLine="567"/>
        <w:jc w:val="center"/>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lang w:val="ru-RU"/>
        </w:rPr>
      </w:pPr>
      <w:r>
        <w:rPr>
          <w:bCs/>
          <w:lang w:val="ru-RU"/>
        </w:rPr>
        <w:t xml:space="preserve">  </w:t>
      </w:r>
      <w:r>
        <w:rPr>
          <w:lang w:val="ru-RU"/>
        </w:rPr>
      </w:r>
      <w:r>
        <w:rPr>
          <w:lang w:val="ru-RU"/>
        </w:rPr>
      </w:r>
    </w:p>
    <w:p>
      <w:pPr>
        <w:ind w:right="-907" w:firstLine="567"/>
        <w:jc w:val="left"/>
        <w:widowControl w:val="off"/>
        <w:rPr>
          <w:highlight w:val="none"/>
          <w:lang w:val="ru-RU"/>
        </w:rPr>
      </w:pPr>
      <w:r>
        <w:rPr>
          <w:bCs/>
          <w:lang w:val="ru-RU"/>
        </w:rPr>
        <w:t xml:space="preserve">                                                                                                                        </w:t>
      </w:r>
      <w:r>
        <w:rPr>
          <w:bCs/>
          <w:lang w:val="ru-RU"/>
        </w:rPr>
        <w:t xml:space="preserve">Приложение № 2 к Договору № </w:t>
      </w:r>
      <w:r>
        <w:rPr>
          <w:highlight w:val="none"/>
          <w:lang w:val="ru-RU"/>
        </w:rPr>
      </w:r>
      <w:r>
        <w:rPr>
          <w:highlight w:val="none"/>
          <w:lang w:val="ru-RU"/>
        </w:rPr>
      </w:r>
    </w:p>
    <w:p>
      <w:pPr>
        <w:pStyle w:val="857"/>
        <w:jc w:val="right"/>
        <w:rPr>
          <w:lang w:val="ru-RU"/>
        </w:rPr>
      </w:pPr>
      <w:r>
        <w:rPr>
          <w:highlight w:val="none"/>
          <w:lang w:val="ru-RU"/>
        </w:rPr>
      </w:r>
      <w:r>
        <w:rPr>
          <w:bCs/>
          <w:lang w:val="ru-RU"/>
        </w:rPr>
        <w:t xml:space="preserve">от «_____ » _____ 2026 г.</w:t>
      </w:r>
      <w:r>
        <w:rPr>
          <w:lang w:val="ru-RU"/>
        </w:rPr>
      </w:r>
      <w:r>
        <w:rPr>
          <w:lang w:val="ru-RU"/>
        </w:rPr>
      </w:r>
    </w:p>
    <w:p>
      <w:pPr>
        <w:pStyle w:val="857"/>
        <w:ind w:right="120" w:firstLine="0"/>
        <w:jc w:val="center"/>
        <w:rPr>
          <w:b/>
          <w:bCs/>
          <w:lang w:val="ru-RU"/>
        </w:rPr>
      </w:pPr>
      <w:r>
        <w:rPr>
          <w:b/>
          <w:bCs/>
          <w:lang w:val="ru-RU"/>
        </w:rPr>
        <w:t xml:space="preserve">Спецификация </w:t>
      </w:r>
      <w:r>
        <w:rPr>
          <w:b/>
          <w:bCs/>
          <w:lang w:val="ru-RU"/>
        </w:rPr>
      </w:r>
      <w:r>
        <w:rPr>
          <w:b/>
          <w:bCs/>
          <w:lang w:val="ru-RU"/>
        </w:rPr>
      </w:r>
    </w:p>
    <w:p>
      <w:pPr>
        <w:jc w:val="center"/>
        <w:rPr>
          <w:b/>
          <w:bCs/>
          <w:sz w:val="22"/>
          <w:szCs w:val="22"/>
        </w:rPr>
      </w:pPr>
      <w:r>
        <w:rPr>
          <w:b/>
          <w:bCs/>
          <w:sz w:val="22"/>
          <w:szCs w:val="22"/>
        </w:rPr>
      </w:r>
      <w:r>
        <w:rPr>
          <w:b/>
          <w:bCs/>
          <w:sz w:val="22"/>
          <w:szCs w:val="22"/>
        </w:rPr>
      </w:r>
      <w:r>
        <w:rPr>
          <w:b/>
          <w:bCs/>
          <w:sz w:val="22"/>
          <w:szCs w:val="22"/>
        </w:rPr>
      </w:r>
    </w:p>
    <w:p>
      <w:pPr>
        <w:jc w:val="right"/>
        <w:rPr>
          <w:b/>
          <w:bCs/>
          <w:sz w:val="22"/>
          <w:szCs w:val="22"/>
        </w:rPr>
      </w:pPr>
      <w:r>
        <w:rPr>
          <w:b/>
          <w:sz w:val="22"/>
          <w:szCs w:val="22"/>
          <w:highlight w:val="none"/>
        </w:rPr>
      </w:r>
      <w:r>
        <w:rPr>
          <w:b/>
          <w:bCs/>
          <w:sz w:val="22"/>
          <w:szCs w:val="22"/>
        </w:rPr>
      </w:r>
      <w:r>
        <w:rPr>
          <w:b/>
          <w:bCs/>
          <w:sz w:val="22"/>
          <w:szCs w:val="22"/>
        </w:rPr>
      </w:r>
    </w:p>
    <w:tbl>
      <w:tblPr>
        <w:tblpPr w:horzAnchor="text" w:tblpX="337" w:vertAnchor="text" w:tblpY="855" w:leftFromText="180" w:topFromText="0" w:rightFromText="180" w:bottomFromText="0"/>
        <w:tblW w:w="0" w:type="auto"/>
        <w:tblInd w:w="0" w:type="dxa"/>
        <w:tblLayout w:type="fixed"/>
        <w:tblCellMar>
          <w:left w:w="30" w:type="dxa"/>
          <w:top w:w="0" w:type="dxa"/>
          <w:right w:w="0" w:type="dxa"/>
          <w:bottom w:w="0" w:type="dxa"/>
        </w:tblCellMar>
        <w:tblLook w:val="04A0" w:firstRow="1" w:lastRow="0" w:firstColumn="1" w:lastColumn="0" w:noHBand="0" w:noVBand="1"/>
      </w:tblPr>
      <w:tblGrid>
        <w:gridCol w:w="624"/>
        <w:gridCol w:w="7"/>
        <w:gridCol w:w="6168"/>
        <w:gridCol w:w="1627"/>
        <w:gridCol w:w="1134"/>
      </w:tblGrid>
      <w:tr>
        <w:tblPrEx/>
        <w:trPr>
          <w:trHeight w:val="204"/>
        </w:trPr>
        <w:tc>
          <w:tcPr>
            <w:tcBorders>
              <w:top w:val="single" w:color="000000" w:sz="4" w:space="0"/>
              <w:left w:val="single" w:color="000000" w:sz="4" w:space="0"/>
              <w:bottom w:val="single" w:color="000000" w:sz="6" w:space="0"/>
              <w:right w:val="single" w:color="000000" w:sz="6" w:space="0"/>
            </w:tcBorders>
            <w:tcW w:w="624" w:type="dxa"/>
            <w:vAlign w:val="center"/>
            <w:textDirection w:val="lrTb"/>
            <w:noWrap w:val="false"/>
          </w:tcPr>
          <w:p>
            <w:pPr>
              <w:pStyle w:val="857"/>
              <w:ind w:left="0" w:right="0" w:firstLine="0"/>
              <w:jc w:val="center"/>
              <w:spacing w:before="0" w:after="5"/>
              <w:widowControl/>
            </w:pPr>
            <w:r>
              <w:rPr>
                <w:b/>
                <w:sz w:val="22"/>
                <w:szCs w:val="22"/>
              </w:rPr>
              <w:t xml:space="preserve">№</w:t>
            </w:r>
            <w:r/>
          </w:p>
        </w:tc>
        <w:tc>
          <w:tcPr>
            <w:gridSpan w:val="2"/>
            <w:tcBorders>
              <w:top w:val="single" w:color="000000" w:sz="4" w:space="0"/>
              <w:left w:val="single" w:color="000000" w:sz="6" w:space="0"/>
              <w:bottom w:val="single" w:color="000000" w:sz="6" w:space="0"/>
              <w:right w:val="single" w:color="000000" w:sz="6" w:space="0"/>
            </w:tcBorders>
            <w:tcW w:w="6175" w:type="dxa"/>
            <w:vAlign w:val="center"/>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Наименование товара (работ, услуг)</w:t>
            </w:r>
            <w:r>
              <w:rPr>
                <w:rFonts w:eastAsia="Calibri"/>
                <w:sz w:val="22"/>
                <w:szCs w:val="22"/>
                <w:lang w:val="ru-RU"/>
                <w14:ligatures w14:val="none"/>
              </w:rPr>
            </w:r>
            <w:r>
              <w:rPr>
                <w:rFonts w:eastAsia="Calibri"/>
                <w:sz w:val="22"/>
                <w:szCs w:val="22"/>
                <w:lang w:val="ru-RU"/>
                <w14:ligatures w14:val="none"/>
              </w:rPr>
            </w:r>
          </w:p>
        </w:tc>
        <w:tc>
          <w:tcPr>
            <w:tcBorders>
              <w:top w:val="single" w:color="000000" w:sz="4" w:space="0"/>
              <w:left w:val="single" w:color="000000" w:sz="6" w:space="0"/>
              <w:bottom w:val="single" w:color="000000" w:sz="6" w:space="0"/>
              <w:right w:val="single" w:color="000000" w:sz="6" w:space="0"/>
            </w:tcBorders>
            <w:tcW w:w="1627" w:type="dxa"/>
            <w:vAlign w:val="center"/>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Количество</w:t>
            </w:r>
            <w:r>
              <w:rPr>
                <w:rFonts w:eastAsia="Calibri"/>
                <w:sz w:val="22"/>
                <w:szCs w:val="22"/>
                <w:lang w:val="ru-RU"/>
                <w14:ligatures w14:val="none"/>
              </w:rPr>
            </w:r>
            <w:r>
              <w:rPr>
                <w:rFonts w:eastAsia="Calibri"/>
                <w:sz w:val="22"/>
                <w:szCs w:val="22"/>
                <w:lang w:val="ru-RU"/>
                <w14:ligatures w14:val="none"/>
              </w:rPr>
            </w:r>
          </w:p>
        </w:tc>
        <w:tc>
          <w:tcPr>
            <w:tcBorders>
              <w:top w:val="single" w:color="000000" w:sz="4" w:space="0"/>
              <w:left w:val="single" w:color="000000" w:sz="6" w:space="0"/>
              <w:bottom w:val="single" w:color="000000" w:sz="6" w:space="0"/>
              <w:right w:val="single" w:color="000000" w:sz="6" w:space="0"/>
            </w:tcBorders>
            <w:tcW w:w="1134"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Цена за ед. руб.</w:t>
            </w:r>
            <w:r>
              <w:rPr>
                <w:rFonts w:eastAsia="Calibri"/>
                <w:sz w:val="22"/>
                <w:szCs w:val="22"/>
                <w:lang w:val="ru-RU"/>
                <w14:ligatures w14:val="none"/>
              </w:rPr>
            </w:r>
            <w:r>
              <w:rPr>
                <w:rFonts w:eastAsia="Calibri"/>
                <w:sz w:val="22"/>
                <w:szCs w:val="22"/>
                <w:lang w:val="ru-RU"/>
                <w14:ligatures w14:val="none"/>
              </w:rPr>
            </w:r>
          </w:p>
        </w:tc>
      </w:tr>
      <w:tr>
        <w:tblPrEx/>
        <w:trPr>
          <w:trHeight w:val="380"/>
        </w:trPr>
        <w:tc>
          <w:tcPr>
            <w:gridSpan w:val="2"/>
            <w:tcBorders>
              <w:top w:val="single" w:color="000000" w:sz="6" w:space="0"/>
              <w:left w:val="single" w:color="000000" w:sz="4" w:space="0"/>
              <w:bottom w:val="single" w:color="000000" w:sz="6" w:space="0"/>
              <w:right w:val="single" w:color="000000" w:sz="6" w:space="0"/>
            </w:tcBorders>
            <w:tcW w:w="631" w:type="dxa"/>
            <w:vAlign w:val="top"/>
            <w:textDirection w:val="lrTb"/>
            <w:noWrap w:val="false"/>
          </w:tcPr>
          <w:p>
            <w:pPr>
              <w:pStyle w:val="857"/>
              <w:ind w:left="0" w:right="0" w:firstLine="0"/>
              <w:jc w:val="center"/>
              <w:spacing w:before="0" w:after="5"/>
              <w:widowControl/>
            </w:pPr>
            <w:r>
              <w:rPr>
                <w:sz w:val="22"/>
                <w:szCs w:val="22"/>
              </w:rPr>
              <w:t xml:space="preserve">1.</w:t>
            </w:r>
            <w:r/>
          </w:p>
        </w:tc>
        <w:tc>
          <w:tcPr>
            <w:tcBorders>
              <w:top w:val="single" w:color="000000" w:sz="6" w:space="0"/>
              <w:left w:val="single" w:color="000000" w:sz="6" w:space="0"/>
              <w:bottom w:val="single" w:color="000000" w:sz="6" w:space="0"/>
              <w:right w:val="single" w:color="000000" w:sz="6" w:space="0"/>
            </w:tcBorders>
            <w:tcW w:w="6168"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проверке/заправке кондиционера</w:t>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pStyle w:val="857"/>
              <w:ind w:right="120" w:firstLine="0"/>
              <w:jc w:val="center"/>
              <w:spacing w:before="0" w:after="5"/>
            </w:pPr>
            <w:r>
              <w:rPr>
                <w:rFonts w:eastAsia="Calibri"/>
                <w:sz w:val="22"/>
                <w:szCs w:val="22"/>
              </w:rPr>
            </w:r>
            <w:r>
              <w:rPr>
                <w:rFonts w:eastAsia="Calibri"/>
                <w:sz w:val="22"/>
                <w:szCs w:val="22"/>
              </w:rPr>
              <w:t xml:space="preserve">УСЛ ЕД.</w:t>
            </w:r>
            <w:r>
              <w:rPr>
                <w:rFonts w:eastAsia="Calibri"/>
                <w:sz w:val="22"/>
                <w:szCs w:val="22"/>
              </w:rPr>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left"/>
              <w:spacing w:before="0" w:after="5"/>
            </w:pPr>
            <w:r>
              <w:rPr>
                <w:sz w:val="22"/>
                <w:szCs w:val="22"/>
                <w:highlight w:val="none"/>
              </w:rPr>
            </w:r>
            <w:r/>
          </w:p>
        </w:tc>
      </w:tr>
      <w:tr>
        <w:tblPrEx/>
        <w:trPr>
          <w:trHeight w:val="180"/>
        </w:trPr>
        <w:tc>
          <w:tcPr>
            <w:gridSpan w:val="2"/>
            <w:tcBorders>
              <w:top w:val="single" w:color="000000" w:sz="6" w:space="0"/>
              <w:left w:val="single" w:color="000000" w:sz="4" w:space="0"/>
              <w:bottom w:val="single" w:color="000000" w:sz="6" w:space="0"/>
              <w:right w:val="single" w:color="000000" w:sz="6" w:space="0"/>
            </w:tcBorders>
            <w:tcW w:w="631" w:type="dxa"/>
            <w:vAlign w:val="top"/>
            <w:textDirection w:val="lrTb"/>
            <w:noWrap w:val="false"/>
          </w:tcPr>
          <w:p>
            <w:pPr>
              <w:pStyle w:val="857"/>
              <w:ind w:left="0" w:right="0" w:firstLine="0"/>
              <w:jc w:val="center"/>
              <w:spacing w:before="0" w:after="5"/>
              <w:widowControl/>
            </w:pPr>
            <w:r>
              <w:rPr>
                <w:sz w:val="22"/>
                <w:szCs w:val="22"/>
              </w:rPr>
              <w:t xml:space="preserve">2.</w:t>
            </w:r>
            <w:r/>
          </w:p>
        </w:tc>
        <w:tc>
          <w:tcPr>
            <w:tcBorders>
              <w:top w:val="single" w:color="000000" w:sz="6" w:space="0"/>
              <w:left w:val="single" w:color="000000" w:sz="6" w:space="0"/>
              <w:bottom w:val="single" w:color="000000" w:sz="6" w:space="0"/>
              <w:right w:val="single" w:color="000000" w:sz="6" w:space="0"/>
            </w:tcBorders>
            <w:tcW w:w="6168"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антифриза (с учетом стоимости антифриза)</w:t>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left"/>
              <w:spacing w:before="0" w:after="5"/>
              <w:rPr>
                <w:sz w:val="22"/>
                <w:szCs w:val="22"/>
                <w:highlight w:val="none"/>
              </w:rPr>
            </w:pPr>
            <w:r>
              <w:rPr>
                <w:sz w:val="22"/>
                <w:szCs w:val="22"/>
                <w:highlight w:val="none"/>
              </w:rPr>
            </w:r>
            <w:r>
              <w:rPr>
                <w:sz w:val="22"/>
                <w:szCs w:val="22"/>
                <w:highlight w:val="none"/>
              </w:rPr>
            </w:r>
            <w:r>
              <w:rPr>
                <w:sz w:val="22"/>
                <w:szCs w:val="22"/>
                <w:highlight w:val="none"/>
              </w:rPr>
            </w:r>
          </w:p>
        </w:tc>
      </w:tr>
      <w:tr>
        <w:tblPrEx/>
        <w:trPr>
          <w:trHeight w:val="261"/>
        </w:trPr>
        <w:tc>
          <w:tcPr>
            <w:tcBorders>
              <w:top w:val="single" w:color="000000" w:sz="6" w:space="0"/>
              <w:left w:val="single" w:color="000000" w:sz="4" w:space="0"/>
              <w:bottom w:val="single" w:color="000000" w:sz="6" w:space="0"/>
              <w:right w:val="single" w:color="000000" w:sz="6" w:space="0"/>
            </w:tcBorders>
            <w:tcW w:w="624" w:type="dxa"/>
            <w:vAlign w:val="top"/>
            <w:textDirection w:val="lrTb"/>
            <w:noWrap w:val="false"/>
          </w:tcPr>
          <w:p>
            <w:pPr>
              <w:pStyle w:val="857"/>
              <w:ind w:left="0" w:right="0" w:firstLine="0"/>
              <w:jc w:val="center"/>
              <w:spacing w:before="0" w:after="5"/>
              <w:widowControl/>
            </w:pPr>
            <w:r>
              <w:rPr>
                <w:sz w:val="22"/>
                <w:szCs w:val="22"/>
              </w:rPr>
              <w:t xml:space="preserve">3.</w:t>
            </w:r>
            <w:r/>
          </w:p>
        </w:tc>
        <w:tc>
          <w:tcPr>
            <w:gridSpan w:val="2"/>
            <w:tcBorders>
              <w:top w:val="single" w:color="000000" w:sz="6" w:space="0"/>
              <w:left w:val="single" w:color="000000" w:sz="6" w:space="0"/>
              <w:bottom w:val="single" w:color="000000" w:sz="6" w:space="0"/>
              <w:right w:val="single" w:color="000000" w:sz="6" w:space="0"/>
            </w:tcBorders>
            <w:tcW w:w="6175"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закачке фреона (с учетом стоимости фреона)</w:t>
            </w:r>
            <w:r>
              <w:rPr>
                <w:rFonts w:eastAsia="Calibri"/>
                <w:sz w:val="22"/>
                <w:szCs w:val="22"/>
                <w:lang w:val="ru-RU"/>
                <w14:ligatures w14:val="none"/>
              </w:rPr>
            </w:r>
            <w:r>
              <w:rPr>
                <w:rFonts w:eastAsia="Calibri"/>
                <w:sz w:val="22"/>
                <w:szCs w:val="22"/>
                <w:lang w:val="ru-RU"/>
                <w14:ligatures w14:val="none"/>
              </w:rPr>
            </w:r>
          </w:p>
          <w:p>
            <w:pPr>
              <w:ind w:right="120" w:firstLine="0"/>
              <w:spacing w:before="0" w:after="5"/>
              <w:rPr>
                <w:rFonts w:eastAsia="Calibri"/>
                <w:sz w:val="22"/>
                <w:szCs w:val="22"/>
                <w:lang w:val="ru-RU"/>
                <w14:ligatures w14:val="none"/>
              </w:rPr>
            </w:pPr>
            <w:r>
              <w:rPr>
                <w:rFonts w:eastAsia="Calibri"/>
                <w:sz w:val="22"/>
                <w:szCs w:val="22"/>
                <w:lang w:val="ru-RU"/>
              </w:rPr>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left"/>
              <w:spacing w:before="0" w:after="5"/>
            </w:pPr>
            <w:r>
              <w:rPr>
                <w:sz w:val="22"/>
                <w:szCs w:val="22"/>
                <w:highlight w:val="none"/>
              </w:rPr>
            </w:r>
            <w:r/>
          </w:p>
        </w:tc>
      </w:tr>
      <w:tr>
        <w:tblPrEx/>
        <w:trPr>
          <w:trHeight w:val="340"/>
        </w:trPr>
        <w:tc>
          <w:tcPr>
            <w:tcBorders>
              <w:top w:val="single" w:color="000000" w:sz="6" w:space="0"/>
              <w:left w:val="single" w:color="000000" w:sz="4" w:space="0"/>
              <w:bottom w:val="single" w:color="000000" w:sz="6" w:space="0"/>
              <w:right w:val="single" w:color="000000" w:sz="6" w:space="0"/>
            </w:tcBorders>
            <w:tcW w:w="624" w:type="dxa"/>
            <w:vAlign w:val="top"/>
            <w:textDirection w:val="lrTb"/>
            <w:noWrap w:val="false"/>
          </w:tcPr>
          <w:p>
            <w:pPr>
              <w:pStyle w:val="857"/>
              <w:ind w:left="0" w:right="0" w:firstLine="0"/>
              <w:jc w:val="center"/>
              <w:spacing w:before="0" w:after="5"/>
              <w:widowControl/>
            </w:pPr>
            <w:r>
              <w:rPr>
                <w:sz w:val="22"/>
                <w:szCs w:val="22"/>
              </w:rPr>
              <w:t xml:space="preserve">4.</w:t>
            </w:r>
            <w:r/>
          </w:p>
        </w:tc>
        <w:tc>
          <w:tcPr>
            <w:gridSpan w:val="2"/>
            <w:tcBorders>
              <w:top w:val="single" w:color="000000" w:sz="6" w:space="0"/>
              <w:left w:val="single" w:color="000000" w:sz="6" w:space="0"/>
              <w:bottom w:val="single" w:color="000000" w:sz="6" w:space="0"/>
              <w:right w:val="single" w:color="000000" w:sz="6" w:space="0"/>
            </w:tcBorders>
            <w:tcW w:w="6175"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м</w:t>
            </w:r>
            <w:r>
              <w:rPr>
                <w:rFonts w:eastAsia="Calibri"/>
                <w:sz w:val="22"/>
                <w:szCs w:val="22"/>
                <w:lang w:val="ru-RU"/>
              </w:rPr>
              <w:t xml:space="preserve">асла для кондиционера </w:t>
            </w:r>
            <w:r>
              <w:rPr>
                <w:rFonts w:eastAsia="Calibri"/>
                <w:sz w:val="22"/>
                <w:szCs w:val="22"/>
                <w:lang w:val="ru-RU"/>
              </w:rPr>
              <w:t xml:space="preserve">(с учетом стоимости масла)</w:t>
            </w:r>
            <w:r>
              <w:rPr>
                <w:rFonts w:eastAsia="Calibri"/>
                <w:sz w:val="22"/>
                <w:szCs w:val="22"/>
                <w:lang w:val="ru-RU"/>
                <w14:ligatures w14:val="none"/>
              </w:rPr>
            </w:r>
            <w:r>
              <w:rPr>
                <w:rFonts w:eastAsia="Calibri"/>
                <w:sz w:val="22"/>
                <w:szCs w:val="22"/>
                <w:lang w:val="ru-RU"/>
                <w14:ligatures w14:val="none"/>
              </w:rPr>
            </w:r>
          </w:p>
          <w:p>
            <w:pPr>
              <w:ind w:right="120" w:firstLine="0"/>
              <w:spacing w:before="0" w:after="5"/>
              <w:rPr>
                <w:rFonts w:eastAsia="Calibri"/>
                <w:sz w:val="22"/>
                <w:szCs w:val="22"/>
                <w:lang w:val="ru-RU"/>
                <w14:ligatures w14:val="none"/>
              </w:rPr>
            </w:pPr>
            <w:r>
              <w:rPr>
                <w:rFonts w:eastAsia="Calibri"/>
                <w:sz w:val="22"/>
                <w:szCs w:val="22"/>
                <w:lang w:val="ru-RU"/>
              </w:rPr>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left"/>
              <w:spacing w:before="0" w:after="5"/>
              <w:rPr>
                <w:sz w:val="22"/>
                <w:szCs w:val="22"/>
                <w:highlight w:val="none"/>
              </w:rPr>
            </w:pPr>
            <w:r>
              <w:rPr>
                <w:sz w:val="22"/>
                <w:szCs w:val="22"/>
                <w:highlight w:val="none"/>
              </w:rPr>
            </w:r>
            <w:r>
              <w:rPr>
                <w:sz w:val="22"/>
                <w:szCs w:val="22"/>
                <w:highlight w:val="none"/>
              </w:rPr>
            </w:r>
            <w:r>
              <w:rPr>
                <w:sz w:val="22"/>
                <w:szCs w:val="22"/>
                <w:highlight w:val="none"/>
              </w:rPr>
            </w:r>
          </w:p>
        </w:tc>
      </w:tr>
      <w:tr>
        <w:tblPrEx/>
        <w:trPr>
          <w:trHeight w:val="125"/>
        </w:trPr>
        <w:tc>
          <w:tcPr>
            <w:tcBorders>
              <w:top w:val="single" w:color="000000" w:sz="6" w:space="0"/>
              <w:left w:val="single" w:color="000000" w:sz="4" w:space="0"/>
              <w:bottom w:val="single" w:color="000000" w:sz="6" w:space="0"/>
              <w:right w:val="single" w:color="000000" w:sz="6" w:space="0"/>
            </w:tcBorders>
            <w:tcW w:w="624" w:type="dxa"/>
            <w:vAlign w:val="top"/>
            <w:vMerge w:val="restart"/>
            <w:textDirection w:val="lrTb"/>
            <w:noWrap w:val="false"/>
          </w:tcPr>
          <w:p>
            <w:pPr>
              <w:pStyle w:val="857"/>
              <w:ind w:left="0" w:right="0" w:firstLine="0"/>
              <w:jc w:val="center"/>
              <w:spacing w:before="0" w:after="5"/>
              <w:widowControl/>
              <w:rPr>
                <w:sz w:val="22"/>
                <w:szCs w:val="22"/>
              </w:rPr>
            </w:pPr>
            <w:r>
              <w:rPr>
                <w:sz w:val="22"/>
                <w:szCs w:val="22"/>
              </w:rPr>
              <w:t xml:space="preserve">5.</w:t>
            </w:r>
            <w:r>
              <w:rPr>
                <w:sz w:val="22"/>
                <w:szCs w:val="22"/>
              </w:rPr>
            </w:r>
            <w:r>
              <w:rPr>
                <w:sz w:val="22"/>
                <w:szCs w:val="22"/>
              </w:rPr>
            </w:r>
          </w:p>
        </w:tc>
        <w:tc>
          <w:tcPr>
            <w:gridSpan w:val="2"/>
            <w:tcBorders>
              <w:top w:val="single" w:color="000000" w:sz="6" w:space="0"/>
              <w:left w:val="single" w:color="000000" w:sz="6" w:space="0"/>
              <w:bottom w:val="single" w:color="000000" w:sz="6" w:space="0"/>
              <w:right w:val="single" w:color="000000" w:sz="6" w:space="0"/>
            </w:tcBorders>
            <w:tcW w:w="6175" w:type="dxa"/>
            <w:vAlign w:val="top"/>
            <w:vMerge w:val="restart"/>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опоры двигателя левой (с учетом стоимости запасной части)</w:t>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vMerge w:val="restart"/>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vMerge w:val="restart"/>
            <w:textDirection w:val="lrTb"/>
            <w:noWrap w:val="false"/>
          </w:tcPr>
          <w:p>
            <w:pPr>
              <w:pStyle w:val="857"/>
              <w:ind w:right="120" w:firstLine="0"/>
              <w:jc w:val="left"/>
              <w:spacing w:before="0" w:after="5"/>
              <w:rPr>
                <w:sz w:val="22"/>
                <w:szCs w:val="22"/>
                <w:highlight w:val="none"/>
              </w:rPr>
            </w:pPr>
            <w:r>
              <w:rPr>
                <w:sz w:val="22"/>
                <w:szCs w:val="22"/>
                <w:highlight w:val="none"/>
              </w:rPr>
            </w:r>
            <w:r>
              <w:rPr>
                <w:sz w:val="22"/>
                <w:szCs w:val="22"/>
                <w:highlight w:val="none"/>
              </w:rPr>
            </w:r>
            <w:r>
              <w:rPr>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624" w:type="dxa"/>
            <w:vAlign w:val="top"/>
            <w:textDirection w:val="lrTb"/>
            <w:noWrap w:val="false"/>
          </w:tcPr>
          <w:p>
            <w:pPr>
              <w:pStyle w:val="857"/>
              <w:ind w:left="0" w:right="0" w:firstLine="0"/>
              <w:jc w:val="center"/>
              <w:spacing w:before="0" w:after="5"/>
              <w:widowControl/>
            </w:pPr>
            <w:r>
              <w:rPr>
                <w:sz w:val="22"/>
                <w:szCs w:val="22"/>
              </w:rPr>
              <w:t xml:space="preserve">6.</w:t>
            </w:r>
            <w:r/>
          </w:p>
        </w:tc>
        <w:tc>
          <w:tcPr>
            <w:gridSpan w:val="2"/>
            <w:tcBorders>
              <w:top w:val="single" w:color="000000" w:sz="6" w:space="0"/>
              <w:left w:val="single" w:color="000000" w:sz="6" w:space="0"/>
              <w:bottom w:val="single" w:color="000000" w:sz="6" w:space="0"/>
              <w:right w:val="single" w:color="000000" w:sz="6" w:space="0"/>
            </w:tcBorders>
            <w:tcW w:w="6175"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опоры двигателя правой (с учетом стоимости запасной части)</w:t>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left"/>
              <w:spacing w:before="0" w:after="5"/>
              <w:rPr>
                <w:sz w:val="22"/>
                <w:szCs w:val="22"/>
                <w:highlight w:val="none"/>
              </w:rPr>
            </w:pPr>
            <w:r>
              <w:rPr>
                <w:sz w:val="22"/>
                <w:szCs w:val="22"/>
                <w:highlight w:val="none"/>
              </w:rPr>
            </w:r>
            <w:r>
              <w:rPr>
                <w:sz w:val="22"/>
                <w:szCs w:val="22"/>
                <w:highlight w:val="none"/>
              </w:rPr>
            </w:r>
            <w:r>
              <w:rPr>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624" w:type="dxa"/>
            <w:vAlign w:val="top"/>
            <w:vMerge w:val="restart"/>
            <w:textDirection w:val="lrTb"/>
            <w:noWrap w:val="false"/>
          </w:tcPr>
          <w:p>
            <w:pPr>
              <w:pStyle w:val="857"/>
              <w:ind w:left="0" w:right="0" w:firstLine="0"/>
              <w:jc w:val="center"/>
              <w:spacing w:before="0" w:after="5"/>
              <w:widowControl/>
              <w:rPr>
                <w:sz w:val="22"/>
                <w:szCs w:val="22"/>
              </w:rPr>
            </w:pPr>
            <w:r>
              <w:rPr>
                <w:sz w:val="22"/>
                <w:szCs w:val="22"/>
              </w:rPr>
              <w:t xml:space="preserve">7.</w:t>
            </w:r>
            <w:r>
              <w:rPr>
                <w:sz w:val="22"/>
                <w:szCs w:val="22"/>
              </w:rPr>
            </w:r>
            <w:r>
              <w:rPr>
                <w:sz w:val="22"/>
                <w:szCs w:val="22"/>
              </w:rPr>
            </w:r>
          </w:p>
        </w:tc>
        <w:tc>
          <w:tcPr>
            <w:gridSpan w:val="2"/>
            <w:tcBorders>
              <w:top w:val="single" w:color="000000" w:sz="6" w:space="0"/>
              <w:left w:val="single" w:color="000000" w:sz="6" w:space="0"/>
              <w:bottom w:val="single" w:color="000000" w:sz="6" w:space="0"/>
              <w:right w:val="single" w:color="000000" w:sz="6" w:space="0"/>
            </w:tcBorders>
            <w:tcW w:w="6175" w:type="dxa"/>
            <w:vAlign w:val="top"/>
            <w:vMerge w:val="restart"/>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ф</w:t>
            </w:r>
            <w:r>
              <w:rPr>
                <w:rFonts w:eastAsia="Calibri"/>
                <w:sz w:val="22"/>
                <w:szCs w:val="22"/>
                <w:lang w:val="ru-RU"/>
              </w:rPr>
              <w:t xml:space="preserve">ильтра масляного</w:t>
            </w:r>
            <w:r>
              <w:rPr>
                <w:rFonts w:eastAsia="Calibri"/>
                <w:sz w:val="22"/>
                <w:szCs w:val="22"/>
                <w:lang w:val="ru-RU"/>
                <w14:ligatures w14:val="none"/>
              </w:rPr>
            </w:r>
            <w:r>
              <w:rPr>
                <w:rFonts w:eastAsia="Calibri"/>
                <w:sz w:val="22"/>
                <w:szCs w:val="22"/>
                <w:lang w:val="ru-RU"/>
                <w14:ligatures w14:val="none"/>
              </w:rPr>
            </w:r>
          </w:p>
          <w:p>
            <w:pPr>
              <w:ind w:right="120" w:firstLine="0"/>
              <w:spacing w:before="0" w:after="5"/>
              <w:rPr>
                <w:rFonts w:eastAsia="Calibri"/>
                <w:sz w:val="22"/>
                <w:szCs w:val="22"/>
                <w:lang w:val="ru-RU"/>
                <w14:ligatures w14:val="none"/>
              </w:rPr>
            </w:pPr>
            <w:r>
              <w:rPr>
                <w:rFonts w:eastAsia="Calibri"/>
                <w:sz w:val="22"/>
                <w:szCs w:val="22"/>
                <w:lang w:val="ru-RU"/>
              </w:rPr>
              <w:t xml:space="preserve">(с учетом стоимости запасной части)</w:t>
            </w:r>
            <w:r>
              <w:rPr>
                <w:rFonts w:eastAsia="Calibri"/>
                <w:sz w:val="22"/>
                <w:szCs w:val="22"/>
                <w:lang w:val="ru-RU"/>
                <w14:ligatures w14:val="none"/>
              </w:rPr>
            </w:r>
            <w:r>
              <w:rPr>
                <w:rFonts w:eastAsia="Calibri"/>
                <w:sz w:val="22"/>
                <w:szCs w:val="22"/>
                <w:lang w:val="ru-RU"/>
                <w14:ligatures w14:val="none"/>
              </w:rPr>
            </w:r>
          </w:p>
          <w:p>
            <w:pPr>
              <w:ind w:right="120" w:firstLine="0"/>
              <w:spacing w:before="0" w:after="5"/>
              <w:rPr>
                <w:rFonts w:eastAsia="Calibri"/>
                <w:sz w:val="22"/>
                <w:szCs w:val="22"/>
                <w:lang w:val="ru-RU"/>
                <w14:ligatures w14:val="none"/>
              </w:rPr>
            </w:pPr>
            <w:r>
              <w:rPr>
                <w:rFonts w:eastAsia="Calibri"/>
                <w:sz w:val="22"/>
                <w:szCs w:val="22"/>
                <w:lang w:val="ru-RU"/>
              </w:rPr>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vMerge w:val="restart"/>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vMerge w:val="restart"/>
            <w:textDirection w:val="lrTb"/>
            <w:noWrap w:val="false"/>
          </w:tcPr>
          <w:p>
            <w:pPr>
              <w:ind w:right="120" w:firstLine="0"/>
              <w:jc w:val="left"/>
              <w:spacing w:before="0" w:after="5"/>
              <w:rPr>
                <w:sz w:val="22"/>
                <w:szCs w:val="22"/>
              </w:rPr>
            </w:pPr>
            <w:r>
              <w:rPr>
                <w:sz w:val="22"/>
                <w:szCs w:val="22"/>
              </w:rPr>
            </w:r>
            <w:r>
              <w:rPr>
                <w:sz w:val="22"/>
                <w:szCs w:val="22"/>
              </w:rPr>
            </w:r>
            <w:r>
              <w:rPr>
                <w:sz w:val="22"/>
                <w:szCs w:val="22"/>
              </w:rPr>
            </w:r>
          </w:p>
        </w:tc>
      </w:tr>
    </w:tbl>
    <w:p>
      <w:pPr>
        <w:pStyle w:val="857"/>
        <w:ind w:right="14" w:firstLine="0"/>
        <w:rPr>
          <w:b/>
          <w:bCs/>
          <w:lang w:val="ru-RU"/>
        </w:rPr>
      </w:pPr>
      <w:r>
        <w:rPr>
          <w:bCs/>
          <w:lang w:val="ru-RU"/>
        </w:rPr>
        <w:t xml:space="preserve">                                    </w:t>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left="0" w:right="0" w:firstLine="567"/>
        <w:jc w:val="both"/>
        <w:spacing w:before="0" w:after="5"/>
        <w:widowControl/>
      </w:pPr>
      <w:r>
        <w:rPr>
          <w:b w:val="0"/>
          <w:bCs w:val="0"/>
          <w:sz w:val="22"/>
          <w:szCs w:val="22"/>
          <w:lang w:val="ru-RU"/>
        </w:rPr>
      </w:r>
      <w:r/>
    </w:p>
    <w:p>
      <w:pPr>
        <w:pStyle w:val="857"/>
        <w:ind w:left="0" w:right="0" w:firstLine="567"/>
        <w:jc w:val="both"/>
        <w:spacing w:before="0" w:after="5"/>
        <w:widowControl/>
        <w:rPr>
          <w:b/>
          <w:bCs/>
          <w:sz w:val="22"/>
          <w:szCs w:val="22"/>
          <w:lang w:val="ru-RU"/>
        </w:rPr>
      </w:pPr>
      <w:r>
        <w:rPr>
          <w:b w:val="0"/>
          <w:bCs w:val="0"/>
          <w:sz w:val="22"/>
          <w:szCs w:val="22"/>
          <w:lang w:val="ru-RU"/>
        </w:rPr>
      </w:r>
      <w:r>
        <w:rPr>
          <w:b w:val="0"/>
          <w:bCs w:val="0"/>
          <w:sz w:val="22"/>
          <w:szCs w:val="22"/>
          <w:lang w:val="ru-RU"/>
        </w:rPr>
        <w:t xml:space="preserve">Сумма единичных цен позиций спецификации </w:t>
      </w:r>
      <w:r>
        <w:rPr>
          <w:b w:val="0"/>
          <w:bCs w:val="0"/>
          <w:sz w:val="22"/>
          <w:szCs w:val="22"/>
          <w:lang w:val="ru-RU"/>
        </w:rPr>
        <w:t xml:space="preserve">не превышает максимальное значение цены Договора                                  и </w:t>
      </w:r>
      <w:r>
        <w:rPr>
          <w:b w:val="0"/>
          <w:bCs w:val="0"/>
          <w:sz w:val="22"/>
          <w:szCs w:val="22"/>
          <w:lang w:val="ru-RU"/>
        </w:rPr>
        <w:t xml:space="preserve">составляет: _________________________________.</w:t>
      </w:r>
      <w:r>
        <w:rPr>
          <w:b/>
          <w:bCs/>
          <w:sz w:val="22"/>
          <w:szCs w:val="22"/>
          <w:lang w:val="ru-RU"/>
        </w:rPr>
      </w:r>
      <w:r>
        <w:rPr>
          <w:b/>
          <w:bCs/>
          <w:sz w:val="22"/>
          <w:szCs w:val="22"/>
          <w:lang w:val="ru-RU"/>
        </w:rPr>
      </w:r>
    </w:p>
    <w:p>
      <w:pPr>
        <w:ind w:right="14" w:firstLine="0"/>
        <w:rPr>
          <w:sz w:val="22"/>
          <w:szCs w:val="22"/>
          <w:lang w:val="ru-RU"/>
        </w:rPr>
      </w:pPr>
      <w:r>
        <w:rPr>
          <w:b/>
          <w:bCs/>
          <w:sz w:val="22"/>
          <w:szCs w:val="22"/>
          <w:highlight w:val="none"/>
          <w:lang w:val="ru-RU"/>
        </w:rPr>
      </w:r>
      <w:r>
        <w:rPr>
          <w:sz w:val="22"/>
          <w:szCs w:val="22"/>
          <w:lang w:val="ru-RU"/>
        </w:rPr>
      </w:r>
      <w:r>
        <w:rPr>
          <w:sz w:val="22"/>
          <w:szCs w:val="22"/>
          <w:lang w:val="ru-RU"/>
        </w:rPr>
      </w:r>
    </w:p>
    <w:p>
      <w:pPr>
        <w:pStyle w:val="857"/>
        <w:ind w:right="14" w:firstLine="0"/>
        <w:rPr>
          <w:b/>
          <w:bCs/>
          <w:sz w:val="22"/>
          <w:szCs w:val="22"/>
          <w:highlight w:val="none"/>
          <w:lang w:val="ru-RU"/>
        </w:rPr>
      </w:pPr>
      <w:r>
        <w:rPr>
          <w:b/>
          <w:bCs/>
          <w:sz w:val="22"/>
          <w:szCs w:val="22"/>
          <w:lang w:val="ru-RU"/>
        </w:rPr>
        <w:t xml:space="preserve">Заказчик:</w:t>
      </w:r>
      <w:r>
        <w:rPr>
          <w:sz w:val="22"/>
          <w:szCs w:val="22"/>
          <w:lang w:val="ru-RU"/>
        </w:rPr>
        <w:t xml:space="preserve">                                                                                                </w:t>
      </w:r>
      <w:r>
        <w:rPr>
          <w:b/>
          <w:bCs/>
          <w:sz w:val="22"/>
          <w:szCs w:val="22"/>
          <w:lang w:val="ru-RU"/>
        </w:rPr>
        <w:t xml:space="preserve">Исполнитель:</w:t>
      </w:r>
      <w:r>
        <w:rPr>
          <w:b/>
          <w:bCs/>
          <w:sz w:val="22"/>
          <w:szCs w:val="22"/>
          <w:highlight w:val="none"/>
          <w:lang w:val="ru-RU"/>
        </w:rPr>
      </w:r>
      <w:r>
        <w:rPr>
          <w:b/>
          <w:bCs/>
          <w:sz w:val="22"/>
          <w:szCs w:val="22"/>
          <w:highlight w:val="none"/>
          <w:lang w:val="ru-RU"/>
        </w:rPr>
      </w:r>
    </w:p>
    <w:p>
      <w:pPr>
        <w:pStyle w:val="857"/>
        <w:ind w:right="14" w:firstLine="0"/>
        <w:rPr>
          <w:sz w:val="22"/>
          <w:szCs w:val="22"/>
          <w:lang w:val="ru-RU"/>
        </w:rPr>
      </w:pPr>
      <w:r>
        <w:rPr>
          <w:sz w:val="22"/>
          <w:szCs w:val="22"/>
          <w:lang w:val="ru-RU"/>
        </w:rPr>
        <w:t xml:space="preserve">Территориальное управление Федерального агентства                          </w:t>
      </w:r>
      <w:r>
        <w:rPr>
          <w:sz w:val="22"/>
          <w:szCs w:val="22"/>
          <w:lang w:val="ru-RU"/>
        </w:rPr>
      </w:r>
      <w:r>
        <w:rPr>
          <w:sz w:val="22"/>
          <w:szCs w:val="22"/>
          <w:lang w:val="ru-RU"/>
        </w:rPr>
      </w:r>
    </w:p>
    <w:p>
      <w:pPr>
        <w:pStyle w:val="857"/>
        <w:ind w:right="14" w:firstLine="0"/>
        <w:rPr>
          <w:sz w:val="22"/>
          <w:szCs w:val="22"/>
          <w:lang w:val="ru-RU"/>
        </w:rPr>
      </w:pPr>
      <w:r>
        <w:rPr>
          <w:sz w:val="22"/>
          <w:szCs w:val="22"/>
          <w:lang w:val="ru-RU"/>
        </w:rPr>
        <w:t xml:space="preserve"> </w:t>
      </w:r>
      <w:r>
        <w:rPr>
          <w:sz w:val="22"/>
          <w:szCs w:val="22"/>
          <w:lang w:val="ru-RU"/>
        </w:rPr>
        <w:t xml:space="preserve">по управлению государственным имуществом</w:t>
      </w:r>
      <w:r>
        <w:rPr>
          <w:sz w:val="22"/>
          <w:szCs w:val="22"/>
          <w:lang w:val="ru-RU"/>
        </w:rPr>
      </w:r>
      <w:r>
        <w:rPr>
          <w:sz w:val="22"/>
          <w:szCs w:val="22"/>
          <w:lang w:val="ru-RU"/>
        </w:rPr>
      </w:r>
    </w:p>
    <w:p>
      <w:pPr>
        <w:pStyle w:val="857"/>
        <w:ind w:right="14" w:firstLine="0"/>
        <w:rPr>
          <w:sz w:val="22"/>
          <w:szCs w:val="22"/>
          <w:lang w:val="ru-RU"/>
        </w:rPr>
      </w:pPr>
      <w:r>
        <w:rPr>
          <w:sz w:val="22"/>
          <w:szCs w:val="22"/>
          <w:lang w:val="ru-RU"/>
        </w:rPr>
        <w:t xml:space="preserve">в Оренбургской области</w:t>
      </w:r>
      <w:r>
        <w:rPr>
          <w:sz w:val="22"/>
          <w:szCs w:val="22"/>
          <w:lang w:val="ru-RU"/>
        </w:rPr>
      </w:r>
      <w:r>
        <w:rPr>
          <w:sz w:val="22"/>
          <w:szCs w:val="22"/>
          <w:lang w:val="ru-RU"/>
        </w:rPr>
      </w:r>
    </w:p>
    <w:p>
      <w:pPr>
        <w:pStyle w:val="857"/>
        <w:ind w:right="14" w:firstLine="0"/>
        <w:rPr>
          <w:sz w:val="22"/>
          <w:szCs w:val="22"/>
          <w:lang w:val="ru-RU"/>
        </w:rPr>
      </w:pPr>
      <w:r>
        <w:rPr>
          <w:sz w:val="22"/>
          <w:szCs w:val="22"/>
          <w:lang w:val="ru-RU"/>
        </w:rPr>
      </w:r>
      <w:r>
        <w:rPr>
          <w:sz w:val="22"/>
          <w:szCs w:val="22"/>
          <w:lang w:val="ru-RU"/>
        </w:rPr>
      </w:r>
      <w:r>
        <w:rPr>
          <w:sz w:val="22"/>
          <w:szCs w:val="22"/>
          <w:lang w:val="ru-RU"/>
        </w:rPr>
      </w:r>
    </w:p>
    <w:p>
      <w:pPr>
        <w:pStyle w:val="857"/>
        <w:ind w:right="14" w:firstLine="0"/>
        <w:rPr>
          <w:sz w:val="22"/>
          <w:szCs w:val="22"/>
          <w:lang w:val="ru-RU"/>
        </w:rPr>
      </w:pPr>
      <w:r>
        <w:rPr>
          <w:sz w:val="22"/>
          <w:szCs w:val="22"/>
          <w:lang w:val="ru-RU"/>
        </w:rPr>
        <w:t xml:space="preserve">Руководитель                                                                                           </w:t>
      </w:r>
      <w:r>
        <w:rPr>
          <w:sz w:val="22"/>
          <w:szCs w:val="22"/>
          <w:lang w:val="ru-RU"/>
        </w:rPr>
      </w:r>
      <w:r>
        <w:rPr>
          <w:sz w:val="22"/>
          <w:szCs w:val="22"/>
          <w:lang w:val="ru-RU"/>
        </w:rPr>
      </w:r>
    </w:p>
    <w:p>
      <w:pPr>
        <w:pStyle w:val="857"/>
        <w:ind w:right="14" w:firstLine="0"/>
        <w:rPr>
          <w:sz w:val="22"/>
          <w:szCs w:val="22"/>
          <w:lang w:val="ru-RU"/>
        </w:rPr>
      </w:pPr>
      <w:r>
        <w:rPr>
          <w:sz w:val="22"/>
          <w:szCs w:val="22"/>
          <w:lang w:val="ru-RU"/>
        </w:rPr>
      </w:r>
      <w:r>
        <w:rPr>
          <w:sz w:val="22"/>
          <w:szCs w:val="22"/>
          <w:lang w:val="ru-RU"/>
        </w:rPr>
      </w:r>
      <w:r>
        <w:rPr>
          <w:sz w:val="22"/>
          <w:szCs w:val="22"/>
          <w:lang w:val="ru-RU"/>
        </w:rPr>
      </w:r>
    </w:p>
    <w:p>
      <w:pPr>
        <w:pStyle w:val="857"/>
        <w:ind w:right="14" w:firstLine="0"/>
        <w:spacing w:before="0" w:after="5"/>
        <w:rPr>
          <w:sz w:val="22"/>
          <w:szCs w:val="22"/>
        </w:rPr>
      </w:pPr>
      <w:r>
        <w:rPr>
          <w:sz w:val="22"/>
          <w:szCs w:val="22"/>
        </w:rPr>
        <w:t xml:space="preserve">_________________ С.Ф. Колотов                                                        ____________________       </w:t>
      </w:r>
      <w:r>
        <w:rPr>
          <w:sz w:val="22"/>
          <w:szCs w:val="22"/>
        </w:rPr>
      </w:r>
      <w:r>
        <w:rPr>
          <w:sz w:val="22"/>
          <w:szCs w:val="22"/>
        </w:rPr>
      </w:r>
    </w:p>
    <w:sectPr>
      <w:footnotePr>
        <w:numFmt w:val="decimal"/>
        <w:numRestart w:val="continuous"/>
      </w:footnotePr>
      <w:endnotePr>
        <w:numFmt w:val="lowerRoman"/>
      </w:endnotePr>
      <w:type w:val="nextPage"/>
      <w:pgSz w:w="11906" w:h="16838" w:orient="portrait"/>
      <w:pgMar w:top="1440" w:right="653" w:bottom="568" w:left="763" w:header="709" w:footer="709"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Calibri">
    <w:panose1 w:val="020F0502020204030204"/>
  </w:font>
  <w:font w:name="Symbol">
    <w:panose1 w:val="05010000000000000000"/>
  </w:font>
  <w:font w:name="Courier New">
    <w:panose1 w:val="02070409020205020404"/>
  </w:font>
  <w:font w:name="Droid Sans Fallback">
    <w:panose1 w:val="020B0502000000000001"/>
  </w:font>
  <w:font w:name="Droid Sans Devanagari">
    <w:panose1 w:val="020B0606030804020204"/>
  </w:font>
  <w:font w:name="Wingdings">
    <w:panose1 w:val="05010000000000000000"/>
  </w:font>
  <w:font w:name="Liberation Sans">
    <w:panose1 w:val="020B060402020202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pStyle w:val="858"/>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2"/>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2">
    <w:multiLevelType w:val="hybridMultilevel"/>
    <w:lvl w:ilvl="0">
      <w:start w:val="1"/>
      <w:numFmt w:val="decimal"/>
      <w:isLgl w:val="false"/>
      <w:suff w:val="tab"/>
      <w:lvlText w:val="%1."/>
      <w:lvlJc w:val="left"/>
      <w:pPr>
        <w:ind w:left="341" w:firstLine="0"/>
        <w:tabs>
          <w:tab w:val="num" w:pos="720" w:leader="none"/>
        </w:tabs>
      </w:pPr>
      <w:rPr>
        <w:rFonts w:ascii="Times New Roman" w:hAnsi="Times New Roman" w:eastAsia="Times New Roman" w:cs="Times New Roman"/>
        <w:b/>
        <w:i w:val="0"/>
        <w:strike w:val="0"/>
        <w:color w:val="000000"/>
        <w:position w:val="0"/>
        <w:sz w:val="24"/>
        <w:szCs w:val="24"/>
        <w:u w:val="none"/>
        <w:shd w:val="clear" w:color="auto" w:fill="auto"/>
        <w:vertAlign w:val="baseline"/>
      </w:rPr>
    </w:lvl>
    <w:lvl w:ilvl="1">
      <w:start w:val="4"/>
      <w:numFmt w:val="decimal"/>
      <w:isLgl w:val="false"/>
      <w:suff w:val="tab"/>
      <w:lvlText w:val="%1.%2."/>
      <w:lvlJc w:val="left"/>
      <w:pPr>
        <w:ind w:left="106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3">
    <w:multiLevelType w:val="hybridMultilevel"/>
    <w:lvl w:ilvl="0">
      <w:start w:val="8"/>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72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4">
    <w:multiLevelType w:val="hybridMultilevel"/>
    <w:lvl w:ilvl="0">
      <w:start w:val="7"/>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5">
    <w:multiLevelType w:val="hybridMultilevel"/>
    <w:lvl w:ilvl="0">
      <w:start w:val="1"/>
      <w:numFmt w:val="bullet"/>
      <w:isLgl w:val="false"/>
      <w:suff w:val="tab"/>
      <w:lvlText w:val="-"/>
      <w:lvlJc w:val="left"/>
      <w:pPr>
        <w:ind w:left="91" w:firstLine="0"/>
        <w:tabs>
          <w:tab w:val="num" w:pos="0" w:leader="none"/>
        </w:tabs>
      </w:pPr>
      <w:rPr>
        <w:rFonts w:ascii="Times New Roman" w:hAnsi="Times New Roman" w:cs="Times New Roman"/>
        <w:b w:val="0"/>
        <w:i w:val="0"/>
        <w:strike w:val="0"/>
        <w:color w:val="000000"/>
        <w:position w:val="0"/>
        <w:sz w:val="26"/>
        <w:szCs w:val="26"/>
        <w:u w:val="none"/>
        <w:shd w:val="clear" w:color="auto" w:fill="auto"/>
        <w:vertAlign w:val="baseli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5"/>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6"/>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9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41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3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5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7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9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601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7">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8">
    <w:multiLevelType w:val="hybridMultilevel"/>
    <w:lvl w:ilvl="0">
      <w:start w:val="1"/>
      <w:numFmt w:val="decimal"/>
      <w:isLgl w:val="false"/>
      <w:suff w:val="tab"/>
      <w:lvlText w:val="%1."/>
      <w:lvlJc w:val="left"/>
      <w:pPr>
        <w:ind w:left="1013" w:firstLine="0"/>
        <w:tabs>
          <w:tab w:val="num" w:pos="0" w:leader="none"/>
        </w:tabs>
      </w:pPr>
      <w:rPr>
        <w:rFonts w:ascii="Times New Roman" w:hAnsi="Times New Roman" w:eastAsia="Times New Roman" w:cs="Times New Roman"/>
        <w:b/>
        <w:i w:val="0"/>
        <w:strike w:val="0"/>
        <w:color w:val="000000"/>
        <w:position w:val="0"/>
        <w:sz w:val="26"/>
        <w:szCs w:val="26"/>
        <w:u w:val="none"/>
        <w:shd w:val="clear" w:color="auto" w:fill="auto"/>
        <w:vertAlign w:val="baseli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4"/>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80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52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24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96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68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40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612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0">
    <w:multiLevelType w:val="hybridMultilevel"/>
    <w:lvl w:ilvl="0">
      <w:start w:val="5"/>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8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0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2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4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8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1">
    <w:multiLevelType w:val="hybridMultilevel"/>
    <w:lvl w:ilvl="0">
      <w:start w:val="2"/>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14"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50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22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294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66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38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10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82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2">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3">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2"/>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2">
    <w:name w:val="Heading 1"/>
    <w:basedOn w:val="857"/>
    <w:next w:val="857"/>
    <w:link w:val="683"/>
    <w:uiPriority w:val="9"/>
    <w:qFormat/>
    <w:pPr>
      <w:keepLines/>
      <w:keepNext/>
      <w:spacing w:before="480" w:after="200"/>
      <w:outlineLvl w:val="0"/>
    </w:pPr>
    <w:rPr>
      <w:rFonts w:ascii="Arial" w:hAnsi="Arial" w:eastAsia="Arial" w:cs="Arial"/>
      <w:sz w:val="40"/>
      <w:szCs w:val="40"/>
    </w:rPr>
  </w:style>
  <w:style w:type="character" w:styleId="683">
    <w:name w:val="Heading 1 Char"/>
    <w:link w:val="682"/>
    <w:uiPriority w:val="9"/>
    <w:rPr>
      <w:rFonts w:ascii="Arial" w:hAnsi="Arial" w:eastAsia="Arial" w:cs="Arial"/>
      <w:sz w:val="40"/>
      <w:szCs w:val="40"/>
    </w:rPr>
  </w:style>
  <w:style w:type="paragraph" w:styleId="684">
    <w:name w:val="Heading 2"/>
    <w:basedOn w:val="857"/>
    <w:next w:val="857"/>
    <w:link w:val="685"/>
    <w:uiPriority w:val="9"/>
    <w:unhideWhenUsed/>
    <w:qFormat/>
    <w:pPr>
      <w:keepLines/>
      <w:keepNext/>
      <w:spacing w:before="360" w:after="200"/>
      <w:outlineLvl w:val="1"/>
    </w:pPr>
    <w:rPr>
      <w:rFonts w:ascii="Arial" w:hAnsi="Arial" w:eastAsia="Arial" w:cs="Arial"/>
      <w:sz w:val="34"/>
    </w:rPr>
  </w:style>
  <w:style w:type="character" w:styleId="685">
    <w:name w:val="Heading 2 Char"/>
    <w:link w:val="684"/>
    <w:uiPriority w:val="9"/>
    <w:rPr>
      <w:rFonts w:ascii="Arial" w:hAnsi="Arial" w:eastAsia="Arial" w:cs="Arial"/>
      <w:sz w:val="34"/>
    </w:rPr>
  </w:style>
  <w:style w:type="character" w:styleId="686">
    <w:name w:val="Heading 3 Char"/>
    <w:link w:val="858"/>
    <w:uiPriority w:val="9"/>
    <w:rPr>
      <w:rFonts w:ascii="Arial" w:hAnsi="Arial" w:eastAsia="Arial" w:cs="Arial"/>
      <w:sz w:val="30"/>
      <w:szCs w:val="30"/>
    </w:rPr>
  </w:style>
  <w:style w:type="paragraph" w:styleId="687">
    <w:name w:val="Heading 4"/>
    <w:basedOn w:val="857"/>
    <w:next w:val="857"/>
    <w:link w:val="688"/>
    <w:uiPriority w:val="9"/>
    <w:unhideWhenUsed/>
    <w:qFormat/>
    <w:pPr>
      <w:keepLines/>
      <w:keepNext/>
      <w:spacing w:before="320" w:after="200"/>
      <w:outlineLvl w:val="3"/>
    </w:pPr>
    <w:rPr>
      <w:rFonts w:ascii="Arial" w:hAnsi="Arial" w:eastAsia="Arial" w:cs="Arial"/>
      <w:b/>
      <w:bCs/>
      <w:sz w:val="26"/>
      <w:szCs w:val="26"/>
    </w:rPr>
  </w:style>
  <w:style w:type="character" w:styleId="688">
    <w:name w:val="Heading 4 Char"/>
    <w:link w:val="687"/>
    <w:uiPriority w:val="9"/>
    <w:rPr>
      <w:rFonts w:ascii="Arial" w:hAnsi="Arial" w:eastAsia="Arial" w:cs="Arial"/>
      <w:b/>
      <w:bCs/>
      <w:sz w:val="26"/>
      <w:szCs w:val="26"/>
    </w:rPr>
  </w:style>
  <w:style w:type="paragraph" w:styleId="689">
    <w:name w:val="Heading 5"/>
    <w:basedOn w:val="857"/>
    <w:next w:val="857"/>
    <w:link w:val="690"/>
    <w:uiPriority w:val="9"/>
    <w:unhideWhenUsed/>
    <w:qFormat/>
    <w:pPr>
      <w:keepLines/>
      <w:keepNext/>
      <w:spacing w:before="320" w:after="200"/>
      <w:outlineLvl w:val="4"/>
    </w:pPr>
    <w:rPr>
      <w:rFonts w:ascii="Arial" w:hAnsi="Arial" w:eastAsia="Arial" w:cs="Arial"/>
      <w:b/>
      <w:bCs/>
      <w:sz w:val="24"/>
      <w:szCs w:val="24"/>
    </w:rPr>
  </w:style>
  <w:style w:type="character" w:styleId="690">
    <w:name w:val="Heading 5 Char"/>
    <w:link w:val="689"/>
    <w:uiPriority w:val="9"/>
    <w:rPr>
      <w:rFonts w:ascii="Arial" w:hAnsi="Arial" w:eastAsia="Arial" w:cs="Arial"/>
      <w:b/>
      <w:bCs/>
      <w:sz w:val="24"/>
      <w:szCs w:val="24"/>
    </w:rPr>
  </w:style>
  <w:style w:type="paragraph" w:styleId="691">
    <w:name w:val="Heading 6"/>
    <w:basedOn w:val="857"/>
    <w:next w:val="857"/>
    <w:link w:val="692"/>
    <w:uiPriority w:val="9"/>
    <w:unhideWhenUsed/>
    <w:qFormat/>
    <w:pPr>
      <w:keepLines/>
      <w:keepNext/>
      <w:spacing w:before="320" w:after="200"/>
      <w:outlineLvl w:val="5"/>
    </w:pPr>
    <w:rPr>
      <w:rFonts w:ascii="Arial" w:hAnsi="Arial" w:eastAsia="Arial" w:cs="Arial"/>
      <w:b/>
      <w:bCs/>
      <w:sz w:val="22"/>
      <w:szCs w:val="22"/>
    </w:rPr>
  </w:style>
  <w:style w:type="character" w:styleId="692">
    <w:name w:val="Heading 6 Char"/>
    <w:link w:val="691"/>
    <w:uiPriority w:val="9"/>
    <w:rPr>
      <w:rFonts w:ascii="Arial" w:hAnsi="Arial" w:eastAsia="Arial" w:cs="Arial"/>
      <w:b/>
      <w:bCs/>
      <w:sz w:val="22"/>
      <w:szCs w:val="22"/>
    </w:rPr>
  </w:style>
  <w:style w:type="paragraph" w:styleId="693">
    <w:name w:val="Heading 7"/>
    <w:basedOn w:val="857"/>
    <w:next w:val="857"/>
    <w:link w:val="694"/>
    <w:uiPriority w:val="9"/>
    <w:unhideWhenUsed/>
    <w:qFormat/>
    <w:pPr>
      <w:keepLines/>
      <w:keepNext/>
      <w:spacing w:before="320" w:after="200"/>
      <w:outlineLvl w:val="6"/>
    </w:pPr>
    <w:rPr>
      <w:rFonts w:ascii="Arial" w:hAnsi="Arial" w:eastAsia="Arial" w:cs="Arial"/>
      <w:b/>
      <w:bCs/>
      <w:i/>
      <w:iCs/>
      <w:sz w:val="22"/>
      <w:szCs w:val="22"/>
    </w:rPr>
  </w:style>
  <w:style w:type="character" w:styleId="694">
    <w:name w:val="Heading 7 Char"/>
    <w:link w:val="693"/>
    <w:uiPriority w:val="9"/>
    <w:rPr>
      <w:rFonts w:ascii="Arial" w:hAnsi="Arial" w:eastAsia="Arial" w:cs="Arial"/>
      <w:b/>
      <w:bCs/>
      <w:i/>
      <w:iCs/>
      <w:sz w:val="22"/>
      <w:szCs w:val="22"/>
    </w:rPr>
  </w:style>
  <w:style w:type="paragraph" w:styleId="695">
    <w:name w:val="Heading 8"/>
    <w:basedOn w:val="857"/>
    <w:next w:val="857"/>
    <w:link w:val="696"/>
    <w:uiPriority w:val="9"/>
    <w:unhideWhenUsed/>
    <w:qFormat/>
    <w:pPr>
      <w:keepLines/>
      <w:keepNext/>
      <w:spacing w:before="320" w:after="200"/>
      <w:outlineLvl w:val="7"/>
    </w:pPr>
    <w:rPr>
      <w:rFonts w:ascii="Arial" w:hAnsi="Arial" w:eastAsia="Arial" w:cs="Arial"/>
      <w:i/>
      <w:iCs/>
      <w:sz w:val="22"/>
      <w:szCs w:val="22"/>
    </w:rPr>
  </w:style>
  <w:style w:type="character" w:styleId="696">
    <w:name w:val="Heading 8 Char"/>
    <w:link w:val="695"/>
    <w:uiPriority w:val="9"/>
    <w:rPr>
      <w:rFonts w:ascii="Arial" w:hAnsi="Arial" w:eastAsia="Arial" w:cs="Arial"/>
      <w:i/>
      <w:iCs/>
      <w:sz w:val="22"/>
      <w:szCs w:val="22"/>
    </w:rPr>
  </w:style>
  <w:style w:type="paragraph" w:styleId="697">
    <w:name w:val="Heading 9"/>
    <w:basedOn w:val="857"/>
    <w:next w:val="857"/>
    <w:link w:val="698"/>
    <w:uiPriority w:val="9"/>
    <w:unhideWhenUsed/>
    <w:qFormat/>
    <w:pPr>
      <w:keepLines/>
      <w:keepNext/>
      <w:spacing w:before="320" w:after="200"/>
      <w:outlineLvl w:val="8"/>
    </w:pPr>
    <w:rPr>
      <w:rFonts w:ascii="Arial" w:hAnsi="Arial" w:eastAsia="Arial" w:cs="Arial"/>
      <w:i/>
      <w:iCs/>
      <w:sz w:val="21"/>
      <w:szCs w:val="21"/>
    </w:rPr>
  </w:style>
  <w:style w:type="character" w:styleId="698">
    <w:name w:val="Heading 9 Char"/>
    <w:link w:val="697"/>
    <w:uiPriority w:val="9"/>
    <w:rPr>
      <w:rFonts w:ascii="Arial" w:hAnsi="Arial" w:eastAsia="Arial" w:cs="Arial"/>
      <w:i/>
      <w:iCs/>
      <w:sz w:val="21"/>
      <w:szCs w:val="21"/>
    </w:rPr>
  </w:style>
  <w:style w:type="paragraph" w:styleId="699">
    <w:name w:val="List Paragraph"/>
    <w:basedOn w:val="857"/>
    <w:uiPriority w:val="34"/>
    <w:qFormat/>
    <w:pPr>
      <w:contextualSpacing/>
      <w:ind w:left="720"/>
    </w:pPr>
  </w:style>
  <w:style w:type="paragraph" w:styleId="700">
    <w:name w:val="No Spacing"/>
    <w:uiPriority w:val="1"/>
    <w:qFormat/>
    <w:pPr>
      <w:spacing w:before="0" w:after="0" w:line="240" w:lineRule="auto"/>
    </w:pPr>
  </w:style>
  <w:style w:type="paragraph" w:styleId="701">
    <w:name w:val="Title"/>
    <w:basedOn w:val="857"/>
    <w:next w:val="857"/>
    <w:link w:val="702"/>
    <w:uiPriority w:val="10"/>
    <w:qFormat/>
    <w:pPr>
      <w:contextualSpacing/>
      <w:spacing w:before="300" w:after="200"/>
    </w:pPr>
    <w:rPr>
      <w:sz w:val="48"/>
      <w:szCs w:val="48"/>
    </w:rPr>
  </w:style>
  <w:style w:type="character" w:styleId="702">
    <w:name w:val="Title Char"/>
    <w:link w:val="701"/>
    <w:uiPriority w:val="10"/>
    <w:rPr>
      <w:sz w:val="48"/>
      <w:szCs w:val="48"/>
    </w:rPr>
  </w:style>
  <w:style w:type="paragraph" w:styleId="703">
    <w:name w:val="Subtitle"/>
    <w:basedOn w:val="857"/>
    <w:next w:val="857"/>
    <w:link w:val="704"/>
    <w:uiPriority w:val="11"/>
    <w:qFormat/>
    <w:pPr>
      <w:spacing w:before="200" w:after="200"/>
    </w:pPr>
    <w:rPr>
      <w:sz w:val="24"/>
      <w:szCs w:val="24"/>
    </w:rPr>
  </w:style>
  <w:style w:type="character" w:styleId="704">
    <w:name w:val="Subtitle Char"/>
    <w:link w:val="703"/>
    <w:uiPriority w:val="11"/>
    <w:rPr>
      <w:sz w:val="24"/>
      <w:szCs w:val="24"/>
    </w:rPr>
  </w:style>
  <w:style w:type="paragraph" w:styleId="705">
    <w:name w:val="Quote"/>
    <w:basedOn w:val="857"/>
    <w:next w:val="857"/>
    <w:link w:val="706"/>
    <w:uiPriority w:val="29"/>
    <w:qFormat/>
    <w:pPr>
      <w:ind w:left="720" w:right="720"/>
    </w:pPr>
    <w:rPr>
      <w:i/>
    </w:rPr>
  </w:style>
  <w:style w:type="character" w:styleId="706">
    <w:name w:val="Quote Char"/>
    <w:link w:val="705"/>
    <w:uiPriority w:val="29"/>
    <w:rPr>
      <w:i/>
    </w:rPr>
  </w:style>
  <w:style w:type="paragraph" w:styleId="707">
    <w:name w:val="Intense Quote"/>
    <w:basedOn w:val="857"/>
    <w:next w:val="857"/>
    <w:link w:val="70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08">
    <w:name w:val="Intense Quote Char"/>
    <w:link w:val="707"/>
    <w:uiPriority w:val="30"/>
    <w:rPr>
      <w:i/>
    </w:rPr>
  </w:style>
  <w:style w:type="character" w:styleId="709">
    <w:name w:val="Header Char"/>
    <w:link w:val="897"/>
    <w:uiPriority w:val="99"/>
  </w:style>
  <w:style w:type="paragraph" w:styleId="710">
    <w:name w:val="Footer"/>
    <w:basedOn w:val="857"/>
    <w:link w:val="711"/>
    <w:uiPriority w:val="99"/>
    <w:unhideWhenUsed/>
    <w:pPr>
      <w:spacing w:after="0" w:line="240" w:lineRule="auto"/>
      <w:tabs>
        <w:tab w:val="center" w:pos="7143" w:leader="none"/>
        <w:tab w:val="right" w:pos="14287" w:leader="none"/>
      </w:tabs>
    </w:pPr>
  </w:style>
  <w:style w:type="character" w:styleId="711">
    <w:name w:val="Footer Char"/>
    <w:link w:val="710"/>
    <w:uiPriority w:val="99"/>
  </w:style>
  <w:style w:type="character" w:styleId="712">
    <w:name w:val="Caption Char"/>
    <w:link w:val="884"/>
    <w:uiPriority w:val="35"/>
    <w:rPr>
      <w:b/>
      <w:bCs/>
      <w:color w:val="4f81bd" w:themeColor="accent1"/>
      <w:sz w:val="18"/>
      <w:szCs w:val="18"/>
    </w:rPr>
  </w:style>
  <w:style w:type="table" w:styleId="713">
    <w:name w:val="Table Grid"/>
    <w:basedOn w:val="856"/>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14">
    <w:name w:val="Table Grid Light"/>
    <w:basedOn w:val="85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15">
    <w:name w:val="Plain Table 1"/>
    <w:basedOn w:val="85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6">
    <w:name w:val="Plain Table 2"/>
    <w:basedOn w:val="85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17">
    <w:name w:val="Plain Table 3"/>
    <w:basedOn w:val="85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8">
    <w:name w:val="Plain Table 4"/>
    <w:basedOn w:val="85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9">
    <w:name w:val="Plain Table 5"/>
    <w:basedOn w:val="85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0">
    <w:name w:val="Grid Table 1 Light"/>
    <w:basedOn w:val="85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1">
    <w:name w:val="Grid Table 1 Light - Accent 1"/>
    <w:basedOn w:val="85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2">
    <w:name w:val="Grid Table 1 Light - Accent 2"/>
    <w:basedOn w:val="85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23">
    <w:name w:val="Grid Table 1 Light - Accent 3"/>
    <w:basedOn w:val="85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24">
    <w:name w:val="Grid Table 1 Light - Accent 4"/>
    <w:basedOn w:val="85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25">
    <w:name w:val="Grid Table 1 Light - Accent 5"/>
    <w:basedOn w:val="85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26">
    <w:name w:val="Grid Table 1 Light - Accent 6"/>
    <w:basedOn w:val="85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27">
    <w:name w:val="Grid Table 2"/>
    <w:basedOn w:val="85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28">
    <w:name w:val="Grid Table 2 - Accent 1"/>
    <w:basedOn w:val="85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9">
    <w:name w:val="Grid Table 2 - Accent 2"/>
    <w:basedOn w:val="85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0">
    <w:name w:val="Grid Table 2 - Accent 3"/>
    <w:basedOn w:val="85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1">
    <w:name w:val="Grid Table 2 - Accent 4"/>
    <w:basedOn w:val="85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2">
    <w:name w:val="Grid Table 2 - Accent 5"/>
    <w:basedOn w:val="85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33">
    <w:name w:val="Grid Table 2 - Accent 6"/>
    <w:basedOn w:val="85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34">
    <w:name w:val="Grid Table 3"/>
    <w:basedOn w:val="85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5">
    <w:name w:val="Grid Table 3 - Accent 1"/>
    <w:basedOn w:val="85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6">
    <w:name w:val="Grid Table 3 - Accent 2"/>
    <w:basedOn w:val="85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7">
    <w:name w:val="Grid Table 3 - Accent 3"/>
    <w:basedOn w:val="85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8">
    <w:name w:val="Grid Table 3 - Accent 4"/>
    <w:basedOn w:val="85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9">
    <w:name w:val="Grid Table 3 - Accent 5"/>
    <w:basedOn w:val="85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0">
    <w:name w:val="Grid Table 3 - Accent 6"/>
    <w:basedOn w:val="85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1">
    <w:name w:val="Grid Table 4"/>
    <w:basedOn w:val="85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2">
    <w:name w:val="Grid Table 4 - Accent 1"/>
    <w:basedOn w:val="85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43">
    <w:name w:val="Grid Table 4 - Accent 2"/>
    <w:basedOn w:val="85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44">
    <w:name w:val="Grid Table 4 - Accent 3"/>
    <w:basedOn w:val="85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45">
    <w:name w:val="Grid Table 4 - Accent 4"/>
    <w:basedOn w:val="85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46">
    <w:name w:val="Grid Table 4 - Accent 5"/>
    <w:basedOn w:val="85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47">
    <w:name w:val="Grid Table 4 - Accent 6"/>
    <w:basedOn w:val="85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48">
    <w:name w:val="Grid Table 5 Dark"/>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9">
    <w:name w:val="Grid Table 5 Dark- Accent 1"/>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50">
    <w:name w:val="Grid Table 5 Dark - Accent 2"/>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51">
    <w:name w:val="Grid Table 5 Dark - Accent 3"/>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52">
    <w:name w:val="Grid Table 5 Dark- Accent 4"/>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53">
    <w:name w:val="Grid Table 5 Dark - Accent 5"/>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54">
    <w:name w:val="Grid Table 5 Dark - Accent 6"/>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55">
    <w:name w:val="Grid Table 6 Colorful"/>
    <w:basedOn w:val="85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56">
    <w:name w:val="Grid Table 6 Colorful - Accent 1"/>
    <w:basedOn w:val="85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57">
    <w:name w:val="Grid Table 6 Colorful - Accent 2"/>
    <w:basedOn w:val="85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58">
    <w:name w:val="Grid Table 6 Colorful - Accent 3"/>
    <w:basedOn w:val="85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9">
    <w:name w:val="Grid Table 6 Colorful - Accent 4"/>
    <w:basedOn w:val="85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60">
    <w:name w:val="Grid Table 6 Colorful - Accent 5"/>
    <w:basedOn w:val="85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1">
    <w:name w:val="Grid Table 6 Colorful - Accent 6"/>
    <w:basedOn w:val="85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2">
    <w:name w:val="Grid Table 7 Colorful"/>
    <w:basedOn w:val="85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63">
    <w:name w:val="Grid Table 7 Colorful - Accent 1"/>
    <w:basedOn w:val="85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64">
    <w:name w:val="Grid Table 7 Colorful - Accent 2"/>
    <w:basedOn w:val="85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65">
    <w:name w:val="Grid Table 7 Colorful - Accent 3"/>
    <w:basedOn w:val="85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66">
    <w:name w:val="Grid Table 7 Colorful - Accent 4"/>
    <w:basedOn w:val="85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67">
    <w:name w:val="Grid Table 7 Colorful - Accent 5"/>
    <w:basedOn w:val="85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68">
    <w:name w:val="Grid Table 7 Colorful - Accent 6"/>
    <w:basedOn w:val="85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9">
    <w:name w:val="List Table 1 Light"/>
    <w:basedOn w:val="85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0">
    <w:name w:val="List Table 1 Light - Accent 1"/>
    <w:basedOn w:val="85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1">
    <w:name w:val="List Table 1 Light - Accent 2"/>
    <w:basedOn w:val="85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2">
    <w:name w:val="List Table 1 Light - Accent 3"/>
    <w:basedOn w:val="85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73">
    <w:name w:val="List Table 1 Light - Accent 4"/>
    <w:basedOn w:val="85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74">
    <w:name w:val="List Table 1 Light - Accent 5"/>
    <w:basedOn w:val="85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75">
    <w:name w:val="List Table 1 Light - Accent 6"/>
    <w:basedOn w:val="85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76">
    <w:name w:val="List Table 2"/>
    <w:basedOn w:val="85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77">
    <w:name w:val="List Table 2 - Accent 1"/>
    <w:basedOn w:val="85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78">
    <w:name w:val="List Table 2 - Accent 2"/>
    <w:basedOn w:val="85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9">
    <w:name w:val="List Table 2 - Accent 3"/>
    <w:basedOn w:val="85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0">
    <w:name w:val="List Table 2 - Accent 4"/>
    <w:basedOn w:val="85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1">
    <w:name w:val="List Table 2 - Accent 5"/>
    <w:basedOn w:val="85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2">
    <w:name w:val="List Table 2 - Accent 6"/>
    <w:basedOn w:val="85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83">
    <w:name w:val="List Table 3"/>
    <w:basedOn w:val="85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4">
    <w:name w:val="List Table 3 - Accent 1"/>
    <w:basedOn w:val="85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5">
    <w:name w:val="List Table 3 - Accent 2"/>
    <w:basedOn w:val="85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86">
    <w:name w:val="List Table 3 - Accent 3"/>
    <w:basedOn w:val="85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87">
    <w:name w:val="List Table 3 - Accent 4"/>
    <w:basedOn w:val="85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88">
    <w:name w:val="List Table 3 - Accent 5"/>
    <w:basedOn w:val="85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9">
    <w:name w:val="List Table 3 - Accent 6"/>
    <w:basedOn w:val="85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90">
    <w:name w:val="List Table 4"/>
    <w:basedOn w:val="85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1">
    <w:name w:val="List Table 4 - Accent 1"/>
    <w:basedOn w:val="85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2">
    <w:name w:val="List Table 4 - Accent 2"/>
    <w:basedOn w:val="85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93">
    <w:name w:val="List Table 4 - Accent 3"/>
    <w:basedOn w:val="85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94">
    <w:name w:val="List Table 4 - Accent 4"/>
    <w:basedOn w:val="85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95">
    <w:name w:val="List Table 4 - Accent 5"/>
    <w:basedOn w:val="85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96">
    <w:name w:val="List Table 4 - Accent 6"/>
    <w:basedOn w:val="85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97">
    <w:name w:val="List Table 5 Dark"/>
    <w:basedOn w:val="85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8">
    <w:name w:val="List Table 5 Dark - Accent 1"/>
    <w:basedOn w:val="85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9">
    <w:name w:val="List Table 5 Dark - Accent 2"/>
    <w:basedOn w:val="85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0">
    <w:name w:val="List Table 5 Dark - Accent 3"/>
    <w:basedOn w:val="85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1">
    <w:name w:val="List Table 5 Dark - Accent 4"/>
    <w:basedOn w:val="85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2">
    <w:name w:val="List Table 5 Dark - Accent 5"/>
    <w:basedOn w:val="85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3">
    <w:name w:val="List Table 5 Dark - Accent 6"/>
    <w:basedOn w:val="85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4">
    <w:name w:val="List Table 6 Colorful"/>
    <w:basedOn w:val="85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05">
    <w:name w:val="List Table 6 Colorful - Accent 1"/>
    <w:basedOn w:val="85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06">
    <w:name w:val="List Table 6 Colorful - Accent 2"/>
    <w:basedOn w:val="85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07">
    <w:name w:val="List Table 6 Colorful - Accent 3"/>
    <w:basedOn w:val="85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08">
    <w:name w:val="List Table 6 Colorful - Accent 4"/>
    <w:basedOn w:val="85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9">
    <w:name w:val="List Table 6 Colorful - Accent 5"/>
    <w:basedOn w:val="85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10">
    <w:name w:val="List Table 6 Colorful - Accent 6"/>
    <w:basedOn w:val="85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11">
    <w:name w:val="List Table 7 Colorful"/>
    <w:basedOn w:val="85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12">
    <w:name w:val="List Table 7 Colorful - Accent 1"/>
    <w:basedOn w:val="85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13">
    <w:name w:val="List Table 7 Colorful - Accent 2"/>
    <w:basedOn w:val="85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14">
    <w:name w:val="List Table 7 Colorful - Accent 3"/>
    <w:basedOn w:val="85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15">
    <w:name w:val="List Table 7 Colorful - Accent 4"/>
    <w:basedOn w:val="85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16">
    <w:name w:val="List Table 7 Colorful - Accent 5"/>
    <w:basedOn w:val="85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17">
    <w:name w:val="List Table 7 Colorful - Accent 6"/>
    <w:basedOn w:val="85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18">
    <w:name w:val="Lined - Accent"/>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9">
    <w:name w:val="Lined - Accent 1"/>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0">
    <w:name w:val="Lined - Accent 2"/>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1">
    <w:name w:val="Lined - Accent 3"/>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2">
    <w:name w:val="Lined - Accent 4"/>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3">
    <w:name w:val="Lined - Accent 5"/>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4">
    <w:name w:val="Lined - Accent 6"/>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5">
    <w:name w:val="Bordered &amp; Lined - Accent"/>
    <w:basedOn w:val="85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6">
    <w:name w:val="Bordered &amp; Lined - Accent 1"/>
    <w:basedOn w:val="85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7">
    <w:name w:val="Bordered &amp; Lined - Accent 2"/>
    <w:basedOn w:val="85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8">
    <w:name w:val="Bordered &amp; Lined - Accent 3"/>
    <w:basedOn w:val="85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9">
    <w:name w:val="Bordered &amp; Lined - Accent 4"/>
    <w:basedOn w:val="85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0">
    <w:name w:val="Bordered &amp; Lined - Accent 5"/>
    <w:basedOn w:val="85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1">
    <w:name w:val="Bordered &amp; Lined - Accent 6"/>
    <w:basedOn w:val="85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2">
    <w:name w:val="Bordered"/>
    <w:basedOn w:val="85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33">
    <w:name w:val="Bordered - Accent 1"/>
    <w:basedOn w:val="85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34">
    <w:name w:val="Bordered - Accent 2"/>
    <w:basedOn w:val="85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35">
    <w:name w:val="Bordered - Accent 3"/>
    <w:basedOn w:val="85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36">
    <w:name w:val="Bordered - Accent 4"/>
    <w:basedOn w:val="85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37">
    <w:name w:val="Bordered - Accent 5"/>
    <w:basedOn w:val="85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38">
    <w:name w:val="Bordered - Accent 6"/>
    <w:basedOn w:val="85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9">
    <w:name w:val="footnote text"/>
    <w:basedOn w:val="857"/>
    <w:link w:val="840"/>
    <w:uiPriority w:val="99"/>
    <w:semiHidden/>
    <w:unhideWhenUsed/>
    <w:pPr>
      <w:spacing w:after="40" w:line="240" w:lineRule="auto"/>
    </w:pPr>
    <w:rPr>
      <w:sz w:val="18"/>
    </w:rPr>
  </w:style>
  <w:style w:type="character" w:styleId="840">
    <w:name w:val="Footnote Text Char"/>
    <w:link w:val="839"/>
    <w:uiPriority w:val="99"/>
    <w:rPr>
      <w:sz w:val="18"/>
    </w:rPr>
  </w:style>
  <w:style w:type="character" w:styleId="841">
    <w:name w:val="footnote reference"/>
    <w:uiPriority w:val="99"/>
    <w:unhideWhenUsed/>
    <w:rPr>
      <w:vertAlign w:val="superscript"/>
    </w:rPr>
  </w:style>
  <w:style w:type="paragraph" w:styleId="842">
    <w:name w:val="endnote text"/>
    <w:basedOn w:val="857"/>
    <w:link w:val="843"/>
    <w:uiPriority w:val="99"/>
    <w:semiHidden/>
    <w:unhideWhenUsed/>
    <w:pPr>
      <w:spacing w:after="0" w:line="240" w:lineRule="auto"/>
    </w:pPr>
    <w:rPr>
      <w:sz w:val="20"/>
    </w:rPr>
  </w:style>
  <w:style w:type="character" w:styleId="843">
    <w:name w:val="Endnote Text Char"/>
    <w:link w:val="842"/>
    <w:uiPriority w:val="99"/>
    <w:rPr>
      <w:sz w:val="20"/>
    </w:rPr>
  </w:style>
  <w:style w:type="character" w:styleId="844">
    <w:name w:val="endnote reference"/>
    <w:uiPriority w:val="99"/>
    <w:semiHidden/>
    <w:unhideWhenUsed/>
    <w:rPr>
      <w:vertAlign w:val="superscript"/>
    </w:rPr>
  </w:style>
  <w:style w:type="paragraph" w:styleId="845">
    <w:name w:val="toc 1"/>
    <w:basedOn w:val="857"/>
    <w:next w:val="857"/>
    <w:uiPriority w:val="39"/>
    <w:unhideWhenUsed/>
    <w:pPr>
      <w:ind w:left="0" w:right="0" w:firstLine="0"/>
      <w:spacing w:after="57"/>
    </w:pPr>
  </w:style>
  <w:style w:type="paragraph" w:styleId="846">
    <w:name w:val="toc 2"/>
    <w:basedOn w:val="857"/>
    <w:next w:val="857"/>
    <w:uiPriority w:val="39"/>
    <w:unhideWhenUsed/>
    <w:pPr>
      <w:ind w:left="283" w:right="0" w:firstLine="0"/>
      <w:spacing w:after="57"/>
    </w:pPr>
  </w:style>
  <w:style w:type="paragraph" w:styleId="847">
    <w:name w:val="toc 3"/>
    <w:basedOn w:val="857"/>
    <w:next w:val="857"/>
    <w:uiPriority w:val="39"/>
    <w:unhideWhenUsed/>
    <w:pPr>
      <w:ind w:left="567" w:right="0" w:firstLine="0"/>
      <w:spacing w:after="57"/>
    </w:pPr>
  </w:style>
  <w:style w:type="paragraph" w:styleId="848">
    <w:name w:val="toc 4"/>
    <w:basedOn w:val="857"/>
    <w:next w:val="857"/>
    <w:uiPriority w:val="39"/>
    <w:unhideWhenUsed/>
    <w:pPr>
      <w:ind w:left="850" w:right="0" w:firstLine="0"/>
      <w:spacing w:after="57"/>
    </w:pPr>
  </w:style>
  <w:style w:type="paragraph" w:styleId="849">
    <w:name w:val="toc 5"/>
    <w:basedOn w:val="857"/>
    <w:next w:val="857"/>
    <w:uiPriority w:val="39"/>
    <w:unhideWhenUsed/>
    <w:pPr>
      <w:ind w:left="1134" w:right="0" w:firstLine="0"/>
      <w:spacing w:after="57"/>
    </w:pPr>
  </w:style>
  <w:style w:type="paragraph" w:styleId="850">
    <w:name w:val="toc 6"/>
    <w:basedOn w:val="857"/>
    <w:next w:val="857"/>
    <w:uiPriority w:val="39"/>
    <w:unhideWhenUsed/>
    <w:pPr>
      <w:ind w:left="1417" w:right="0" w:firstLine="0"/>
      <w:spacing w:after="57"/>
    </w:pPr>
  </w:style>
  <w:style w:type="paragraph" w:styleId="851">
    <w:name w:val="toc 7"/>
    <w:basedOn w:val="857"/>
    <w:next w:val="857"/>
    <w:uiPriority w:val="39"/>
    <w:unhideWhenUsed/>
    <w:pPr>
      <w:ind w:left="1701" w:right="0" w:firstLine="0"/>
      <w:spacing w:after="57"/>
    </w:pPr>
  </w:style>
  <w:style w:type="paragraph" w:styleId="852">
    <w:name w:val="toc 8"/>
    <w:basedOn w:val="857"/>
    <w:next w:val="857"/>
    <w:uiPriority w:val="39"/>
    <w:unhideWhenUsed/>
    <w:pPr>
      <w:ind w:left="1984" w:right="0" w:firstLine="0"/>
      <w:spacing w:after="57"/>
    </w:pPr>
  </w:style>
  <w:style w:type="paragraph" w:styleId="853">
    <w:name w:val="toc 9"/>
    <w:basedOn w:val="857"/>
    <w:next w:val="857"/>
    <w:uiPriority w:val="39"/>
    <w:unhideWhenUsed/>
    <w:pPr>
      <w:ind w:left="2268" w:right="0" w:firstLine="0"/>
      <w:spacing w:after="57"/>
    </w:pPr>
  </w:style>
  <w:style w:type="paragraph" w:styleId="854">
    <w:name w:val="TOC Heading"/>
    <w:uiPriority w:val="39"/>
    <w:unhideWhenUsed/>
  </w:style>
  <w:style w:type="paragraph" w:styleId="855">
    <w:name w:val="table of figures"/>
    <w:basedOn w:val="857"/>
    <w:next w:val="857"/>
    <w:uiPriority w:val="99"/>
    <w:unhideWhenUsed/>
    <w:pPr>
      <w:spacing w:after="0" w:afterAutospacing="0"/>
    </w:pPr>
  </w:style>
  <w:style w:type="table" w:styleId="856" w:default="1">
    <w:name w:val="Normal Table"/>
    <w:uiPriority w:val="99"/>
    <w:semiHidden/>
    <w:unhideWhenUsed/>
    <w:qFormat/>
    <w:tblPr>
      <w:tblInd w:w="0" w:type="dxa"/>
      <w:tblCellMar>
        <w:left w:w="108" w:type="dxa"/>
        <w:top w:w="0" w:type="dxa"/>
        <w:right w:w="108" w:type="dxa"/>
        <w:bottom w:w="0" w:type="dxa"/>
      </w:tblCellMar>
    </w:tblPr>
  </w:style>
  <w:style w:type="paragraph" w:styleId="857" w:default="1">
    <w:name w:val="Normal"/>
    <w:next w:val="857"/>
    <w:link w:val="857"/>
    <w:pPr>
      <w:ind w:left="0" w:right="120" w:firstLine="566"/>
      <w:jc w:val="both"/>
      <w:spacing w:before="0" w:after="5"/>
      <w:widowControl/>
    </w:pPr>
    <w:rPr>
      <w:rFonts w:ascii="Times New Roman" w:hAnsi="Times New Roman" w:eastAsia="Times New Roman" w:cs="Times New Roman"/>
      <w:color w:val="000000"/>
      <w:sz w:val="24"/>
      <w:szCs w:val="22"/>
      <w:lang w:val="en-US" w:eastAsia="zh-CN" w:bidi="ar-SA"/>
    </w:rPr>
  </w:style>
  <w:style w:type="paragraph" w:styleId="858">
    <w:name w:val="Heading 3"/>
    <w:basedOn w:val="857"/>
    <w:next w:val="882"/>
    <w:pPr>
      <w:numPr>
        <w:ilvl w:val="2"/>
        <w:numId w:val="1"/>
      </w:numPr>
      <w:ind w:left="0" w:right="0" w:firstLine="0"/>
      <w:jc w:val="left"/>
      <w:spacing w:before="280" w:after="280" w:line="240" w:lineRule="auto"/>
      <w:outlineLvl w:val="2"/>
    </w:pPr>
    <w:rPr>
      <w:b/>
      <w:sz w:val="27"/>
      <w:szCs w:val="20"/>
      <w:lang w:val="ru-RU"/>
    </w:rPr>
  </w:style>
  <w:style w:type="character" w:styleId="859">
    <w:name w:val="WW8Num2z0"/>
    <w:next w:val="859"/>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0">
    <w:name w:val="WW8Num3z0"/>
    <w:next w:val="860"/>
    <w:link w:val="857"/>
    <w:rPr>
      <w:rFonts w:ascii="Times New Roman" w:hAnsi="Times New Roman" w:eastAsia="Times New Roman" w:cs="Times New Roman"/>
      <w:b/>
      <w:i w:val="0"/>
      <w:strike w:val="0"/>
      <w:color w:val="000000"/>
      <w:position w:val="0"/>
      <w:sz w:val="24"/>
      <w:szCs w:val="24"/>
      <w:u w:val="none"/>
      <w:shd w:val="clear" w:color="auto" w:fill="auto"/>
      <w:vertAlign w:val="baseline"/>
    </w:rPr>
  </w:style>
  <w:style w:type="character" w:styleId="861">
    <w:name w:val="WW8Num3z1"/>
    <w:next w:val="861"/>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2">
    <w:name w:val="WW8Num4z0"/>
    <w:next w:val="862"/>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3">
    <w:name w:val="WW8Num5z0"/>
    <w:next w:val="863"/>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4">
    <w:name w:val="WW8Num6z0"/>
    <w:next w:val="864"/>
    <w:link w:val="857"/>
    <w:rPr>
      <w:rFonts w:ascii="Times New Roman" w:hAnsi="Times New Roman" w:cs="Times New Roman"/>
      <w:b w:val="0"/>
      <w:i w:val="0"/>
      <w:strike w:val="0"/>
      <w:color w:val="000000"/>
      <w:position w:val="0"/>
      <w:sz w:val="26"/>
      <w:szCs w:val="26"/>
      <w:u w:val="none"/>
      <w:shd w:val="clear" w:color="auto" w:fill="auto"/>
      <w:vertAlign w:val="baseline"/>
    </w:rPr>
  </w:style>
  <w:style w:type="character" w:styleId="865">
    <w:name w:val="WW8Num7z0"/>
    <w:next w:val="865"/>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6">
    <w:name w:val="WW8Num8z0"/>
    <w:next w:val="866"/>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7">
    <w:name w:val="WW8Num9z0"/>
    <w:next w:val="867"/>
    <w:link w:val="857"/>
    <w:rPr>
      <w:rFonts w:ascii="Times New Roman" w:hAnsi="Times New Roman" w:eastAsia="Times New Roman" w:cs="Times New Roman"/>
      <w:b/>
      <w:i w:val="0"/>
      <w:strike w:val="0"/>
      <w:color w:val="000000"/>
      <w:position w:val="0"/>
      <w:sz w:val="26"/>
      <w:szCs w:val="26"/>
      <w:u w:val="none"/>
      <w:shd w:val="clear" w:color="auto" w:fill="auto"/>
      <w:vertAlign w:val="baseline"/>
    </w:rPr>
  </w:style>
  <w:style w:type="character" w:styleId="868">
    <w:name w:val="WW8Num10z0"/>
    <w:next w:val="868"/>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9">
    <w:name w:val="WW8Num11z0"/>
    <w:next w:val="869"/>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0">
    <w:name w:val="WW8Num12z0"/>
    <w:next w:val="870"/>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1">
    <w:name w:val="Основной шрифт абзаца"/>
    <w:next w:val="871"/>
  </w:style>
  <w:style w:type="character" w:styleId="872">
    <w:name w:val="Основной шрифт абзаца3"/>
    <w:next w:val="872"/>
    <w:link w:val="857"/>
  </w:style>
  <w:style w:type="character" w:styleId="873">
    <w:name w:val="WW8Num1z0"/>
    <w:next w:val="873"/>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4">
    <w:name w:val="WW8Num2z1"/>
    <w:next w:val="874"/>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5">
    <w:name w:val="Основной шрифт абзаца2"/>
    <w:next w:val="875"/>
    <w:link w:val="857"/>
  </w:style>
  <w:style w:type="character" w:styleId="876">
    <w:name w:val="WW8Num9z1"/>
    <w:next w:val="876"/>
    <w:link w:val="857"/>
    <w:rPr>
      <w:rFonts w:ascii="Times New Roman" w:hAnsi="Times New Roman" w:eastAsia="Times New Roman" w:cs="Times New Roman"/>
      <w:b w:val="0"/>
      <w:i w:val="0"/>
      <w:strike w:val="0"/>
      <w:color w:val="000000"/>
      <w:position w:val="0"/>
      <w:sz w:val="26"/>
      <w:szCs w:val="26"/>
      <w:u w:val="none"/>
      <w:shd w:val="clear" w:color="auto" w:fill="auto"/>
      <w:vertAlign w:val="baseline"/>
    </w:rPr>
  </w:style>
  <w:style w:type="character" w:styleId="877">
    <w:name w:val="Основной шрифт абзаца1"/>
    <w:next w:val="877"/>
    <w:link w:val="857"/>
  </w:style>
  <w:style w:type="character" w:styleId="878">
    <w:name w:val="Hyperlink"/>
    <w:next w:val="878"/>
    <w:link w:val="857"/>
    <w:rPr>
      <w:color w:val="0000ff"/>
      <w:u w:val="single"/>
    </w:rPr>
  </w:style>
  <w:style w:type="character" w:styleId="879">
    <w:name w:val="FollowedHyperlink"/>
    <w:next w:val="879"/>
    <w:link w:val="857"/>
    <w:rPr>
      <w:color w:val="800080"/>
      <w:u w:val="single"/>
    </w:rPr>
  </w:style>
  <w:style w:type="character" w:styleId="880">
    <w:name w:val="Заголовок 3 Знак"/>
    <w:next w:val="880"/>
    <w:link w:val="857"/>
    <w:rPr>
      <w:b/>
      <w:color w:val="000000"/>
      <w:sz w:val="27"/>
    </w:rPr>
  </w:style>
  <w:style w:type="paragraph" w:styleId="881">
    <w:name w:val="Заголовок"/>
    <w:basedOn w:val="857"/>
    <w:next w:val="882"/>
    <w:link w:val="857"/>
    <w:pPr>
      <w:keepNext/>
      <w:spacing w:before="240" w:after="120"/>
    </w:pPr>
    <w:rPr>
      <w:rFonts w:ascii="Liberation Sans" w:hAnsi="Liberation Sans" w:eastAsia="Droid Sans Fallback" w:cs="Droid Sans Devanagari"/>
      <w:sz w:val="28"/>
      <w:szCs w:val="28"/>
    </w:rPr>
  </w:style>
  <w:style w:type="paragraph" w:styleId="882">
    <w:name w:val="Body Text"/>
    <w:basedOn w:val="857"/>
    <w:next w:val="882"/>
    <w:link w:val="857"/>
    <w:pPr>
      <w:spacing w:before="0" w:after="140" w:line="276" w:lineRule="auto"/>
    </w:pPr>
  </w:style>
  <w:style w:type="paragraph" w:styleId="883">
    <w:name w:val="List"/>
    <w:basedOn w:val="882"/>
    <w:next w:val="883"/>
    <w:link w:val="857"/>
    <w:rPr>
      <w:rFonts w:cs="Droid Sans Devanagari"/>
    </w:rPr>
  </w:style>
  <w:style w:type="paragraph" w:styleId="884">
    <w:name w:val="Caption"/>
    <w:basedOn w:val="857"/>
    <w:next w:val="884"/>
    <w:link w:val="857"/>
    <w:pPr>
      <w:spacing w:before="120" w:after="120"/>
      <w:suppressLineNumbers/>
    </w:pPr>
    <w:rPr>
      <w:rFonts w:cs="Droid Sans Devanagari"/>
      <w:i/>
      <w:iCs/>
      <w:sz w:val="24"/>
      <w:szCs w:val="24"/>
    </w:rPr>
  </w:style>
  <w:style w:type="paragraph" w:styleId="885">
    <w:name w:val="Указатель"/>
    <w:basedOn w:val="857"/>
    <w:next w:val="885"/>
    <w:link w:val="857"/>
    <w:pPr>
      <w:suppressLineNumbers/>
    </w:pPr>
    <w:rPr>
      <w:rFonts w:cs="Droid Sans Devanagari"/>
    </w:rPr>
  </w:style>
  <w:style w:type="paragraph" w:styleId="886">
    <w:name w:val="Название объекта"/>
    <w:basedOn w:val="857"/>
    <w:next w:val="886"/>
    <w:link w:val="857"/>
    <w:pPr>
      <w:spacing w:before="120" w:after="120"/>
      <w:suppressLineNumbers/>
    </w:pPr>
    <w:rPr>
      <w:rFonts w:cs="Droid Sans Devanagari"/>
      <w:i/>
      <w:iCs/>
      <w:sz w:val="24"/>
      <w:szCs w:val="24"/>
    </w:rPr>
  </w:style>
  <w:style w:type="paragraph" w:styleId="887">
    <w:name w:val="Указатель3"/>
    <w:basedOn w:val="857"/>
    <w:next w:val="887"/>
    <w:link w:val="857"/>
    <w:pPr>
      <w:suppressLineNumbers/>
    </w:pPr>
    <w:rPr>
      <w:rFonts w:cs="Droid Sans Devanagari"/>
    </w:rPr>
  </w:style>
  <w:style w:type="paragraph" w:styleId="888">
    <w:name w:val="Название объекта2"/>
    <w:basedOn w:val="857"/>
    <w:next w:val="888"/>
    <w:link w:val="857"/>
    <w:pPr>
      <w:spacing w:before="120" w:after="120"/>
      <w:suppressLineNumbers/>
    </w:pPr>
    <w:rPr>
      <w:rFonts w:cs="Droid Sans Devanagari"/>
      <w:i/>
      <w:iCs/>
      <w:sz w:val="24"/>
      <w:szCs w:val="24"/>
    </w:rPr>
  </w:style>
  <w:style w:type="paragraph" w:styleId="889">
    <w:name w:val="Указатель2"/>
    <w:basedOn w:val="857"/>
    <w:next w:val="889"/>
    <w:link w:val="857"/>
    <w:pPr>
      <w:suppressLineNumbers/>
    </w:pPr>
    <w:rPr>
      <w:rFonts w:cs="Droid Sans Devanagari"/>
    </w:rPr>
  </w:style>
  <w:style w:type="paragraph" w:styleId="890">
    <w:name w:val="Название объекта1"/>
    <w:basedOn w:val="857"/>
    <w:next w:val="890"/>
    <w:link w:val="857"/>
    <w:pPr>
      <w:spacing w:before="120" w:after="120"/>
      <w:suppressLineNumbers/>
    </w:pPr>
    <w:rPr>
      <w:rFonts w:cs="Droid Sans Devanagari"/>
      <w:i/>
      <w:iCs/>
      <w:sz w:val="24"/>
      <w:szCs w:val="24"/>
    </w:rPr>
  </w:style>
  <w:style w:type="paragraph" w:styleId="891">
    <w:name w:val="Указатель1"/>
    <w:basedOn w:val="857"/>
    <w:next w:val="891"/>
    <w:link w:val="857"/>
    <w:pPr>
      <w:suppressLineNumbers/>
    </w:pPr>
    <w:rPr>
      <w:rFonts w:cs="Droid Sans Devanagari"/>
    </w:rPr>
  </w:style>
  <w:style w:type="paragraph" w:styleId="892">
    <w:name w:val="Caption1"/>
    <w:basedOn w:val="857"/>
    <w:next w:val="892"/>
    <w:link w:val="857"/>
    <w:pPr>
      <w:spacing w:before="120" w:after="120"/>
      <w:suppressLineNumbers/>
    </w:pPr>
    <w:rPr>
      <w:rFonts w:cs="Droid Sans Devanagari"/>
      <w:i/>
      <w:iCs/>
      <w:sz w:val="24"/>
      <w:szCs w:val="24"/>
    </w:rPr>
  </w:style>
  <w:style w:type="paragraph" w:styleId="893">
    <w:name w:val="Содержимое таблицы"/>
    <w:basedOn w:val="857"/>
    <w:next w:val="893"/>
    <w:link w:val="857"/>
    <w:pPr>
      <w:widowControl w:val="off"/>
      <w:suppressLineNumbers/>
    </w:pPr>
  </w:style>
  <w:style w:type="paragraph" w:styleId="894">
    <w:name w:val="Заголовок таблицы"/>
    <w:basedOn w:val="893"/>
    <w:next w:val="894"/>
    <w:link w:val="857"/>
    <w:pPr>
      <w:jc w:val="center"/>
      <w:suppressLineNumbers/>
    </w:pPr>
    <w:rPr>
      <w:b/>
      <w:bCs/>
    </w:rPr>
  </w:style>
  <w:style w:type="paragraph" w:styleId="895">
    <w:name w:val="Содержимое врезки"/>
    <w:basedOn w:val="857"/>
    <w:next w:val="895"/>
    <w:link w:val="857"/>
  </w:style>
  <w:style w:type="paragraph" w:styleId="896">
    <w:name w:val="Колонтитул"/>
    <w:basedOn w:val="857"/>
    <w:next w:val="896"/>
    <w:link w:val="857"/>
    <w:pPr>
      <w:tabs>
        <w:tab w:val="center" w:pos="5035" w:leader="none"/>
        <w:tab w:val="right" w:pos="10071" w:leader="none"/>
      </w:tabs>
      <w:suppressLineNumbers/>
    </w:pPr>
  </w:style>
  <w:style w:type="paragraph" w:styleId="897">
    <w:name w:val="Header"/>
    <w:basedOn w:val="896"/>
    <w:next w:val="897"/>
    <w:link w:val="857"/>
    <w:pPr>
      <w:suppressLineNumbers/>
    </w:pPr>
  </w:style>
  <w:style w:type="character" w:styleId="898" w:default="1">
    <w:name w:val="Default Paragraph Font"/>
    <w:uiPriority w:val="1"/>
    <w:semiHidden/>
    <w:unhideWhenUsed/>
  </w:style>
  <w:style w:type="numbering" w:styleId="899" w:default="1">
    <w:name w:val="No List"/>
    <w:uiPriority w:val="99"/>
    <w:semiHidden/>
    <w:unhideWhenUsed/>
  </w:style>
  <w:style w:type="paragraph" w:styleId="900" w:customStyle="1">
    <w:name w:val="ConsNonformat1"/>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01" w:customStyle="1">
    <w:name w:val="ConsPlusNonformat1"/>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02" w:customStyle="1">
    <w:name w:val="ConsNormal1"/>
    <w:pPr>
      <w:contextualSpacing w:val="0"/>
      <w:ind w:left="0" w:right="0" w:firstLine="72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03" w:customStyle="1">
    <w:name w:val="ConsPlusNormal"/>
    <w:next w:val="701"/>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04" w:customStyle="1">
    <w:name w:val="Обычный + по ширине"/>
    <w:next w:val="711"/>
    <w:pPr>
      <w:contextualSpacing w:val="0"/>
      <w:ind w:left="0" w:right="0" w:firstLine="0"/>
      <w:jc w:val="both"/>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 Id="rId10"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Alena.Velganenko</cp:lastModifiedBy>
  <cp:revision>23</cp:revision>
  <dcterms:created xsi:type="dcterms:W3CDTF">2023-01-27T07:13:00Z</dcterms:created>
  <dcterms:modified xsi:type="dcterms:W3CDTF">2026-07-29T08:43:09Z</dcterms:modified>
</cp:coreProperties>
</file>