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26" w:rsidRDefault="00707F26" w:rsidP="00707F26">
      <w:pPr>
        <w:keepNext/>
        <w:keepLines/>
        <w:widowControl w:val="0"/>
        <w:tabs>
          <w:tab w:val="left" w:pos="7503"/>
        </w:tabs>
        <w:ind w:firstLine="709"/>
        <w:contextualSpacing/>
        <w:jc w:val="center"/>
        <w:outlineLvl w:val="0"/>
        <w:rPr>
          <w:b/>
          <w:bCs/>
          <w:color w:val="000000"/>
          <w:sz w:val="26"/>
          <w:szCs w:val="26"/>
          <w:lang w:bidi="ru-RU"/>
        </w:rPr>
      </w:pPr>
    </w:p>
    <w:p w:rsidR="00707F26" w:rsidRDefault="00707F26" w:rsidP="00707F26">
      <w:pPr>
        <w:keepNext/>
        <w:keepLines/>
        <w:widowControl w:val="0"/>
        <w:tabs>
          <w:tab w:val="left" w:pos="7503"/>
        </w:tabs>
        <w:ind w:firstLine="709"/>
        <w:contextualSpacing/>
        <w:jc w:val="center"/>
        <w:outlineLvl w:val="0"/>
        <w:rPr>
          <w:b/>
          <w:bCs/>
          <w:color w:val="000000"/>
          <w:sz w:val="26"/>
          <w:szCs w:val="26"/>
          <w:lang w:bidi="ru-RU"/>
        </w:rPr>
      </w:pPr>
      <w:r>
        <w:rPr>
          <w:b/>
          <w:bCs/>
          <w:color w:val="000000"/>
          <w:sz w:val="26"/>
          <w:szCs w:val="26"/>
          <w:lang w:bidi="ru-RU"/>
        </w:rPr>
        <w:t xml:space="preserve">Техническое задание </w:t>
      </w:r>
    </w:p>
    <w:p w:rsidR="00204D0D" w:rsidRDefault="00707F26" w:rsidP="00707F26">
      <w:pPr>
        <w:tabs>
          <w:tab w:val="left" w:pos="7503"/>
        </w:tabs>
        <w:jc w:val="center"/>
        <w:rPr>
          <w:b/>
          <w:bCs/>
          <w:color w:val="000000"/>
          <w:sz w:val="26"/>
          <w:szCs w:val="26"/>
        </w:rPr>
      </w:pPr>
      <w:r>
        <w:rPr>
          <w:b/>
          <w:bCs/>
          <w:color w:val="000000"/>
          <w:sz w:val="26"/>
          <w:szCs w:val="26"/>
          <w:lang w:bidi="ru-RU"/>
        </w:rPr>
        <w:t xml:space="preserve">на проведение текущего ремонта </w:t>
      </w:r>
      <w:r w:rsidR="00760F28">
        <w:rPr>
          <w:b/>
          <w:bCs/>
          <w:color w:val="000000"/>
          <w:sz w:val="26"/>
          <w:szCs w:val="26"/>
        </w:rPr>
        <w:t>электрической проводки</w:t>
      </w:r>
      <w:r w:rsidR="00204D0D">
        <w:rPr>
          <w:b/>
          <w:bCs/>
          <w:color w:val="000000"/>
          <w:sz w:val="26"/>
          <w:szCs w:val="26"/>
        </w:rPr>
        <w:t xml:space="preserve"> в здании</w:t>
      </w:r>
    </w:p>
    <w:p w:rsidR="00707F26" w:rsidRDefault="00B97D40" w:rsidP="00707F26">
      <w:pPr>
        <w:tabs>
          <w:tab w:val="left" w:pos="7503"/>
        </w:tabs>
        <w:jc w:val="center"/>
        <w:rPr>
          <w:b/>
          <w:bCs/>
          <w:color w:val="000000"/>
          <w:sz w:val="26"/>
          <w:szCs w:val="26"/>
          <w:lang w:bidi="ru-RU"/>
        </w:rPr>
      </w:pPr>
      <w:r w:rsidRPr="00B97D40">
        <w:rPr>
          <w:b/>
          <w:bCs/>
          <w:color w:val="000000"/>
          <w:sz w:val="26"/>
          <w:szCs w:val="26"/>
          <w:lang w:bidi="ru-RU"/>
        </w:rPr>
        <w:t>национального парка «Дьяковский лес»</w:t>
      </w:r>
    </w:p>
    <w:p w:rsidR="00B97D40" w:rsidRDefault="00B97D40" w:rsidP="00707F26">
      <w:pPr>
        <w:tabs>
          <w:tab w:val="left" w:pos="7503"/>
        </w:tabs>
        <w:jc w:val="center"/>
        <w:rPr>
          <w:b/>
          <w:bCs/>
          <w:color w:val="000000"/>
          <w:sz w:val="26"/>
          <w:szCs w:val="26"/>
          <w:lang w:bidi="ru-RU"/>
        </w:rPr>
      </w:pPr>
    </w:p>
    <w:p w:rsidR="00707F26" w:rsidRDefault="00707F26" w:rsidP="00707F26">
      <w:pPr>
        <w:keepNext/>
        <w:keepLines/>
        <w:widowControl w:val="0"/>
        <w:tabs>
          <w:tab w:val="left" w:pos="7503"/>
        </w:tabs>
        <w:ind w:firstLine="709"/>
        <w:contextualSpacing/>
        <w:outlineLvl w:val="0"/>
        <w:rPr>
          <w:b/>
          <w:bCs/>
          <w:color w:val="000000"/>
          <w:sz w:val="26"/>
          <w:szCs w:val="26"/>
          <w:lang w:bidi="ru-RU"/>
        </w:rPr>
      </w:pPr>
      <w:r>
        <w:rPr>
          <w:b/>
          <w:bCs/>
          <w:color w:val="000000"/>
          <w:sz w:val="26"/>
          <w:szCs w:val="26"/>
          <w:lang w:bidi="ru-RU"/>
        </w:rPr>
        <w:t>1. Общие требования.</w:t>
      </w:r>
    </w:p>
    <w:p w:rsidR="00707F26" w:rsidRPr="00B97D40" w:rsidRDefault="00707F26" w:rsidP="00707F26">
      <w:pPr>
        <w:keepNext/>
        <w:tabs>
          <w:tab w:val="left" w:pos="7503"/>
        </w:tabs>
        <w:suppressAutoHyphens/>
        <w:ind w:firstLine="709"/>
        <w:contextualSpacing/>
        <w:jc w:val="both"/>
        <w:rPr>
          <w:color w:val="091E42"/>
          <w:kern w:val="36"/>
          <w:sz w:val="26"/>
          <w:szCs w:val="26"/>
        </w:rPr>
      </w:pPr>
      <w:bookmarkStart w:id="0" w:name="bookmark0"/>
      <w:r>
        <w:rPr>
          <w:color w:val="000000"/>
          <w:kern w:val="2"/>
          <w:sz w:val="26"/>
          <w:szCs w:val="26"/>
          <w:lang w:eastAsia="zh-CN"/>
        </w:rPr>
        <w:t xml:space="preserve">1.1. Наименование выполняемых работ: </w:t>
      </w:r>
      <w:r w:rsidR="00B97D40" w:rsidRPr="00B97D40">
        <w:rPr>
          <w:color w:val="091E42"/>
          <w:kern w:val="36"/>
          <w:sz w:val="26"/>
          <w:szCs w:val="26"/>
        </w:rPr>
        <w:t>на проведение текущего ремонта электрической проводки в здании национального парка «Дьяковский лес»</w:t>
      </w:r>
    </w:p>
    <w:p w:rsidR="00707F26" w:rsidRDefault="00707F26" w:rsidP="00707F26">
      <w:pPr>
        <w:tabs>
          <w:tab w:val="left" w:pos="7503"/>
        </w:tabs>
        <w:ind w:firstLine="709"/>
        <w:jc w:val="both"/>
        <w:rPr>
          <w:sz w:val="26"/>
          <w:szCs w:val="26"/>
          <w:lang w:eastAsia="en-US"/>
        </w:rPr>
      </w:pPr>
      <w:r>
        <w:rPr>
          <w:color w:val="000000"/>
          <w:kern w:val="2"/>
          <w:sz w:val="26"/>
          <w:szCs w:val="26"/>
          <w:lang w:eastAsia="zh-CN"/>
        </w:rPr>
        <w:t xml:space="preserve">Код </w:t>
      </w:r>
      <w:r>
        <w:rPr>
          <w:sz w:val="26"/>
          <w:szCs w:val="26"/>
        </w:rPr>
        <w:t xml:space="preserve">ОКПД: </w:t>
      </w:r>
      <w:r>
        <w:rPr>
          <w:color w:val="091E42"/>
          <w:kern w:val="36"/>
          <w:sz w:val="26"/>
          <w:szCs w:val="26"/>
        </w:rPr>
        <w:t>43.21.10.290 - Работы электромонтажные прочие, не включенные в другие группировки</w:t>
      </w:r>
      <w:r>
        <w:rPr>
          <w:sz w:val="26"/>
          <w:szCs w:val="26"/>
        </w:rPr>
        <w:t>.</w:t>
      </w:r>
    </w:p>
    <w:p w:rsidR="00707F26" w:rsidRDefault="00707F26" w:rsidP="00707F26">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1.2. Наименование объекта, место, сроки выполнения работ: </w:t>
      </w:r>
    </w:p>
    <w:p w:rsidR="00B97D40" w:rsidRDefault="00707F26" w:rsidP="00760F28">
      <w:pPr>
        <w:tabs>
          <w:tab w:val="left" w:pos="7503"/>
        </w:tabs>
        <w:rPr>
          <w:bCs/>
          <w:color w:val="000000"/>
          <w:sz w:val="26"/>
          <w:szCs w:val="26"/>
        </w:rPr>
      </w:pPr>
      <w:r>
        <w:rPr>
          <w:color w:val="000000"/>
          <w:kern w:val="2"/>
          <w:sz w:val="26"/>
          <w:szCs w:val="26"/>
          <w:lang w:eastAsia="zh-CN"/>
        </w:rPr>
        <w:t xml:space="preserve">           1.2.1. </w:t>
      </w:r>
      <w:r w:rsidR="00760F28">
        <w:rPr>
          <w:bCs/>
          <w:color w:val="000000"/>
          <w:sz w:val="26"/>
          <w:szCs w:val="26"/>
        </w:rPr>
        <w:t>Саратовская область, Краснокутский район, с. Дьяковка, ул. Советская, д. 1</w:t>
      </w:r>
      <w:r>
        <w:rPr>
          <w:bCs/>
          <w:color w:val="000000"/>
          <w:sz w:val="26"/>
          <w:szCs w:val="26"/>
        </w:rPr>
        <w:t>.</w:t>
      </w:r>
    </w:p>
    <w:p w:rsidR="00707F26" w:rsidRPr="00760F28" w:rsidRDefault="00760F28" w:rsidP="00760F28">
      <w:pPr>
        <w:tabs>
          <w:tab w:val="left" w:pos="7503"/>
        </w:tabs>
        <w:rPr>
          <w:bCs/>
          <w:color w:val="000000"/>
          <w:sz w:val="26"/>
          <w:szCs w:val="26"/>
          <w:lang w:eastAsia="en-US"/>
        </w:rPr>
      </w:pPr>
      <w:r>
        <w:rPr>
          <w:bCs/>
          <w:color w:val="000000"/>
          <w:sz w:val="26"/>
          <w:szCs w:val="26"/>
          <w:lang w:eastAsia="en-US"/>
        </w:rPr>
        <w:t xml:space="preserve"> </w:t>
      </w:r>
      <w:r w:rsidR="00707F26">
        <w:rPr>
          <w:color w:val="000000"/>
          <w:kern w:val="2"/>
          <w:sz w:val="26"/>
          <w:szCs w:val="26"/>
          <w:lang w:eastAsia="zh-CN"/>
        </w:rPr>
        <w:t xml:space="preserve"> </w:t>
      </w:r>
      <w:r w:rsidR="00B97D40" w:rsidRPr="00B97D40">
        <w:rPr>
          <w:color w:val="000000"/>
          <w:kern w:val="2"/>
          <w:sz w:val="26"/>
          <w:szCs w:val="26"/>
          <w:lang w:eastAsia="zh-CN"/>
        </w:rPr>
        <w:t xml:space="preserve"> </w:t>
      </w:r>
      <w:r w:rsidR="00B97D40">
        <w:rPr>
          <w:color w:val="000000"/>
          <w:kern w:val="2"/>
          <w:sz w:val="26"/>
          <w:szCs w:val="26"/>
          <w:lang w:eastAsia="zh-CN"/>
        </w:rPr>
        <w:t>(далее - Объект).</w:t>
      </w:r>
    </w:p>
    <w:p w:rsidR="00707F26" w:rsidRDefault="00760F28" w:rsidP="00707F26">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1.2.2</w:t>
      </w:r>
      <w:r w:rsidR="00707F26">
        <w:rPr>
          <w:color w:val="000000"/>
          <w:kern w:val="2"/>
          <w:sz w:val="26"/>
          <w:szCs w:val="26"/>
          <w:lang w:eastAsia="zh-CN"/>
        </w:rPr>
        <w:t xml:space="preserve">. Срок выполнения работ: </w:t>
      </w:r>
      <w:r w:rsidR="00204D0D">
        <w:rPr>
          <w:color w:val="000000"/>
          <w:kern w:val="2"/>
          <w:sz w:val="26"/>
          <w:szCs w:val="26"/>
          <w:lang w:eastAsia="zh-CN"/>
        </w:rPr>
        <w:t>десять</w:t>
      </w:r>
      <w:r>
        <w:rPr>
          <w:color w:val="000000"/>
          <w:kern w:val="2"/>
          <w:sz w:val="26"/>
          <w:szCs w:val="26"/>
          <w:lang w:eastAsia="zh-CN"/>
        </w:rPr>
        <w:t xml:space="preserve"> рабочих дней </w:t>
      </w:r>
      <w:proofErr w:type="gramStart"/>
      <w:r>
        <w:rPr>
          <w:color w:val="000000"/>
          <w:kern w:val="2"/>
          <w:sz w:val="26"/>
          <w:szCs w:val="26"/>
          <w:lang w:eastAsia="zh-CN"/>
        </w:rPr>
        <w:t>с даты заключения</w:t>
      </w:r>
      <w:proofErr w:type="gramEnd"/>
      <w:r>
        <w:rPr>
          <w:color w:val="000000"/>
          <w:kern w:val="2"/>
          <w:sz w:val="26"/>
          <w:szCs w:val="26"/>
          <w:lang w:eastAsia="zh-CN"/>
        </w:rPr>
        <w:t xml:space="preserve"> договора</w:t>
      </w:r>
      <w:r w:rsidR="00707F26">
        <w:rPr>
          <w:color w:val="000000"/>
          <w:kern w:val="2"/>
          <w:sz w:val="26"/>
          <w:szCs w:val="26"/>
          <w:lang w:eastAsia="zh-CN"/>
        </w:rPr>
        <w:t>.</w:t>
      </w:r>
    </w:p>
    <w:p w:rsidR="00707F26" w:rsidRDefault="00707F26" w:rsidP="00707F26">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1.2.4. Ответственное лицо со стороны Заказчика: </w:t>
      </w:r>
      <w:r w:rsidR="00760F28">
        <w:rPr>
          <w:color w:val="000000"/>
          <w:kern w:val="2"/>
          <w:sz w:val="26"/>
          <w:szCs w:val="26"/>
          <w:lang w:eastAsia="zh-CN"/>
        </w:rPr>
        <w:t>Кольченко С.Е</w:t>
      </w:r>
      <w:r>
        <w:rPr>
          <w:color w:val="000000"/>
          <w:kern w:val="2"/>
          <w:sz w:val="26"/>
          <w:szCs w:val="26"/>
          <w:lang w:eastAsia="zh-CN"/>
        </w:rPr>
        <w:t>.</w:t>
      </w:r>
    </w:p>
    <w:p w:rsidR="009448DB" w:rsidRPr="00C27E42" w:rsidRDefault="009448DB" w:rsidP="009448DB">
      <w:pPr>
        <w:tabs>
          <w:tab w:val="left" w:pos="7503"/>
        </w:tabs>
        <w:ind w:firstLine="709"/>
        <w:jc w:val="both"/>
        <w:rPr>
          <w:sz w:val="12"/>
          <w:szCs w:val="12"/>
        </w:rPr>
      </w:pPr>
    </w:p>
    <w:p w:rsidR="009448DB" w:rsidRDefault="009448DB" w:rsidP="009448DB">
      <w:pPr>
        <w:tabs>
          <w:tab w:val="left" w:pos="7503"/>
        </w:tabs>
        <w:ind w:firstLine="709"/>
        <w:jc w:val="both"/>
        <w:rPr>
          <w:b/>
          <w:sz w:val="26"/>
          <w:szCs w:val="26"/>
        </w:rPr>
      </w:pPr>
      <w:r>
        <w:rPr>
          <w:b/>
          <w:sz w:val="26"/>
          <w:szCs w:val="26"/>
        </w:rPr>
        <w:t xml:space="preserve">2. Объем работ, перечень материалов, используемых при проведении работ. </w:t>
      </w:r>
    </w:p>
    <w:p w:rsidR="009448DB" w:rsidRDefault="00C27E42" w:rsidP="00C27E42">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2.1. Подрядчик выполняет работы из материалов Заказчика</w:t>
      </w:r>
    </w:p>
    <w:p w:rsidR="00C27E42" w:rsidRDefault="00C27E42" w:rsidP="00C27E42">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2.2. </w:t>
      </w:r>
      <w:r w:rsidR="00B97D40" w:rsidRPr="00B97D40">
        <w:rPr>
          <w:color w:val="000000"/>
          <w:kern w:val="2"/>
          <w:sz w:val="26"/>
          <w:szCs w:val="26"/>
          <w:lang w:eastAsia="zh-CN"/>
        </w:rPr>
        <w:t>Необходимые виды работ выполняются силами и техническими силами Подрядчика. Подрядчик должен обеспечить за свой счет, своими силами и техническими средствами доставку людей, инструментов и других технических средств, необходимых для выполнения работ.</w:t>
      </w:r>
    </w:p>
    <w:p w:rsidR="00975F0F" w:rsidRDefault="00975F0F" w:rsidP="00C27E42">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2.3. Подрядчик своими силами производит д</w:t>
      </w:r>
      <w:r w:rsidRPr="00975F0F">
        <w:rPr>
          <w:color w:val="000000"/>
          <w:kern w:val="2"/>
          <w:sz w:val="26"/>
          <w:szCs w:val="26"/>
          <w:lang w:eastAsia="zh-CN"/>
        </w:rPr>
        <w:t>емонтаж старой электрической проводки, розеток, светильников и выключателей</w:t>
      </w:r>
      <w:r w:rsidR="00B97D40">
        <w:rPr>
          <w:color w:val="000000"/>
          <w:kern w:val="2"/>
          <w:sz w:val="26"/>
          <w:szCs w:val="26"/>
          <w:lang w:eastAsia="zh-CN"/>
        </w:rPr>
        <w:t>.</w:t>
      </w:r>
    </w:p>
    <w:p w:rsidR="00B97D40" w:rsidRDefault="00B97D40" w:rsidP="00C27E42">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2.4. </w:t>
      </w:r>
      <w:r w:rsidRPr="00B97D40">
        <w:rPr>
          <w:color w:val="000000"/>
          <w:kern w:val="2"/>
          <w:sz w:val="26"/>
          <w:szCs w:val="26"/>
          <w:lang w:eastAsia="zh-CN"/>
        </w:rPr>
        <w:t>Строительные и другие отходы, образовавшиеся в результате производства работ, должны накапливаться в специальном контейнере и в течение рабочего дня вывозиться Подрядчиком в места, предназначенные для размещения отходов</w:t>
      </w:r>
    </w:p>
    <w:p w:rsidR="00C27E42" w:rsidRDefault="00C27E42" w:rsidP="009448DB">
      <w:pPr>
        <w:widowControl w:val="0"/>
        <w:tabs>
          <w:tab w:val="left" w:pos="7503"/>
        </w:tabs>
        <w:contextualSpacing/>
        <w:jc w:val="center"/>
        <w:rPr>
          <w:color w:val="000000"/>
          <w:kern w:val="2"/>
          <w:sz w:val="12"/>
          <w:szCs w:val="12"/>
          <w:lang w:eastAsia="zh-CN"/>
        </w:rPr>
      </w:pPr>
    </w:p>
    <w:p w:rsidR="00B97D40" w:rsidRPr="00B97D40" w:rsidRDefault="00B97D40" w:rsidP="00B97D40">
      <w:pPr>
        <w:widowControl w:val="0"/>
        <w:tabs>
          <w:tab w:val="left" w:pos="7503"/>
        </w:tabs>
        <w:ind w:firstLine="709"/>
        <w:contextualSpacing/>
        <w:jc w:val="both"/>
        <w:rPr>
          <w:color w:val="000000"/>
          <w:kern w:val="2"/>
          <w:sz w:val="26"/>
          <w:szCs w:val="26"/>
          <w:lang w:eastAsia="zh-CN"/>
        </w:rPr>
      </w:pPr>
      <w:r>
        <w:rPr>
          <w:color w:val="000000"/>
          <w:kern w:val="2"/>
          <w:sz w:val="26"/>
          <w:szCs w:val="26"/>
          <w:lang w:eastAsia="zh-CN"/>
        </w:rPr>
        <w:t xml:space="preserve">2.5. </w:t>
      </w:r>
      <w:r w:rsidRPr="00B97D40">
        <w:rPr>
          <w:color w:val="000000"/>
          <w:kern w:val="2"/>
          <w:sz w:val="26"/>
          <w:szCs w:val="26"/>
          <w:lang w:eastAsia="zh-CN"/>
        </w:rPr>
        <w:t>Объем работ:</w:t>
      </w:r>
    </w:p>
    <w:bookmarkEnd w:id="0"/>
    <w:p w:rsidR="000C269A" w:rsidRDefault="000C269A" w:rsidP="00707F26">
      <w:pPr>
        <w:widowControl w:val="0"/>
        <w:tabs>
          <w:tab w:val="left" w:pos="7503"/>
        </w:tabs>
        <w:ind w:firstLine="709"/>
        <w:jc w:val="both"/>
        <w:rPr>
          <w:rFonts w:eastAsia="Calibri"/>
          <w:sz w:val="26"/>
          <w:szCs w:val="26"/>
        </w:rPr>
      </w:pPr>
      <w:r w:rsidRPr="000C269A">
        <w:rPr>
          <w:rFonts w:eastAsia="Calibri"/>
          <w:sz w:val="26"/>
          <w:szCs w:val="26"/>
        </w:rPr>
        <w:t>1. Демонтаж старой электрической проводки</w:t>
      </w:r>
    </w:p>
    <w:p w:rsidR="000C269A" w:rsidRDefault="000C269A" w:rsidP="00707F26">
      <w:pPr>
        <w:widowControl w:val="0"/>
        <w:tabs>
          <w:tab w:val="left" w:pos="7503"/>
        </w:tabs>
        <w:ind w:firstLine="709"/>
        <w:jc w:val="both"/>
        <w:rPr>
          <w:rFonts w:eastAsia="Calibri"/>
          <w:sz w:val="26"/>
          <w:szCs w:val="26"/>
        </w:rPr>
      </w:pPr>
      <w:r>
        <w:rPr>
          <w:rFonts w:eastAsia="Calibri"/>
          <w:sz w:val="26"/>
          <w:szCs w:val="26"/>
        </w:rPr>
        <w:t xml:space="preserve">2. Подвеска кабеля СИП к зданию, с подключением на силовой опоре </w:t>
      </w:r>
      <w:proofErr w:type="gramStart"/>
      <w:r>
        <w:rPr>
          <w:rFonts w:eastAsia="Calibri"/>
          <w:sz w:val="26"/>
          <w:szCs w:val="26"/>
        </w:rPr>
        <w:t>к</w:t>
      </w:r>
      <w:proofErr w:type="gramEnd"/>
      <w:r>
        <w:rPr>
          <w:rFonts w:eastAsia="Calibri"/>
          <w:sz w:val="26"/>
          <w:szCs w:val="26"/>
        </w:rPr>
        <w:t xml:space="preserve"> ЛЭП (25 м)</w:t>
      </w:r>
    </w:p>
    <w:p w:rsidR="000C269A" w:rsidRDefault="000C269A" w:rsidP="00707F26">
      <w:pPr>
        <w:widowControl w:val="0"/>
        <w:tabs>
          <w:tab w:val="left" w:pos="7503"/>
        </w:tabs>
        <w:ind w:firstLine="709"/>
        <w:jc w:val="both"/>
        <w:rPr>
          <w:rFonts w:eastAsia="Calibri"/>
          <w:sz w:val="26"/>
          <w:szCs w:val="26"/>
        </w:rPr>
      </w:pPr>
      <w:r>
        <w:rPr>
          <w:rFonts w:eastAsia="Calibri"/>
          <w:sz w:val="26"/>
          <w:szCs w:val="26"/>
        </w:rPr>
        <w:t xml:space="preserve">3. Монтаж щита распределительного – 1 </w:t>
      </w:r>
      <w:proofErr w:type="spellStart"/>
      <w:proofErr w:type="gramStart"/>
      <w:r>
        <w:rPr>
          <w:rFonts w:eastAsia="Calibri"/>
          <w:sz w:val="26"/>
          <w:szCs w:val="26"/>
        </w:rPr>
        <w:t>шт</w:t>
      </w:r>
      <w:proofErr w:type="spellEnd"/>
      <w:proofErr w:type="gramEnd"/>
    </w:p>
    <w:p w:rsidR="000C269A" w:rsidRDefault="000C269A" w:rsidP="00707F26">
      <w:pPr>
        <w:widowControl w:val="0"/>
        <w:tabs>
          <w:tab w:val="left" w:pos="7503"/>
        </w:tabs>
        <w:ind w:firstLine="709"/>
        <w:jc w:val="both"/>
        <w:rPr>
          <w:rFonts w:eastAsia="Calibri"/>
          <w:sz w:val="26"/>
          <w:szCs w:val="26"/>
        </w:rPr>
      </w:pPr>
      <w:r>
        <w:rPr>
          <w:rFonts w:eastAsia="Calibri"/>
          <w:sz w:val="26"/>
          <w:szCs w:val="26"/>
        </w:rPr>
        <w:t>4. Монтаж электрической проводки (освещение, розетки)</w:t>
      </w:r>
    </w:p>
    <w:p w:rsidR="000C269A" w:rsidRDefault="000C269A" w:rsidP="00707F26">
      <w:pPr>
        <w:widowControl w:val="0"/>
        <w:tabs>
          <w:tab w:val="left" w:pos="7503"/>
        </w:tabs>
        <w:ind w:firstLine="709"/>
        <w:jc w:val="both"/>
        <w:rPr>
          <w:rFonts w:eastAsia="Calibri"/>
          <w:sz w:val="26"/>
          <w:szCs w:val="26"/>
        </w:rPr>
      </w:pPr>
      <w:r>
        <w:rPr>
          <w:rFonts w:eastAsia="Calibri"/>
          <w:sz w:val="26"/>
          <w:szCs w:val="26"/>
        </w:rPr>
        <w:t>5. Монтаж силовой электрической проводки (для подключения 5 деревообрабатывающих станков)</w:t>
      </w:r>
    </w:p>
    <w:p w:rsidR="000C269A" w:rsidRDefault="000C269A" w:rsidP="00707F26">
      <w:pPr>
        <w:widowControl w:val="0"/>
        <w:tabs>
          <w:tab w:val="left" w:pos="7503"/>
        </w:tabs>
        <w:ind w:firstLine="709"/>
        <w:jc w:val="both"/>
        <w:rPr>
          <w:rFonts w:eastAsia="Calibri"/>
          <w:sz w:val="26"/>
          <w:szCs w:val="26"/>
        </w:rPr>
      </w:pPr>
      <w:r>
        <w:rPr>
          <w:rFonts w:eastAsia="Calibri"/>
          <w:sz w:val="26"/>
          <w:szCs w:val="26"/>
        </w:rPr>
        <w:t xml:space="preserve">6. Подключение 5 </w:t>
      </w:r>
      <w:proofErr w:type="spellStart"/>
      <w:proofErr w:type="gramStart"/>
      <w:r>
        <w:rPr>
          <w:rFonts w:eastAsia="Calibri"/>
          <w:sz w:val="26"/>
          <w:szCs w:val="26"/>
        </w:rPr>
        <w:t>шт</w:t>
      </w:r>
      <w:proofErr w:type="spellEnd"/>
      <w:proofErr w:type="gramEnd"/>
      <w:r>
        <w:rPr>
          <w:rFonts w:eastAsia="Calibri"/>
          <w:sz w:val="26"/>
          <w:szCs w:val="26"/>
        </w:rPr>
        <w:t xml:space="preserve"> деревообрабатывающих станков</w:t>
      </w:r>
    </w:p>
    <w:p w:rsidR="000C269A" w:rsidRDefault="000C269A" w:rsidP="00707F26">
      <w:pPr>
        <w:widowControl w:val="0"/>
        <w:tabs>
          <w:tab w:val="left" w:pos="7503"/>
        </w:tabs>
        <w:ind w:firstLine="709"/>
        <w:jc w:val="both"/>
        <w:rPr>
          <w:rFonts w:eastAsia="Calibri"/>
          <w:sz w:val="26"/>
          <w:szCs w:val="26"/>
        </w:rPr>
      </w:pPr>
      <w:r>
        <w:rPr>
          <w:rFonts w:eastAsia="Calibri"/>
          <w:sz w:val="26"/>
          <w:szCs w:val="26"/>
        </w:rPr>
        <w:t>7. Ремонтные и восстановительные работы по приведению станков в рабочее состояние – 4 шт.</w:t>
      </w:r>
    </w:p>
    <w:p w:rsidR="000C269A" w:rsidRPr="000C269A" w:rsidRDefault="000C269A" w:rsidP="00707F26">
      <w:pPr>
        <w:widowControl w:val="0"/>
        <w:tabs>
          <w:tab w:val="left" w:pos="7503"/>
        </w:tabs>
        <w:ind w:firstLine="709"/>
        <w:jc w:val="both"/>
        <w:rPr>
          <w:rFonts w:eastAsia="Calibri"/>
          <w:sz w:val="26"/>
          <w:szCs w:val="26"/>
        </w:rPr>
      </w:pPr>
      <w:r>
        <w:rPr>
          <w:rFonts w:eastAsia="Calibri"/>
          <w:sz w:val="26"/>
          <w:szCs w:val="26"/>
        </w:rPr>
        <w:t>8 Монтаж контура заземления и системы выравнивания потенциалов</w:t>
      </w:r>
    </w:p>
    <w:p w:rsidR="000C269A" w:rsidRDefault="000C269A" w:rsidP="00707F26">
      <w:pPr>
        <w:widowControl w:val="0"/>
        <w:tabs>
          <w:tab w:val="left" w:pos="7503"/>
        </w:tabs>
        <w:ind w:firstLine="709"/>
        <w:jc w:val="both"/>
        <w:rPr>
          <w:rFonts w:eastAsia="Calibri"/>
          <w:b/>
          <w:sz w:val="26"/>
          <w:szCs w:val="26"/>
        </w:rPr>
      </w:pPr>
    </w:p>
    <w:p w:rsidR="00707F26" w:rsidRDefault="00707F26" w:rsidP="00707F26">
      <w:pPr>
        <w:widowControl w:val="0"/>
        <w:tabs>
          <w:tab w:val="left" w:pos="7503"/>
        </w:tabs>
        <w:ind w:firstLine="709"/>
        <w:jc w:val="both"/>
        <w:rPr>
          <w:b/>
          <w:color w:val="000000"/>
          <w:kern w:val="2"/>
          <w:sz w:val="26"/>
          <w:szCs w:val="26"/>
          <w:lang w:eastAsia="zh-CN"/>
        </w:rPr>
      </w:pPr>
      <w:r>
        <w:rPr>
          <w:rFonts w:eastAsia="Calibri"/>
          <w:b/>
          <w:sz w:val="26"/>
          <w:szCs w:val="26"/>
        </w:rPr>
        <w:t>3. Порядок выполнения работ</w:t>
      </w:r>
      <w:r>
        <w:rPr>
          <w:b/>
          <w:color w:val="000000"/>
          <w:kern w:val="2"/>
          <w:sz w:val="26"/>
          <w:szCs w:val="26"/>
          <w:lang w:eastAsia="zh-CN"/>
        </w:rPr>
        <w:t>.</w:t>
      </w:r>
    </w:p>
    <w:p w:rsidR="00707F26" w:rsidRDefault="00707F26" w:rsidP="00707F26">
      <w:pPr>
        <w:tabs>
          <w:tab w:val="left" w:pos="7503"/>
        </w:tabs>
        <w:ind w:firstLine="709"/>
        <w:jc w:val="both"/>
        <w:rPr>
          <w:rFonts w:eastAsia="Calibri"/>
          <w:sz w:val="26"/>
          <w:szCs w:val="26"/>
          <w:lang w:eastAsia="en-US"/>
        </w:rPr>
      </w:pPr>
      <w:r>
        <w:rPr>
          <w:rFonts w:eastAsia="Calibri"/>
          <w:sz w:val="26"/>
          <w:szCs w:val="26"/>
        </w:rPr>
        <w:t xml:space="preserve">3.1. Работы выполняются по времени согласованному с Заказчиком. </w:t>
      </w:r>
    </w:p>
    <w:p w:rsidR="00707F26" w:rsidRDefault="00707F26" w:rsidP="00707F26">
      <w:pPr>
        <w:tabs>
          <w:tab w:val="left" w:pos="7503"/>
        </w:tabs>
        <w:ind w:firstLine="709"/>
        <w:contextualSpacing/>
        <w:jc w:val="both"/>
        <w:rPr>
          <w:rFonts w:eastAsiaTheme="minorHAnsi"/>
          <w:bCs/>
          <w:sz w:val="26"/>
          <w:szCs w:val="26"/>
        </w:rPr>
      </w:pPr>
      <w:r>
        <w:rPr>
          <w:rFonts w:eastAsia="Calibri"/>
          <w:sz w:val="26"/>
          <w:szCs w:val="26"/>
        </w:rPr>
        <w:t xml:space="preserve">Режим работы </w:t>
      </w:r>
      <w:r w:rsidR="00760F28">
        <w:rPr>
          <w:bCs/>
          <w:color w:val="000000"/>
          <w:sz w:val="26"/>
          <w:szCs w:val="26"/>
        </w:rPr>
        <w:t>объекта</w:t>
      </w:r>
      <w:r>
        <w:rPr>
          <w:rFonts w:eastAsia="Calibri"/>
          <w:sz w:val="26"/>
          <w:szCs w:val="26"/>
        </w:rPr>
        <w:t xml:space="preserve">: </w:t>
      </w:r>
      <w:r>
        <w:rPr>
          <w:bCs/>
          <w:sz w:val="26"/>
          <w:szCs w:val="26"/>
        </w:rPr>
        <w:t xml:space="preserve">с понедельника по </w:t>
      </w:r>
      <w:r w:rsidR="00760F28">
        <w:rPr>
          <w:bCs/>
          <w:sz w:val="26"/>
          <w:szCs w:val="26"/>
        </w:rPr>
        <w:t>пятницу в период с 08:00 до 17:00 часов по местному времени (Время Саратовское).</w:t>
      </w:r>
    </w:p>
    <w:p w:rsidR="00707F26" w:rsidRDefault="00707F26" w:rsidP="00707F26">
      <w:pPr>
        <w:tabs>
          <w:tab w:val="left" w:pos="7503"/>
        </w:tabs>
        <w:ind w:firstLine="709"/>
        <w:contextualSpacing/>
        <w:jc w:val="both"/>
        <w:rPr>
          <w:bCs/>
          <w:sz w:val="26"/>
          <w:szCs w:val="26"/>
        </w:rPr>
      </w:pPr>
      <w:r>
        <w:rPr>
          <w:bCs/>
          <w:sz w:val="26"/>
          <w:szCs w:val="26"/>
        </w:rPr>
        <w:t xml:space="preserve">Работа в выходные и праздничные дни осуществляется по согласованию с Заказчиком. Работы, связанные с отключением электрического питания, а также шумные работы выполняются по графику, согласованному с Заказчиком. </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 xml:space="preserve">3.2. До начала выполнения работ Подрядчик предоставляет Заказчику список работников бригад строителей и копии документов, удостоверяющих личность. </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 xml:space="preserve">3.3. Заказчик не несет ответственности за сохранность строительных материалов и механизмов. Подрядчик собственными силами обеспечивает сохранность. </w:t>
      </w:r>
      <w:r>
        <w:rPr>
          <w:sz w:val="26"/>
          <w:szCs w:val="26"/>
        </w:rPr>
        <w:t xml:space="preserve">Заказчик не </w:t>
      </w:r>
      <w:r>
        <w:rPr>
          <w:sz w:val="26"/>
          <w:szCs w:val="26"/>
        </w:rPr>
        <w:lastRenderedPageBreak/>
        <w:t>имеет возможности предоставить помещения для складирования строительных материалов и комплектующих.</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3.4. Подрядчик должен обеспечить сохранность места выполнения работ и имущества Заказчика, нести риск их случайной утраты или повреждения до момента сдачи работ Заказчику.</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3.5. Подрядчик обязан при выполнении Работ в части обращения со строительными отходами руководствоваться положениями и требованиями Федерального закона от 24.06.1998 № 89-ФЗ «Об отходах производства и потребления». Подрядчик обязан содержать рабочую площадку и прилегающие участки свободными от отходов, накапливаемых в результате выполненных работ, и обеспечивать их своевременную и регулярную уборку и вывоз.</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3.6. Все работы выполняются Подрядчиком собственными силами. Возможно выполнение работ субподрядными организациями. Субподрядчики должны соответствовать требованиям, установленным законодательством Российской Федерации к лицам, выполняющим работы, являющиеся предметом соответствующего договора субподряда.</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3.7. В случае привлечения субподрядных организаций для выполнения работ по текущему ремонту Подрядчик несет ответственность перед Заказчиком за неисполнение или ненадлежащее исполнение обязательств Субподрядчиками как свои собственные.</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3.8. Все виды скрытых работ должны быть представлены Заказчику. Подрядчик обязан проинформировать Заказчика письменно не позднее, чем за три дня до готовности к приемке таких работ. Если закрытие работ, подлежащих освидетельствованию выполнено без подписания Заказчиком акта на скрытые работы (форма акта на скрытые работы в соответствии с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или Заказчик не был проинформирован о готовности к приемке таких работ, либо проинформирован с опозданием, то по требованию Заказчика Подрядчик обязан за свой счет вскрыть любую часть скрытых работ, а затем восстановить ее за свой счет. Без акта на скрытые работы оплата не производится. Работы считаются не выполненными.</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3.9. По завершении работ Подрядчик представляет необходимую исполнительную документацию, сертификаты, технические паспорта.</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3.10. Подготовка приемо-сдаточной документации входит в обязанности Подрядчика. В течение 3-х рабочих дней до установленного срока сдачи работ Подрядчик предоставляет Заказчику письменное уведомление о завершении работ и готовности объекта к сдаче. К уведомлению Подрядчик прилагает следующие документы:</w:t>
      </w:r>
    </w:p>
    <w:p w:rsidR="00707F26" w:rsidRDefault="00760F28" w:rsidP="00707F26">
      <w:pPr>
        <w:tabs>
          <w:tab w:val="left" w:pos="7503"/>
        </w:tabs>
        <w:ind w:firstLine="709"/>
        <w:contextualSpacing/>
        <w:jc w:val="both"/>
        <w:rPr>
          <w:rFonts w:eastAsia="Calibri"/>
          <w:sz w:val="26"/>
          <w:szCs w:val="26"/>
        </w:rPr>
      </w:pPr>
      <w:r>
        <w:rPr>
          <w:rFonts w:eastAsia="Calibri"/>
          <w:sz w:val="26"/>
          <w:szCs w:val="26"/>
        </w:rPr>
        <w:t>а</w:t>
      </w:r>
      <w:r w:rsidR="00707F26">
        <w:rPr>
          <w:rFonts w:eastAsia="Calibri"/>
          <w:sz w:val="26"/>
          <w:szCs w:val="26"/>
        </w:rPr>
        <w:t>) акты на скрытые работы и акты промежуточной приемки отдельных конструкций.</w:t>
      </w:r>
    </w:p>
    <w:p w:rsidR="00707F26" w:rsidRDefault="00760F28" w:rsidP="00707F26">
      <w:pPr>
        <w:tabs>
          <w:tab w:val="left" w:pos="7503"/>
        </w:tabs>
        <w:ind w:firstLine="709"/>
        <w:contextualSpacing/>
        <w:jc w:val="both"/>
        <w:rPr>
          <w:rFonts w:eastAsia="Calibri"/>
          <w:sz w:val="26"/>
          <w:szCs w:val="26"/>
        </w:rPr>
      </w:pPr>
      <w:r>
        <w:rPr>
          <w:rFonts w:eastAsia="Calibri"/>
          <w:sz w:val="26"/>
          <w:szCs w:val="26"/>
        </w:rPr>
        <w:t>б</w:t>
      </w:r>
      <w:r w:rsidR="00707F26">
        <w:rPr>
          <w:rFonts w:eastAsia="Calibri"/>
          <w:sz w:val="26"/>
          <w:szCs w:val="26"/>
        </w:rPr>
        <w:t xml:space="preserve">) акт </w:t>
      </w:r>
      <w:r w:rsidR="000C269A">
        <w:rPr>
          <w:rFonts w:eastAsia="Calibri"/>
          <w:sz w:val="26"/>
          <w:szCs w:val="26"/>
        </w:rPr>
        <w:t>выполненных работ</w:t>
      </w:r>
      <w:bookmarkStart w:id="1" w:name="_GoBack"/>
      <w:bookmarkEnd w:id="1"/>
    </w:p>
    <w:p w:rsidR="00707F26" w:rsidRDefault="00707F26" w:rsidP="00707F26">
      <w:pPr>
        <w:tabs>
          <w:tab w:val="left" w:pos="7503"/>
        </w:tabs>
        <w:ind w:firstLine="709"/>
        <w:contextualSpacing/>
        <w:jc w:val="both"/>
        <w:rPr>
          <w:rFonts w:eastAsiaTheme="minorHAnsi"/>
          <w:sz w:val="26"/>
          <w:szCs w:val="26"/>
        </w:rPr>
      </w:pPr>
      <w:r>
        <w:rPr>
          <w:rFonts w:eastAsia="Calibri"/>
          <w:sz w:val="26"/>
          <w:szCs w:val="26"/>
        </w:rPr>
        <w:t>3.11.</w:t>
      </w:r>
      <w:r>
        <w:rPr>
          <w:sz w:val="26"/>
          <w:szCs w:val="26"/>
        </w:rPr>
        <w:t xml:space="preserve"> Подрядчик обязан выполнить трехстадийную фото фиксацию Работ: до начала Работ, в процессе Работ и после выполнения Работ. Фотоматериалы по окончании Работ передать Заказчику.</w:t>
      </w:r>
    </w:p>
    <w:p w:rsidR="00707F26" w:rsidRDefault="00707F26" w:rsidP="00707F26">
      <w:pPr>
        <w:tabs>
          <w:tab w:val="left" w:pos="7503"/>
        </w:tabs>
        <w:ind w:firstLine="709"/>
        <w:contextualSpacing/>
        <w:jc w:val="both"/>
        <w:rPr>
          <w:sz w:val="26"/>
          <w:szCs w:val="26"/>
        </w:rPr>
      </w:pPr>
      <w:r>
        <w:rPr>
          <w:sz w:val="26"/>
          <w:szCs w:val="26"/>
        </w:rPr>
        <w:t>3.12. Подрядчик вправе досрочно выполнить Работы, без ущерба для качества и имущественных интересов Заказчика.</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3.13.</w:t>
      </w:r>
      <w:r>
        <w:rPr>
          <w:sz w:val="26"/>
          <w:szCs w:val="26"/>
        </w:rPr>
        <w:t xml:space="preserve"> Подрядчик обязан сдать Объект Заказчику, передав всю документацию, относящуюся к выполненным Работам.</w:t>
      </w:r>
    </w:p>
    <w:p w:rsidR="00707F26" w:rsidRDefault="00707F26" w:rsidP="00707F26">
      <w:pPr>
        <w:tabs>
          <w:tab w:val="left" w:pos="284"/>
          <w:tab w:val="left" w:pos="7503"/>
        </w:tabs>
        <w:ind w:firstLine="709"/>
        <w:contextualSpacing/>
        <w:jc w:val="both"/>
        <w:rPr>
          <w:rFonts w:eastAsia="Calibri"/>
          <w:sz w:val="26"/>
          <w:szCs w:val="26"/>
        </w:rPr>
      </w:pPr>
      <w:r>
        <w:rPr>
          <w:rFonts w:eastAsia="Calibri"/>
          <w:b/>
          <w:sz w:val="26"/>
          <w:szCs w:val="26"/>
        </w:rPr>
        <w:t xml:space="preserve">4. </w:t>
      </w:r>
      <w:r>
        <w:rPr>
          <w:rFonts w:eastAsia="Calibri"/>
          <w:b/>
          <w:bCs/>
          <w:sz w:val="26"/>
          <w:szCs w:val="26"/>
        </w:rPr>
        <w:t>Требования к организации и безопасности Работ:</w:t>
      </w:r>
      <w:r>
        <w:rPr>
          <w:rFonts w:eastAsia="Calibri"/>
          <w:sz w:val="26"/>
          <w:szCs w:val="26"/>
        </w:rPr>
        <w:t xml:space="preserve"> </w:t>
      </w:r>
    </w:p>
    <w:p w:rsidR="00707F26" w:rsidRDefault="00707F26" w:rsidP="00707F26">
      <w:pPr>
        <w:tabs>
          <w:tab w:val="left" w:pos="284"/>
          <w:tab w:val="left" w:pos="7503"/>
        </w:tabs>
        <w:ind w:firstLine="709"/>
        <w:contextualSpacing/>
        <w:jc w:val="both"/>
        <w:rPr>
          <w:rFonts w:eastAsia="Calibri"/>
          <w:sz w:val="26"/>
          <w:szCs w:val="26"/>
        </w:rPr>
      </w:pPr>
      <w:r>
        <w:rPr>
          <w:rFonts w:eastAsia="Calibri"/>
          <w:sz w:val="26"/>
          <w:szCs w:val="26"/>
        </w:rPr>
        <w:t>4.1. Работы выполняются в соответствии с требованиями государственного контракта, а также настоящего технического задания.</w:t>
      </w:r>
    </w:p>
    <w:p w:rsidR="00707F26" w:rsidRDefault="00707F26" w:rsidP="00707F26">
      <w:pPr>
        <w:tabs>
          <w:tab w:val="left" w:pos="284"/>
          <w:tab w:val="left" w:pos="7503"/>
        </w:tabs>
        <w:ind w:firstLine="709"/>
        <w:contextualSpacing/>
        <w:jc w:val="both"/>
        <w:rPr>
          <w:rFonts w:eastAsia="Calibri"/>
          <w:sz w:val="26"/>
          <w:szCs w:val="26"/>
        </w:rPr>
      </w:pPr>
      <w:r>
        <w:rPr>
          <w:rFonts w:eastAsia="Calibri"/>
          <w:sz w:val="26"/>
          <w:szCs w:val="26"/>
        </w:rPr>
        <w:lastRenderedPageBreak/>
        <w:t>4.2. Возведение временных сооружений для размещения рабочих, материалов и инструментов на территории объекта запрещено.</w:t>
      </w:r>
    </w:p>
    <w:p w:rsidR="00707F26" w:rsidRDefault="00707F26" w:rsidP="00707F26">
      <w:pPr>
        <w:tabs>
          <w:tab w:val="left" w:pos="284"/>
          <w:tab w:val="left" w:pos="7503"/>
        </w:tabs>
        <w:ind w:firstLine="709"/>
        <w:contextualSpacing/>
        <w:jc w:val="both"/>
        <w:rPr>
          <w:rFonts w:eastAsia="Calibri"/>
          <w:sz w:val="26"/>
          <w:szCs w:val="26"/>
        </w:rPr>
      </w:pPr>
      <w:r>
        <w:rPr>
          <w:rFonts w:eastAsia="Calibri"/>
          <w:sz w:val="26"/>
          <w:szCs w:val="26"/>
        </w:rPr>
        <w:t xml:space="preserve">4.3. </w:t>
      </w:r>
      <w:r>
        <w:rPr>
          <w:sz w:val="26"/>
          <w:szCs w:val="26"/>
        </w:rPr>
        <w:t>Перед началом выполнения Работ Подрядчик должен назначить ответственное лицо за производство Работ, ответственных представителей за соблюдение правил пожарной безопасности, соблюдение правил техники безопасности на Объекте и представить данные Заказчику.</w:t>
      </w:r>
    </w:p>
    <w:p w:rsidR="00707F26" w:rsidRDefault="00707F26" w:rsidP="00707F26">
      <w:pPr>
        <w:tabs>
          <w:tab w:val="left" w:pos="7503"/>
        </w:tabs>
        <w:ind w:firstLine="709"/>
        <w:contextualSpacing/>
        <w:jc w:val="both"/>
        <w:rPr>
          <w:rFonts w:eastAsia="Calibri"/>
          <w:sz w:val="26"/>
          <w:szCs w:val="26"/>
        </w:rPr>
      </w:pPr>
      <w:r>
        <w:rPr>
          <w:sz w:val="26"/>
          <w:szCs w:val="26"/>
        </w:rPr>
        <w:t xml:space="preserve">4.4. </w:t>
      </w:r>
      <w:r>
        <w:rPr>
          <w:rFonts w:eastAsia="Calibri"/>
          <w:sz w:val="26"/>
          <w:szCs w:val="26"/>
        </w:rPr>
        <w:t>Подрядчик обязан исполнять требования миграционного и трудового законодательства Российской Федерации.</w:t>
      </w:r>
    </w:p>
    <w:p w:rsidR="00707F26" w:rsidRDefault="00707F26" w:rsidP="00707F26">
      <w:pPr>
        <w:tabs>
          <w:tab w:val="left" w:pos="7503"/>
        </w:tabs>
        <w:ind w:firstLine="709"/>
        <w:contextualSpacing/>
        <w:jc w:val="both"/>
        <w:rPr>
          <w:rFonts w:eastAsia="Calibri"/>
          <w:sz w:val="26"/>
          <w:szCs w:val="26"/>
        </w:rPr>
      </w:pPr>
      <w:r>
        <w:rPr>
          <w:rFonts w:eastAsia="Calibri"/>
          <w:sz w:val="26"/>
          <w:szCs w:val="26"/>
        </w:rPr>
        <w:t>4.5. Во время проведения работ Подрядчиком должно быть обеспечено соблюдение требований пожарной безопасности, техники безопасности, охраны труда, охраны окружающей среды, санитарно-гигиенического режима. Ответственность за соблюдение указанных правил возлагается на Подрядчика.</w:t>
      </w:r>
    </w:p>
    <w:p w:rsidR="00707F26" w:rsidRDefault="00707F26" w:rsidP="00707F26">
      <w:pPr>
        <w:tabs>
          <w:tab w:val="left" w:pos="7503"/>
        </w:tabs>
        <w:ind w:firstLine="709"/>
        <w:contextualSpacing/>
        <w:jc w:val="both"/>
        <w:rPr>
          <w:rFonts w:eastAsiaTheme="minorHAnsi"/>
          <w:sz w:val="26"/>
          <w:szCs w:val="26"/>
        </w:rPr>
      </w:pPr>
      <w:r>
        <w:rPr>
          <w:rFonts w:eastAsia="Calibri"/>
          <w:sz w:val="26"/>
          <w:szCs w:val="26"/>
        </w:rPr>
        <w:t>4.6. Подрядчик должен обеспечить безопасность выполняемых работ на объекте и прилегающей территории, безопасность для сотрудников Заказчика, и посетителей, а также согласовать с Заказчиком мероприятия по предотвращению случаев повреждения здоровья работников. Подрядчик должен обеспечить безопасность труда в течение всего срока выполнения работ.</w:t>
      </w:r>
      <w:r>
        <w:rPr>
          <w:sz w:val="26"/>
          <w:szCs w:val="26"/>
        </w:rPr>
        <w:t xml:space="preserve"> Безопасность выполнения Работ и обеспечение требований безопасности для жизни, здоровья, имущества потребителя и окружающей среды осуществляется в соответствии с действующим законодательством Российской Федерации.</w:t>
      </w:r>
    </w:p>
    <w:p w:rsidR="00707F26" w:rsidRPr="000E209F" w:rsidRDefault="00707F26" w:rsidP="000E209F">
      <w:pPr>
        <w:tabs>
          <w:tab w:val="left" w:pos="7503"/>
        </w:tabs>
        <w:ind w:firstLine="709"/>
        <w:contextualSpacing/>
        <w:jc w:val="both"/>
        <w:rPr>
          <w:rFonts w:eastAsia="Calibri"/>
          <w:sz w:val="26"/>
          <w:szCs w:val="26"/>
        </w:rPr>
      </w:pPr>
      <w:r>
        <w:rPr>
          <w:rFonts w:eastAsia="Calibri"/>
          <w:sz w:val="26"/>
          <w:szCs w:val="26"/>
        </w:rPr>
        <w:t>4.7. Весь персонал Подрядчика, задействованный на работах, должен быть проинструктирован по охране труда и технике безопасности, пожарной безопасности в установленном порядке.</w:t>
      </w:r>
    </w:p>
    <w:p w:rsidR="00707F26" w:rsidRDefault="00707F26" w:rsidP="00707F26">
      <w:pPr>
        <w:tabs>
          <w:tab w:val="left" w:pos="7503"/>
        </w:tabs>
        <w:ind w:firstLine="709"/>
        <w:contextualSpacing/>
        <w:jc w:val="both"/>
        <w:rPr>
          <w:b/>
          <w:sz w:val="26"/>
          <w:szCs w:val="26"/>
        </w:rPr>
      </w:pPr>
      <w:r>
        <w:rPr>
          <w:b/>
          <w:sz w:val="26"/>
          <w:szCs w:val="26"/>
        </w:rPr>
        <w:t>5. Требования к качеству Работ.</w:t>
      </w:r>
    </w:p>
    <w:p w:rsidR="00707F26" w:rsidRDefault="00707F26" w:rsidP="00707F26">
      <w:pPr>
        <w:tabs>
          <w:tab w:val="left" w:pos="7503"/>
        </w:tabs>
        <w:ind w:firstLine="709"/>
        <w:contextualSpacing/>
        <w:jc w:val="both"/>
        <w:rPr>
          <w:sz w:val="26"/>
          <w:szCs w:val="26"/>
        </w:rPr>
      </w:pPr>
      <w:r>
        <w:rPr>
          <w:sz w:val="26"/>
          <w:szCs w:val="26"/>
        </w:rPr>
        <w:t>5.1. Работы выполняются с соблюдением действующих требований экологических, санитарно-гигиенических, противопожарных и других норм, действующих на территории Российской Федерации, правил охраны труда и техники безопасности, производственных инструкций для обслуживающего персонала.</w:t>
      </w:r>
    </w:p>
    <w:p w:rsidR="00707F26" w:rsidRDefault="00707F26" w:rsidP="00707F26">
      <w:pPr>
        <w:tabs>
          <w:tab w:val="left" w:pos="7503"/>
        </w:tabs>
        <w:ind w:firstLine="709"/>
        <w:contextualSpacing/>
        <w:jc w:val="both"/>
        <w:rPr>
          <w:sz w:val="26"/>
          <w:szCs w:val="26"/>
        </w:rPr>
      </w:pPr>
      <w:r>
        <w:rPr>
          <w:sz w:val="26"/>
          <w:szCs w:val="26"/>
        </w:rPr>
        <w:t xml:space="preserve">5.2. </w:t>
      </w:r>
      <w:r>
        <w:rPr>
          <w:rFonts w:eastAsia="Calibri"/>
          <w:sz w:val="26"/>
          <w:szCs w:val="26"/>
        </w:rPr>
        <w:t xml:space="preserve">Все используемые Подрядчиком строительные материалы, изделия, комплектующие, оборудование должны быть высококачественными, ранее не использовавшимися, изготовленными по современной технологии, имеющие сертификаты качества установленного образца в соответствии с постановлением Правительства РФ от 23 декабря 2021 года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По функциональным и техническим характеристикам отвечать требованиям безопасности, в том числе пожарным, санитарным и другим требованиям, предъявляемым </w:t>
      </w:r>
      <w:proofErr w:type="gramStart"/>
      <w:r>
        <w:rPr>
          <w:rFonts w:eastAsia="Calibri"/>
          <w:sz w:val="26"/>
          <w:szCs w:val="26"/>
        </w:rPr>
        <w:t>к</w:t>
      </w:r>
      <w:proofErr w:type="gramEnd"/>
      <w:r>
        <w:rPr>
          <w:rFonts w:eastAsia="Calibri"/>
          <w:sz w:val="26"/>
          <w:szCs w:val="26"/>
        </w:rPr>
        <w:t xml:space="preserve"> </w:t>
      </w:r>
      <w:proofErr w:type="gramStart"/>
      <w:r>
        <w:rPr>
          <w:rFonts w:eastAsia="Calibri"/>
          <w:sz w:val="26"/>
          <w:szCs w:val="26"/>
        </w:rPr>
        <w:t>такого</w:t>
      </w:r>
      <w:proofErr w:type="gramEnd"/>
      <w:r>
        <w:rPr>
          <w:rFonts w:eastAsia="Calibri"/>
          <w:sz w:val="26"/>
          <w:szCs w:val="26"/>
        </w:rPr>
        <w:t xml:space="preserve"> вида изделиям. </w:t>
      </w:r>
      <w:r>
        <w:rPr>
          <w:sz w:val="26"/>
          <w:szCs w:val="26"/>
        </w:rPr>
        <w:t>Качество и безопасность выполненных Работ, товаров, материалов (комплектующих и оборудования) используемых при выполнении Работ, должно соответствовать требованиям строительных норм и правил (СНиП, ГОСТ, СанПиН) и других действующих нормативных документов, в том числе:</w:t>
      </w:r>
    </w:p>
    <w:p w:rsidR="00707F26" w:rsidRDefault="00707F26" w:rsidP="00707F26">
      <w:pPr>
        <w:tabs>
          <w:tab w:val="left" w:pos="7503"/>
        </w:tabs>
        <w:ind w:firstLine="709"/>
        <w:contextualSpacing/>
        <w:jc w:val="both"/>
        <w:rPr>
          <w:sz w:val="26"/>
          <w:szCs w:val="26"/>
        </w:rPr>
      </w:pPr>
      <w:r>
        <w:rPr>
          <w:sz w:val="26"/>
          <w:szCs w:val="26"/>
        </w:rPr>
        <w:t>Части 2 Гражданского кодекса Российской Федерации от 26.01.1996 г. № 14-ФЗ;</w:t>
      </w:r>
    </w:p>
    <w:p w:rsidR="00707F26" w:rsidRDefault="00707F26" w:rsidP="00707F26">
      <w:pPr>
        <w:tabs>
          <w:tab w:val="left" w:pos="7503"/>
        </w:tabs>
        <w:ind w:firstLine="709"/>
        <w:contextualSpacing/>
        <w:jc w:val="both"/>
        <w:rPr>
          <w:sz w:val="26"/>
          <w:szCs w:val="26"/>
        </w:rPr>
      </w:pPr>
      <w:r>
        <w:rPr>
          <w:sz w:val="26"/>
          <w:szCs w:val="26"/>
        </w:rPr>
        <w:t>Градостроительному кодексу Российской Федерации от 29.12.2004 № 190-ФЗ;</w:t>
      </w:r>
    </w:p>
    <w:p w:rsidR="00707F26" w:rsidRDefault="00707F26" w:rsidP="00707F26">
      <w:pPr>
        <w:tabs>
          <w:tab w:val="left" w:pos="7503"/>
        </w:tabs>
        <w:ind w:firstLine="709"/>
        <w:contextualSpacing/>
        <w:jc w:val="both"/>
        <w:rPr>
          <w:sz w:val="26"/>
          <w:szCs w:val="26"/>
        </w:rPr>
      </w:pPr>
      <w:r>
        <w:rPr>
          <w:sz w:val="26"/>
          <w:szCs w:val="26"/>
        </w:rPr>
        <w:t>Федеральному закону от 27.12.2002 № 184-ФЗ «О техническом регулировании»;</w:t>
      </w:r>
    </w:p>
    <w:p w:rsidR="00707F26" w:rsidRDefault="00707F26" w:rsidP="00707F26">
      <w:pPr>
        <w:tabs>
          <w:tab w:val="left" w:pos="7503"/>
        </w:tabs>
        <w:ind w:firstLine="709"/>
        <w:contextualSpacing/>
        <w:jc w:val="both"/>
        <w:rPr>
          <w:sz w:val="26"/>
          <w:szCs w:val="26"/>
        </w:rPr>
      </w:pPr>
      <w:r>
        <w:rPr>
          <w:sz w:val="26"/>
          <w:szCs w:val="26"/>
        </w:rPr>
        <w:t>Фе</w:t>
      </w:r>
      <w:r w:rsidR="00975F0F">
        <w:rPr>
          <w:sz w:val="26"/>
          <w:szCs w:val="26"/>
        </w:rPr>
        <w:t xml:space="preserve">деральному закону от 30.12.2009 </w:t>
      </w:r>
      <w:r>
        <w:rPr>
          <w:sz w:val="26"/>
          <w:szCs w:val="26"/>
        </w:rPr>
        <w:t>№384-ФЗ «Технический регламент о безопасности зданий и сооружений»;</w:t>
      </w:r>
    </w:p>
    <w:p w:rsidR="00707F26" w:rsidRDefault="00707F26" w:rsidP="00707F26">
      <w:pPr>
        <w:tabs>
          <w:tab w:val="left" w:pos="7503"/>
        </w:tabs>
        <w:ind w:firstLine="709"/>
        <w:contextualSpacing/>
        <w:jc w:val="both"/>
        <w:rPr>
          <w:sz w:val="26"/>
          <w:szCs w:val="26"/>
        </w:rPr>
      </w:pPr>
      <w:r>
        <w:rPr>
          <w:sz w:val="26"/>
          <w:szCs w:val="26"/>
        </w:rPr>
        <w:t>Федеральному закону от 30.03.1999 № 52-ФЗ «О санитарно-эпидемиологическом благополучии населения»;</w:t>
      </w:r>
    </w:p>
    <w:p w:rsidR="00707F26" w:rsidRDefault="00707F26" w:rsidP="00707F26">
      <w:pPr>
        <w:tabs>
          <w:tab w:val="left" w:pos="7503"/>
        </w:tabs>
        <w:ind w:firstLine="709"/>
        <w:contextualSpacing/>
        <w:jc w:val="both"/>
        <w:rPr>
          <w:sz w:val="26"/>
          <w:szCs w:val="26"/>
        </w:rPr>
      </w:pPr>
      <w:r>
        <w:rPr>
          <w:sz w:val="26"/>
          <w:szCs w:val="26"/>
        </w:rPr>
        <w:t>Федеральному закону от 22.07.2008 №123-ФЗ «Технический регламент о требованиях пожарной безопасности»;</w:t>
      </w:r>
    </w:p>
    <w:p w:rsidR="00707F26" w:rsidRDefault="00707F26" w:rsidP="00707F26">
      <w:pPr>
        <w:tabs>
          <w:tab w:val="left" w:pos="7503"/>
        </w:tabs>
        <w:ind w:firstLine="709"/>
        <w:contextualSpacing/>
        <w:jc w:val="both"/>
        <w:rPr>
          <w:sz w:val="26"/>
          <w:szCs w:val="26"/>
        </w:rPr>
      </w:pPr>
      <w:r>
        <w:rPr>
          <w:sz w:val="26"/>
          <w:szCs w:val="26"/>
        </w:rPr>
        <w:lastRenderedPageBreak/>
        <w:t>СНиП 12-03-2001 Безопасность труда в строительстве. Часть 1. Общие требования;</w:t>
      </w:r>
    </w:p>
    <w:p w:rsidR="00707F26" w:rsidRDefault="00707F26" w:rsidP="00707F26">
      <w:pPr>
        <w:tabs>
          <w:tab w:val="left" w:pos="7503"/>
        </w:tabs>
        <w:ind w:firstLine="709"/>
        <w:contextualSpacing/>
        <w:jc w:val="both"/>
        <w:rPr>
          <w:sz w:val="26"/>
          <w:szCs w:val="26"/>
        </w:rPr>
      </w:pPr>
      <w:r>
        <w:rPr>
          <w:sz w:val="26"/>
          <w:szCs w:val="26"/>
        </w:rPr>
        <w:t>ГОСТ 12.1.004-91 Межгосударственный стандарт. Система стандартов безопасности труда. Пожарная безопасность. Общие требования;</w:t>
      </w:r>
    </w:p>
    <w:p w:rsidR="00707F26" w:rsidRDefault="00707F26" w:rsidP="00707F26">
      <w:pPr>
        <w:tabs>
          <w:tab w:val="left" w:pos="7503"/>
        </w:tabs>
        <w:ind w:firstLine="709"/>
        <w:contextualSpacing/>
        <w:jc w:val="both"/>
        <w:rPr>
          <w:sz w:val="26"/>
          <w:szCs w:val="26"/>
        </w:rPr>
      </w:pPr>
      <w:r>
        <w:rPr>
          <w:sz w:val="26"/>
          <w:szCs w:val="26"/>
        </w:rPr>
        <w:t>Общие требования;</w:t>
      </w:r>
    </w:p>
    <w:p w:rsidR="00707F26" w:rsidRDefault="00707F26" w:rsidP="00707F26">
      <w:pPr>
        <w:tabs>
          <w:tab w:val="left" w:pos="7503"/>
        </w:tabs>
        <w:ind w:firstLine="709"/>
        <w:contextualSpacing/>
        <w:jc w:val="both"/>
        <w:rPr>
          <w:sz w:val="26"/>
          <w:szCs w:val="26"/>
        </w:rPr>
      </w:pPr>
      <w:r>
        <w:rPr>
          <w:sz w:val="26"/>
          <w:szCs w:val="26"/>
        </w:rPr>
        <w:t>СП 152.13330.2018. Свод правил. Здания федеральных судов. Правила проектирования" (утв. и введен в действие Приказом Минстроя России от 15.08.2018 № 524/</w:t>
      </w:r>
      <w:proofErr w:type="spellStart"/>
      <w:r>
        <w:rPr>
          <w:sz w:val="26"/>
          <w:szCs w:val="26"/>
        </w:rPr>
        <w:t>пр</w:t>
      </w:r>
      <w:proofErr w:type="spellEnd"/>
      <w:r>
        <w:rPr>
          <w:sz w:val="26"/>
          <w:szCs w:val="26"/>
        </w:rPr>
        <w:t>);</w:t>
      </w:r>
    </w:p>
    <w:p w:rsidR="00083652" w:rsidRPr="00083652" w:rsidRDefault="00083652" w:rsidP="00C87E8C">
      <w:pPr>
        <w:pStyle w:val="1"/>
        <w:shd w:val="clear" w:color="auto" w:fill="FFFFFF"/>
        <w:spacing w:before="0" w:after="0"/>
        <w:ind w:firstLine="709"/>
        <w:rPr>
          <w:rFonts w:ascii="Times New Roman" w:hAnsi="Times New Roman" w:cs="Times New Roman"/>
          <w:b w:val="0"/>
          <w:color w:val="000000"/>
          <w:kern w:val="36"/>
          <w:sz w:val="26"/>
          <w:szCs w:val="26"/>
        </w:rPr>
      </w:pPr>
      <w:r w:rsidRPr="00083652">
        <w:rPr>
          <w:rFonts w:ascii="Times New Roman" w:hAnsi="Times New Roman" w:cs="Times New Roman"/>
          <w:b w:val="0"/>
          <w:sz w:val="26"/>
          <w:szCs w:val="26"/>
          <w:shd w:val="clear" w:color="auto" w:fill="FFFFFF"/>
        </w:rPr>
        <w:t>СП 76.13330.2016</w:t>
      </w:r>
      <w:r w:rsidRPr="00083652">
        <w:rPr>
          <w:rFonts w:ascii="Times New Roman" w:hAnsi="Times New Roman" w:cs="Times New Roman"/>
          <w:b w:val="0"/>
          <w:color w:val="000000"/>
          <w:kern w:val="36"/>
          <w:sz w:val="26"/>
          <w:szCs w:val="26"/>
        </w:rPr>
        <w:t>«СНиП 3.05.06-85 Электротехнические устройства» (Приказ Минстроя России от 16 декабря 2016 г. № 955/пр</w:t>
      </w:r>
      <w:r>
        <w:rPr>
          <w:rFonts w:ascii="Times New Roman" w:hAnsi="Times New Roman" w:cs="Times New Roman"/>
          <w:b w:val="0"/>
          <w:color w:val="000000"/>
          <w:kern w:val="36"/>
          <w:sz w:val="26"/>
          <w:szCs w:val="26"/>
        </w:rPr>
        <w:t>.</w:t>
      </w:r>
      <w:r w:rsidRPr="00083652">
        <w:rPr>
          <w:rFonts w:ascii="Times New Roman" w:hAnsi="Times New Roman" w:cs="Times New Roman"/>
          <w:b w:val="0"/>
          <w:color w:val="000000"/>
          <w:kern w:val="36"/>
          <w:sz w:val="26"/>
          <w:szCs w:val="26"/>
        </w:rPr>
        <w:t>)</w:t>
      </w:r>
      <w:r>
        <w:rPr>
          <w:rFonts w:ascii="Times New Roman" w:hAnsi="Times New Roman" w:cs="Times New Roman"/>
          <w:b w:val="0"/>
          <w:color w:val="000000"/>
          <w:kern w:val="36"/>
          <w:sz w:val="26"/>
          <w:szCs w:val="26"/>
        </w:rPr>
        <w:t>;</w:t>
      </w:r>
    </w:p>
    <w:p w:rsidR="00707F26" w:rsidRDefault="00707F26" w:rsidP="00C87E8C">
      <w:pPr>
        <w:tabs>
          <w:tab w:val="left" w:pos="7503"/>
        </w:tabs>
        <w:ind w:firstLine="709"/>
        <w:contextualSpacing/>
        <w:jc w:val="both"/>
        <w:rPr>
          <w:rFonts w:eastAsiaTheme="minorHAnsi"/>
          <w:sz w:val="26"/>
          <w:szCs w:val="26"/>
          <w:lang w:eastAsia="en-US"/>
        </w:rPr>
      </w:pPr>
      <w:r w:rsidRPr="00083652">
        <w:rPr>
          <w:sz w:val="26"/>
          <w:szCs w:val="26"/>
        </w:rPr>
        <w:t xml:space="preserve">другим нормам, действующим </w:t>
      </w:r>
      <w:r>
        <w:rPr>
          <w:sz w:val="26"/>
          <w:szCs w:val="26"/>
        </w:rPr>
        <w:t>на территории Российской Федерации;</w:t>
      </w:r>
    </w:p>
    <w:p w:rsidR="00707F26" w:rsidRDefault="00707F26" w:rsidP="00707F26">
      <w:pPr>
        <w:tabs>
          <w:tab w:val="left" w:pos="7503"/>
        </w:tabs>
        <w:ind w:firstLine="709"/>
        <w:contextualSpacing/>
        <w:jc w:val="both"/>
        <w:rPr>
          <w:sz w:val="26"/>
          <w:szCs w:val="26"/>
        </w:rPr>
      </w:pPr>
      <w:r>
        <w:rPr>
          <w:sz w:val="26"/>
          <w:szCs w:val="26"/>
        </w:rPr>
        <w:t>В случае, если один из перечисленных в Описании документов утратил силу, вследствие отмены или замены на иной документ, то Подрядчик обязан руководствоваться действующей редакцией такого нормативно-правового акта, документа, СНиП, СП и т.п.</w:t>
      </w:r>
    </w:p>
    <w:p w:rsidR="00707F26" w:rsidRDefault="00707F26" w:rsidP="00707F26">
      <w:pPr>
        <w:widowControl w:val="0"/>
        <w:tabs>
          <w:tab w:val="left" w:pos="7503"/>
        </w:tabs>
        <w:ind w:firstLine="709"/>
        <w:jc w:val="both"/>
        <w:rPr>
          <w:rFonts w:eastAsiaTheme="minorHAnsi"/>
          <w:b/>
          <w:sz w:val="26"/>
          <w:szCs w:val="26"/>
        </w:rPr>
      </w:pPr>
    </w:p>
    <w:p w:rsidR="00707F26" w:rsidRDefault="00707F26" w:rsidP="00707F26">
      <w:pPr>
        <w:tabs>
          <w:tab w:val="left" w:pos="7503"/>
        </w:tabs>
        <w:ind w:firstLine="709"/>
        <w:jc w:val="both"/>
        <w:rPr>
          <w:sz w:val="26"/>
          <w:szCs w:val="26"/>
        </w:rPr>
      </w:pPr>
    </w:p>
    <w:p w:rsidR="00A73E96" w:rsidRPr="007C44E8" w:rsidRDefault="00A73E96" w:rsidP="00317674">
      <w:pPr>
        <w:widowControl w:val="0"/>
        <w:ind w:firstLine="709"/>
        <w:jc w:val="right"/>
        <w:rPr>
          <w:b/>
        </w:rPr>
      </w:pPr>
    </w:p>
    <w:sectPr w:rsidR="00A73E96" w:rsidRPr="007C44E8" w:rsidSect="00C16911">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3B1"/>
    <w:multiLevelType w:val="multilevel"/>
    <w:tmpl w:val="A260CC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1E67F8E"/>
    <w:multiLevelType w:val="multilevel"/>
    <w:tmpl w:val="5860AE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42DFC"/>
    <w:multiLevelType w:val="hybridMultilevel"/>
    <w:tmpl w:val="BC80F22C"/>
    <w:lvl w:ilvl="0" w:tplc="FDEA7F60">
      <w:start w:val="3"/>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359C5"/>
    <w:multiLevelType w:val="multilevel"/>
    <w:tmpl w:val="49BAEBAC"/>
    <w:lvl w:ilvl="0">
      <w:start w:val="2"/>
      <w:numFmt w:val="decimal"/>
      <w:lvlText w:val="%1."/>
      <w:lvlJc w:val="left"/>
      <w:pPr>
        <w:ind w:left="360" w:hanging="360"/>
      </w:pPr>
      <w:rPr>
        <w:rFonts w:hint="default"/>
        <w:b w:val="0"/>
      </w:rPr>
    </w:lvl>
    <w:lvl w:ilvl="1">
      <w:start w:val="3"/>
      <w:numFmt w:val="decimal"/>
      <w:lvlText w:val="%1.%2."/>
      <w:lvlJc w:val="left"/>
      <w:pPr>
        <w:ind w:left="1070"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4">
    <w:nsid w:val="051D5D9B"/>
    <w:multiLevelType w:val="hybridMultilevel"/>
    <w:tmpl w:val="4908344A"/>
    <w:lvl w:ilvl="0" w:tplc="577EDE6C">
      <w:start w:val="1"/>
      <w:numFmt w:val="bullet"/>
      <w:lvlText w:val="-"/>
      <w:lvlJc w:val="left"/>
      <w:pPr>
        <w:ind w:left="1200" w:hanging="360"/>
      </w:pPr>
      <w:rPr>
        <w:rFonts w:ascii="Arial" w:hAnsi="Arial" w:hint="default"/>
        <w:b/>
        <w:sz w:val="22"/>
        <w:szCs w:val="22"/>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064251FD"/>
    <w:multiLevelType w:val="multilevel"/>
    <w:tmpl w:val="FCA4B24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9CC0145"/>
    <w:multiLevelType w:val="multilevel"/>
    <w:tmpl w:val="E0DE2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D41468"/>
    <w:multiLevelType w:val="multilevel"/>
    <w:tmpl w:val="3FF4F5C4"/>
    <w:lvl w:ilvl="0">
      <w:start w:val="2"/>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02C137F"/>
    <w:multiLevelType w:val="hybridMultilevel"/>
    <w:tmpl w:val="8A008390"/>
    <w:lvl w:ilvl="0" w:tplc="BA5AC362">
      <w:start w:val="1"/>
      <w:numFmt w:val="decimal"/>
      <w:lvlText w:val="7.%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793445"/>
    <w:multiLevelType w:val="multilevel"/>
    <w:tmpl w:val="0EF66F82"/>
    <w:lvl w:ilvl="0">
      <w:start w:val="3"/>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nsid w:val="14B353CC"/>
    <w:multiLevelType w:val="hybridMultilevel"/>
    <w:tmpl w:val="FE00DA1C"/>
    <w:lvl w:ilvl="0" w:tplc="845E7384">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5DB1688"/>
    <w:multiLevelType w:val="hybridMultilevel"/>
    <w:tmpl w:val="97FC4956"/>
    <w:lvl w:ilvl="0" w:tplc="FDDC9D20">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65F5E07"/>
    <w:multiLevelType w:val="multilevel"/>
    <w:tmpl w:val="47BC5A0C"/>
    <w:lvl w:ilvl="0">
      <w:start w:val="1"/>
      <w:numFmt w:val="decimal"/>
      <w:lvlText w:val="%1."/>
      <w:lvlJc w:val="left"/>
      <w:pPr>
        <w:ind w:left="360" w:hanging="360"/>
      </w:pPr>
      <w:rPr>
        <w:rFonts w:hint="default"/>
      </w:rPr>
    </w:lvl>
    <w:lvl w:ilvl="1">
      <w:start w:val="1"/>
      <w:numFmt w:val="russianLow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D8934EB"/>
    <w:multiLevelType w:val="hybridMultilevel"/>
    <w:tmpl w:val="A6186632"/>
    <w:lvl w:ilvl="0" w:tplc="F782B86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33521"/>
    <w:multiLevelType w:val="hybridMultilevel"/>
    <w:tmpl w:val="D24672D2"/>
    <w:lvl w:ilvl="0" w:tplc="D7509ED0">
      <w:start w:val="1"/>
      <w:numFmt w:val="decimal"/>
      <w:lvlText w:val="%1."/>
      <w:lvlJc w:val="left"/>
      <w:pPr>
        <w:ind w:left="720" w:hanging="360"/>
      </w:pPr>
      <w:rPr>
        <w:rFonts w:hint="default"/>
      </w:rPr>
    </w:lvl>
    <w:lvl w:ilvl="1" w:tplc="9D26380A">
      <w:start w:val="2"/>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BE4703"/>
    <w:multiLevelType w:val="hybridMultilevel"/>
    <w:tmpl w:val="FB00D536"/>
    <w:lvl w:ilvl="0" w:tplc="BACA4E7C">
      <w:start w:val="2"/>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D36321"/>
    <w:multiLevelType w:val="multilevel"/>
    <w:tmpl w:val="573E6794"/>
    <w:lvl w:ilvl="0">
      <w:start w:val="3"/>
      <w:numFmt w:val="decimal"/>
      <w:lvlText w:val="%1"/>
      <w:lvlJc w:val="left"/>
      <w:pPr>
        <w:ind w:left="480" w:hanging="480"/>
      </w:pPr>
      <w:rPr>
        <w:rFonts w:eastAsiaTheme="majorEastAsia" w:hint="default"/>
        <w:i w:val="0"/>
      </w:rPr>
    </w:lvl>
    <w:lvl w:ilvl="1">
      <w:start w:val="4"/>
      <w:numFmt w:val="decimal"/>
      <w:lvlText w:val="%1.%2"/>
      <w:lvlJc w:val="left"/>
      <w:pPr>
        <w:ind w:left="480" w:hanging="480"/>
      </w:pPr>
      <w:rPr>
        <w:rFonts w:eastAsiaTheme="majorEastAsia" w:hint="default"/>
        <w:i w:val="0"/>
      </w:rPr>
    </w:lvl>
    <w:lvl w:ilvl="2">
      <w:start w:val="1"/>
      <w:numFmt w:val="decimal"/>
      <w:lvlText w:val="%1.%2.%3"/>
      <w:lvlJc w:val="left"/>
      <w:pPr>
        <w:ind w:left="1713" w:hanging="720"/>
      </w:pPr>
      <w:rPr>
        <w:rFonts w:eastAsiaTheme="majorEastAsia" w:hint="default"/>
        <w:i w:val="0"/>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1080" w:hanging="108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440" w:hanging="144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800" w:hanging="1800"/>
      </w:pPr>
      <w:rPr>
        <w:rFonts w:eastAsiaTheme="majorEastAsia" w:hint="default"/>
        <w:i w:val="0"/>
      </w:rPr>
    </w:lvl>
  </w:abstractNum>
  <w:abstractNum w:abstractNumId="17">
    <w:nsid w:val="2B952A29"/>
    <w:multiLevelType w:val="hybridMultilevel"/>
    <w:tmpl w:val="6F44184A"/>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8">
    <w:nsid w:val="30347448"/>
    <w:multiLevelType w:val="hybridMultilevel"/>
    <w:tmpl w:val="90742936"/>
    <w:lvl w:ilvl="0" w:tplc="1850F8DE">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2C9002C"/>
    <w:multiLevelType w:val="multilevel"/>
    <w:tmpl w:val="68D2DD5A"/>
    <w:lvl w:ilvl="0">
      <w:start w:val="1"/>
      <w:numFmt w:val="decimal"/>
      <w:lvlText w:val="%1."/>
      <w:lvlJc w:val="left"/>
      <w:pPr>
        <w:ind w:left="2629" w:hanging="360"/>
      </w:pPr>
      <w:rPr>
        <w:rFonts w:hint="default"/>
        <w:b/>
      </w:rPr>
    </w:lvl>
    <w:lvl w:ilvl="1">
      <w:start w:val="1"/>
      <w:numFmt w:val="decimal"/>
      <w:isLgl/>
      <w:lvlText w:val="%1.%2."/>
      <w:lvlJc w:val="left"/>
      <w:pPr>
        <w:ind w:left="764"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37A04C8"/>
    <w:multiLevelType w:val="multilevel"/>
    <w:tmpl w:val="5BBC9CDE"/>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64D5A60"/>
    <w:multiLevelType w:val="hybridMultilevel"/>
    <w:tmpl w:val="C158EFFA"/>
    <w:lvl w:ilvl="0" w:tplc="4950F1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D77EE8"/>
    <w:multiLevelType w:val="hybridMultilevel"/>
    <w:tmpl w:val="5664C48C"/>
    <w:lvl w:ilvl="0" w:tplc="0F7C5F82">
      <w:start w:val="9"/>
      <w:numFmt w:val="upperRoman"/>
      <w:lvlText w:val="%1."/>
      <w:lvlJc w:val="left"/>
      <w:pPr>
        <w:ind w:left="1080" w:hanging="720"/>
      </w:pPr>
      <w:rPr>
        <w:rFonts w:ascii="Times New Roman" w:eastAsia="Calibri"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A266FC"/>
    <w:multiLevelType w:val="hybridMultilevel"/>
    <w:tmpl w:val="575A9F56"/>
    <w:lvl w:ilvl="0" w:tplc="107220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9C6BC4"/>
    <w:multiLevelType w:val="hybridMultilevel"/>
    <w:tmpl w:val="15E2D178"/>
    <w:lvl w:ilvl="0" w:tplc="107220D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DF4522"/>
    <w:multiLevelType w:val="hybridMultilevel"/>
    <w:tmpl w:val="4B1C01E8"/>
    <w:lvl w:ilvl="0" w:tplc="ABA09C44">
      <w:start w:val="1"/>
      <w:numFmt w:val="decimal"/>
      <w:lvlText w:val="6.%1."/>
      <w:lvlJc w:val="left"/>
      <w:pPr>
        <w:ind w:left="1069"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6">
    <w:nsid w:val="3F7C26C2"/>
    <w:multiLevelType w:val="hybridMultilevel"/>
    <w:tmpl w:val="19E2616C"/>
    <w:lvl w:ilvl="0" w:tplc="107220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76A6417"/>
    <w:multiLevelType w:val="multilevel"/>
    <w:tmpl w:val="244E15A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C2062E"/>
    <w:multiLevelType w:val="hybridMultilevel"/>
    <w:tmpl w:val="94FE493C"/>
    <w:lvl w:ilvl="0" w:tplc="E99492B4">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17B2DE7"/>
    <w:multiLevelType w:val="multilevel"/>
    <w:tmpl w:val="85881DBE"/>
    <w:lvl w:ilvl="0">
      <w:start w:val="2"/>
      <w:numFmt w:val="decimal"/>
      <w:lvlText w:val="%1."/>
      <w:lvlJc w:val="left"/>
      <w:pPr>
        <w:ind w:left="360" w:hanging="360"/>
      </w:pPr>
      <w:rPr>
        <w:rFonts w:hint="default"/>
      </w:rPr>
    </w:lvl>
    <w:lvl w:ilvl="1">
      <w:start w:val="1"/>
      <w:numFmt w:val="decimal"/>
      <w:lvlText w:val="%1.%2."/>
      <w:lvlJc w:val="left"/>
      <w:pPr>
        <w:ind w:left="1660" w:hanging="360"/>
      </w:pPr>
      <w:rPr>
        <w:rFonts w:hint="default"/>
      </w:rPr>
    </w:lvl>
    <w:lvl w:ilvl="2">
      <w:start w:val="1"/>
      <w:numFmt w:val="decimal"/>
      <w:lvlText w:val="%1.%2.%3."/>
      <w:lvlJc w:val="left"/>
      <w:pPr>
        <w:ind w:left="3320" w:hanging="720"/>
      </w:pPr>
      <w:rPr>
        <w:rFonts w:hint="default"/>
      </w:rPr>
    </w:lvl>
    <w:lvl w:ilvl="3">
      <w:start w:val="1"/>
      <w:numFmt w:val="decimal"/>
      <w:lvlText w:val="%1.%2.%3.%4."/>
      <w:lvlJc w:val="left"/>
      <w:pPr>
        <w:ind w:left="4620" w:hanging="720"/>
      </w:pPr>
      <w:rPr>
        <w:rFonts w:hint="default"/>
      </w:rPr>
    </w:lvl>
    <w:lvl w:ilvl="4">
      <w:start w:val="1"/>
      <w:numFmt w:val="decimal"/>
      <w:lvlText w:val="%1.%2.%3.%4.%5."/>
      <w:lvlJc w:val="left"/>
      <w:pPr>
        <w:ind w:left="6280" w:hanging="1080"/>
      </w:pPr>
      <w:rPr>
        <w:rFonts w:hint="default"/>
      </w:rPr>
    </w:lvl>
    <w:lvl w:ilvl="5">
      <w:start w:val="1"/>
      <w:numFmt w:val="decimal"/>
      <w:lvlText w:val="%1.%2.%3.%4.%5.%6."/>
      <w:lvlJc w:val="left"/>
      <w:pPr>
        <w:ind w:left="7580" w:hanging="1080"/>
      </w:pPr>
      <w:rPr>
        <w:rFonts w:hint="default"/>
      </w:rPr>
    </w:lvl>
    <w:lvl w:ilvl="6">
      <w:start w:val="1"/>
      <w:numFmt w:val="decimal"/>
      <w:lvlText w:val="%1.%2.%3.%4.%5.%6.%7."/>
      <w:lvlJc w:val="left"/>
      <w:pPr>
        <w:ind w:left="9240" w:hanging="1440"/>
      </w:pPr>
      <w:rPr>
        <w:rFonts w:hint="default"/>
      </w:rPr>
    </w:lvl>
    <w:lvl w:ilvl="7">
      <w:start w:val="1"/>
      <w:numFmt w:val="decimal"/>
      <w:lvlText w:val="%1.%2.%3.%4.%5.%6.%7.%8."/>
      <w:lvlJc w:val="left"/>
      <w:pPr>
        <w:ind w:left="10540" w:hanging="1440"/>
      </w:pPr>
      <w:rPr>
        <w:rFonts w:hint="default"/>
      </w:rPr>
    </w:lvl>
    <w:lvl w:ilvl="8">
      <w:start w:val="1"/>
      <w:numFmt w:val="decimal"/>
      <w:lvlText w:val="%1.%2.%3.%4.%5.%6.%7.%8.%9."/>
      <w:lvlJc w:val="left"/>
      <w:pPr>
        <w:ind w:left="12200" w:hanging="1800"/>
      </w:pPr>
      <w:rPr>
        <w:rFonts w:hint="default"/>
      </w:rPr>
    </w:lvl>
  </w:abstractNum>
  <w:abstractNum w:abstractNumId="30">
    <w:nsid w:val="57AE74D5"/>
    <w:multiLevelType w:val="multilevel"/>
    <w:tmpl w:val="A606B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8444A8"/>
    <w:multiLevelType w:val="multilevel"/>
    <w:tmpl w:val="3FE23A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73F42F8F"/>
    <w:multiLevelType w:val="multilevel"/>
    <w:tmpl w:val="FDF097D2"/>
    <w:lvl w:ilvl="0">
      <w:start w:val="1"/>
      <w:numFmt w:val="upperRoman"/>
      <w:lvlText w:val="%1."/>
      <w:lvlJc w:val="right"/>
      <w:pPr>
        <w:ind w:left="6555" w:hanging="360"/>
      </w:pPr>
    </w:lvl>
    <w:lvl w:ilvl="1">
      <w:start w:val="1"/>
      <w:numFmt w:val="decimal"/>
      <w:isLgl/>
      <w:lvlText w:val="%1.%2."/>
      <w:lvlJc w:val="left"/>
      <w:pPr>
        <w:ind w:left="6555" w:hanging="360"/>
      </w:pPr>
      <w:rPr>
        <w:rFonts w:hint="default"/>
      </w:rPr>
    </w:lvl>
    <w:lvl w:ilvl="2">
      <w:start w:val="1"/>
      <w:numFmt w:val="decimal"/>
      <w:isLgl/>
      <w:lvlText w:val="%1.%2.%3."/>
      <w:lvlJc w:val="left"/>
      <w:pPr>
        <w:ind w:left="6915" w:hanging="720"/>
      </w:pPr>
      <w:rPr>
        <w:rFonts w:hint="default"/>
      </w:rPr>
    </w:lvl>
    <w:lvl w:ilvl="3">
      <w:start w:val="1"/>
      <w:numFmt w:val="decimal"/>
      <w:isLgl/>
      <w:lvlText w:val="%1.%2.%3.%4."/>
      <w:lvlJc w:val="left"/>
      <w:pPr>
        <w:ind w:left="6915" w:hanging="720"/>
      </w:pPr>
      <w:rPr>
        <w:rFonts w:hint="default"/>
      </w:rPr>
    </w:lvl>
    <w:lvl w:ilvl="4">
      <w:start w:val="1"/>
      <w:numFmt w:val="decimal"/>
      <w:isLgl/>
      <w:lvlText w:val="%1.%2.%3.%4.%5."/>
      <w:lvlJc w:val="left"/>
      <w:pPr>
        <w:ind w:left="7275" w:hanging="1080"/>
      </w:pPr>
      <w:rPr>
        <w:rFonts w:hint="default"/>
      </w:rPr>
    </w:lvl>
    <w:lvl w:ilvl="5">
      <w:start w:val="1"/>
      <w:numFmt w:val="decimal"/>
      <w:isLgl/>
      <w:lvlText w:val="%1.%2.%3.%4.%5.%6."/>
      <w:lvlJc w:val="left"/>
      <w:pPr>
        <w:ind w:left="7275" w:hanging="1080"/>
      </w:pPr>
      <w:rPr>
        <w:rFonts w:hint="default"/>
      </w:rPr>
    </w:lvl>
    <w:lvl w:ilvl="6">
      <w:start w:val="1"/>
      <w:numFmt w:val="decimal"/>
      <w:isLgl/>
      <w:lvlText w:val="%1.%2.%3.%4.%5.%6.%7."/>
      <w:lvlJc w:val="left"/>
      <w:pPr>
        <w:ind w:left="7635" w:hanging="1440"/>
      </w:pPr>
      <w:rPr>
        <w:rFonts w:hint="default"/>
      </w:rPr>
    </w:lvl>
    <w:lvl w:ilvl="7">
      <w:start w:val="1"/>
      <w:numFmt w:val="decimal"/>
      <w:isLgl/>
      <w:lvlText w:val="%1.%2.%3.%4.%5.%6.%7.%8."/>
      <w:lvlJc w:val="left"/>
      <w:pPr>
        <w:ind w:left="7635" w:hanging="1440"/>
      </w:pPr>
      <w:rPr>
        <w:rFonts w:hint="default"/>
      </w:rPr>
    </w:lvl>
    <w:lvl w:ilvl="8">
      <w:start w:val="1"/>
      <w:numFmt w:val="decimal"/>
      <w:isLgl/>
      <w:lvlText w:val="%1.%2.%3.%4.%5.%6.%7.%8.%9."/>
      <w:lvlJc w:val="left"/>
      <w:pPr>
        <w:ind w:left="7995" w:hanging="1800"/>
      </w:pPr>
      <w:rPr>
        <w:rFonts w:hint="default"/>
      </w:rPr>
    </w:lvl>
  </w:abstractNum>
  <w:abstractNum w:abstractNumId="33">
    <w:nsid w:val="75CA1334"/>
    <w:multiLevelType w:val="multilevel"/>
    <w:tmpl w:val="B10A70E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EE52B5"/>
    <w:multiLevelType w:val="multilevel"/>
    <w:tmpl w:val="47BC5A0C"/>
    <w:lvl w:ilvl="0">
      <w:start w:val="1"/>
      <w:numFmt w:val="decimal"/>
      <w:lvlText w:val="%1."/>
      <w:lvlJc w:val="left"/>
      <w:pPr>
        <w:ind w:left="360" w:hanging="360"/>
      </w:pPr>
      <w:rPr>
        <w:rFonts w:hint="default"/>
      </w:rPr>
    </w:lvl>
    <w:lvl w:ilvl="1">
      <w:start w:val="1"/>
      <w:numFmt w:val="russianLow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7"/>
  </w:num>
  <w:num w:numId="3">
    <w:abstractNumId w:val="33"/>
  </w:num>
  <w:num w:numId="4">
    <w:abstractNumId w:val="6"/>
  </w:num>
  <w:num w:numId="5">
    <w:abstractNumId w:val="29"/>
  </w:num>
  <w:num w:numId="6">
    <w:abstractNumId w:val="20"/>
  </w:num>
  <w:num w:numId="7">
    <w:abstractNumId w:val="17"/>
  </w:num>
  <w:num w:numId="8">
    <w:abstractNumId w:val="4"/>
  </w:num>
  <w:num w:numId="9">
    <w:abstractNumId w:val="19"/>
  </w:num>
  <w:num w:numId="10">
    <w:abstractNumId w:val="5"/>
  </w:num>
  <w:num w:numId="11">
    <w:abstractNumId w:val="30"/>
  </w:num>
  <w:num w:numId="12">
    <w:abstractNumId w:val="9"/>
  </w:num>
  <w:num w:numId="13">
    <w:abstractNumId w:val="16"/>
  </w:num>
  <w:num w:numId="14">
    <w:abstractNumId w:val="0"/>
  </w:num>
  <w:num w:numId="15">
    <w:abstractNumId w:val="3"/>
  </w:num>
  <w:num w:numId="16">
    <w:abstractNumId w:val="13"/>
  </w:num>
  <w:num w:numId="17">
    <w:abstractNumId w:val="14"/>
  </w:num>
  <w:num w:numId="18">
    <w:abstractNumId w:val="31"/>
  </w:num>
  <w:num w:numId="19">
    <w:abstractNumId w:val="28"/>
  </w:num>
  <w:num w:numId="20">
    <w:abstractNumId w:val="7"/>
  </w:num>
  <w:num w:numId="21">
    <w:abstractNumId w:val="8"/>
  </w:num>
  <w:num w:numId="22">
    <w:abstractNumId w:val="24"/>
  </w:num>
  <w:num w:numId="23">
    <w:abstractNumId w:val="32"/>
  </w:num>
  <w:num w:numId="24">
    <w:abstractNumId w:val="12"/>
  </w:num>
  <w:num w:numId="25">
    <w:abstractNumId w:val="34"/>
  </w:num>
  <w:num w:numId="26">
    <w:abstractNumId w:val="11"/>
  </w:num>
  <w:num w:numId="27">
    <w:abstractNumId w:val="23"/>
  </w:num>
  <w:num w:numId="28">
    <w:abstractNumId w:val="21"/>
  </w:num>
  <w:num w:numId="29">
    <w:abstractNumId w:val="25"/>
  </w:num>
  <w:num w:numId="30">
    <w:abstractNumId w:val="18"/>
  </w:num>
  <w:num w:numId="31">
    <w:abstractNumId w:val="10"/>
  </w:num>
  <w:num w:numId="32">
    <w:abstractNumId w:val="22"/>
  </w:num>
  <w:num w:numId="33">
    <w:abstractNumId w:val="26"/>
  </w:num>
  <w:num w:numId="34">
    <w:abstractNumId w:val="15"/>
  </w:num>
  <w:num w:numId="35">
    <w:abstractNumId w:val="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B7"/>
    <w:rsid w:val="00000F7A"/>
    <w:rsid w:val="00034CA6"/>
    <w:rsid w:val="00035E94"/>
    <w:rsid w:val="000453D4"/>
    <w:rsid w:val="00047689"/>
    <w:rsid w:val="00052515"/>
    <w:rsid w:val="00057D21"/>
    <w:rsid w:val="00061C3B"/>
    <w:rsid w:val="000701BD"/>
    <w:rsid w:val="00075455"/>
    <w:rsid w:val="0008217F"/>
    <w:rsid w:val="00083652"/>
    <w:rsid w:val="00095AFA"/>
    <w:rsid w:val="000A0D6A"/>
    <w:rsid w:val="000A2876"/>
    <w:rsid w:val="000B27D9"/>
    <w:rsid w:val="000C269A"/>
    <w:rsid w:val="000D01AE"/>
    <w:rsid w:val="000D2948"/>
    <w:rsid w:val="000E209F"/>
    <w:rsid w:val="000F0D63"/>
    <w:rsid w:val="000F5990"/>
    <w:rsid w:val="000F6D1F"/>
    <w:rsid w:val="0010752B"/>
    <w:rsid w:val="00126D68"/>
    <w:rsid w:val="001517B7"/>
    <w:rsid w:val="00162976"/>
    <w:rsid w:val="00164F63"/>
    <w:rsid w:val="00165142"/>
    <w:rsid w:val="0019389D"/>
    <w:rsid w:val="001C0C65"/>
    <w:rsid w:val="001C7BB9"/>
    <w:rsid w:val="001D3043"/>
    <w:rsid w:val="001D3561"/>
    <w:rsid w:val="001D37E9"/>
    <w:rsid w:val="001E77C0"/>
    <w:rsid w:val="001F05ED"/>
    <w:rsid w:val="001F3B48"/>
    <w:rsid w:val="002012BE"/>
    <w:rsid w:val="002045A3"/>
    <w:rsid w:val="00204D0D"/>
    <w:rsid w:val="0021055B"/>
    <w:rsid w:val="002112D6"/>
    <w:rsid w:val="002141CB"/>
    <w:rsid w:val="00216F4A"/>
    <w:rsid w:val="00227D96"/>
    <w:rsid w:val="00237EF2"/>
    <w:rsid w:val="00240087"/>
    <w:rsid w:val="00240F6B"/>
    <w:rsid w:val="00244AFD"/>
    <w:rsid w:val="00251752"/>
    <w:rsid w:val="002534A1"/>
    <w:rsid w:val="002732D2"/>
    <w:rsid w:val="002935E0"/>
    <w:rsid w:val="002A67DB"/>
    <w:rsid w:val="002C1D09"/>
    <w:rsid w:val="002C6E0F"/>
    <w:rsid w:val="002C70C2"/>
    <w:rsid w:val="002D48C1"/>
    <w:rsid w:val="002E5304"/>
    <w:rsid w:val="00302062"/>
    <w:rsid w:val="00302271"/>
    <w:rsid w:val="00315558"/>
    <w:rsid w:val="00317674"/>
    <w:rsid w:val="00336F76"/>
    <w:rsid w:val="00346709"/>
    <w:rsid w:val="00347341"/>
    <w:rsid w:val="003511E6"/>
    <w:rsid w:val="0035591D"/>
    <w:rsid w:val="00364622"/>
    <w:rsid w:val="00383425"/>
    <w:rsid w:val="00386906"/>
    <w:rsid w:val="00392F67"/>
    <w:rsid w:val="00394B1A"/>
    <w:rsid w:val="003B57EB"/>
    <w:rsid w:val="003B5C7C"/>
    <w:rsid w:val="003D3661"/>
    <w:rsid w:val="003D48A2"/>
    <w:rsid w:val="003E4538"/>
    <w:rsid w:val="003E7E6C"/>
    <w:rsid w:val="003F360A"/>
    <w:rsid w:val="003F3C3E"/>
    <w:rsid w:val="003F5950"/>
    <w:rsid w:val="004026C4"/>
    <w:rsid w:val="0040355E"/>
    <w:rsid w:val="00403C5D"/>
    <w:rsid w:val="00404D8A"/>
    <w:rsid w:val="00410A41"/>
    <w:rsid w:val="00414511"/>
    <w:rsid w:val="00423CA9"/>
    <w:rsid w:val="00443397"/>
    <w:rsid w:val="004457AE"/>
    <w:rsid w:val="00445CE3"/>
    <w:rsid w:val="00460E32"/>
    <w:rsid w:val="00463D5C"/>
    <w:rsid w:val="00465398"/>
    <w:rsid w:val="00476ECC"/>
    <w:rsid w:val="0047721F"/>
    <w:rsid w:val="00477D76"/>
    <w:rsid w:val="004A226E"/>
    <w:rsid w:val="004B0648"/>
    <w:rsid w:val="004C136C"/>
    <w:rsid w:val="004C2FCB"/>
    <w:rsid w:val="004C69CA"/>
    <w:rsid w:val="004D7064"/>
    <w:rsid w:val="00514574"/>
    <w:rsid w:val="005270AE"/>
    <w:rsid w:val="00551A10"/>
    <w:rsid w:val="005724CA"/>
    <w:rsid w:val="005740F8"/>
    <w:rsid w:val="005750C1"/>
    <w:rsid w:val="005A0D30"/>
    <w:rsid w:val="005A3FE9"/>
    <w:rsid w:val="005A5316"/>
    <w:rsid w:val="005B1F13"/>
    <w:rsid w:val="005B6B52"/>
    <w:rsid w:val="005D364E"/>
    <w:rsid w:val="005D539A"/>
    <w:rsid w:val="005D619A"/>
    <w:rsid w:val="005E0856"/>
    <w:rsid w:val="005E5D48"/>
    <w:rsid w:val="00620A9E"/>
    <w:rsid w:val="00634A31"/>
    <w:rsid w:val="006374F0"/>
    <w:rsid w:val="00637AB5"/>
    <w:rsid w:val="00640839"/>
    <w:rsid w:val="00642FE8"/>
    <w:rsid w:val="00646515"/>
    <w:rsid w:val="00674993"/>
    <w:rsid w:val="00680099"/>
    <w:rsid w:val="0069083A"/>
    <w:rsid w:val="00692C39"/>
    <w:rsid w:val="006A0043"/>
    <w:rsid w:val="006A7B64"/>
    <w:rsid w:val="006B3DF8"/>
    <w:rsid w:val="006C489E"/>
    <w:rsid w:val="006D5BA7"/>
    <w:rsid w:val="006E2B58"/>
    <w:rsid w:val="00704014"/>
    <w:rsid w:val="0070450F"/>
    <w:rsid w:val="00707F26"/>
    <w:rsid w:val="007103A9"/>
    <w:rsid w:val="00712E2B"/>
    <w:rsid w:val="00722484"/>
    <w:rsid w:val="00730B67"/>
    <w:rsid w:val="007467DA"/>
    <w:rsid w:val="007528B4"/>
    <w:rsid w:val="00760F28"/>
    <w:rsid w:val="007631EA"/>
    <w:rsid w:val="00775799"/>
    <w:rsid w:val="007818CE"/>
    <w:rsid w:val="00783406"/>
    <w:rsid w:val="007864B7"/>
    <w:rsid w:val="00793980"/>
    <w:rsid w:val="007A34F0"/>
    <w:rsid w:val="007B587F"/>
    <w:rsid w:val="007C22BF"/>
    <w:rsid w:val="007C44E8"/>
    <w:rsid w:val="007D50D3"/>
    <w:rsid w:val="007F4648"/>
    <w:rsid w:val="00801286"/>
    <w:rsid w:val="008067B6"/>
    <w:rsid w:val="00826C7C"/>
    <w:rsid w:val="0082723F"/>
    <w:rsid w:val="00827E1C"/>
    <w:rsid w:val="00837EBC"/>
    <w:rsid w:val="008613B3"/>
    <w:rsid w:val="00876BB8"/>
    <w:rsid w:val="008772AD"/>
    <w:rsid w:val="008974E8"/>
    <w:rsid w:val="008B6131"/>
    <w:rsid w:val="008C39D4"/>
    <w:rsid w:val="008D66C3"/>
    <w:rsid w:val="008E750F"/>
    <w:rsid w:val="008F5AD7"/>
    <w:rsid w:val="00911383"/>
    <w:rsid w:val="00914D43"/>
    <w:rsid w:val="00927374"/>
    <w:rsid w:val="009448DB"/>
    <w:rsid w:val="00950E4E"/>
    <w:rsid w:val="00955CBC"/>
    <w:rsid w:val="00956E2D"/>
    <w:rsid w:val="0095713C"/>
    <w:rsid w:val="00974157"/>
    <w:rsid w:val="00975F0F"/>
    <w:rsid w:val="0097712C"/>
    <w:rsid w:val="00990036"/>
    <w:rsid w:val="009D0142"/>
    <w:rsid w:val="009E2664"/>
    <w:rsid w:val="009F13AE"/>
    <w:rsid w:val="009F3606"/>
    <w:rsid w:val="00A01F3E"/>
    <w:rsid w:val="00A15EB7"/>
    <w:rsid w:val="00A20207"/>
    <w:rsid w:val="00A23841"/>
    <w:rsid w:val="00A3111E"/>
    <w:rsid w:val="00A3166E"/>
    <w:rsid w:val="00A434B4"/>
    <w:rsid w:val="00A46977"/>
    <w:rsid w:val="00A46C75"/>
    <w:rsid w:val="00A507C6"/>
    <w:rsid w:val="00A603F2"/>
    <w:rsid w:val="00A73E96"/>
    <w:rsid w:val="00A8031D"/>
    <w:rsid w:val="00A83660"/>
    <w:rsid w:val="00A8543E"/>
    <w:rsid w:val="00A85E2E"/>
    <w:rsid w:val="00A85F85"/>
    <w:rsid w:val="00A94ACB"/>
    <w:rsid w:val="00A94CB8"/>
    <w:rsid w:val="00AA4A1E"/>
    <w:rsid w:val="00AA596E"/>
    <w:rsid w:val="00AB6E87"/>
    <w:rsid w:val="00AD7187"/>
    <w:rsid w:val="00AF1749"/>
    <w:rsid w:val="00AF6588"/>
    <w:rsid w:val="00B0241F"/>
    <w:rsid w:val="00B145AE"/>
    <w:rsid w:val="00B31DA1"/>
    <w:rsid w:val="00B42CA1"/>
    <w:rsid w:val="00B55CB5"/>
    <w:rsid w:val="00B74E38"/>
    <w:rsid w:val="00B758D6"/>
    <w:rsid w:val="00B822B7"/>
    <w:rsid w:val="00B8241A"/>
    <w:rsid w:val="00B84B9E"/>
    <w:rsid w:val="00B91B4D"/>
    <w:rsid w:val="00B977B1"/>
    <w:rsid w:val="00B97D40"/>
    <w:rsid w:val="00BA20B8"/>
    <w:rsid w:val="00BA3564"/>
    <w:rsid w:val="00BB68CD"/>
    <w:rsid w:val="00BB7343"/>
    <w:rsid w:val="00BC4DF7"/>
    <w:rsid w:val="00BC6FF6"/>
    <w:rsid w:val="00BC7926"/>
    <w:rsid w:val="00C0207C"/>
    <w:rsid w:val="00C05F9C"/>
    <w:rsid w:val="00C13430"/>
    <w:rsid w:val="00C16911"/>
    <w:rsid w:val="00C22998"/>
    <w:rsid w:val="00C27E42"/>
    <w:rsid w:val="00C4152F"/>
    <w:rsid w:val="00C45613"/>
    <w:rsid w:val="00C87E8C"/>
    <w:rsid w:val="00CA48AB"/>
    <w:rsid w:val="00CD686A"/>
    <w:rsid w:val="00CD6B8B"/>
    <w:rsid w:val="00D033A7"/>
    <w:rsid w:val="00D055F4"/>
    <w:rsid w:val="00D152A9"/>
    <w:rsid w:val="00D17131"/>
    <w:rsid w:val="00D2388E"/>
    <w:rsid w:val="00D2492A"/>
    <w:rsid w:val="00D5409D"/>
    <w:rsid w:val="00D54D64"/>
    <w:rsid w:val="00D63005"/>
    <w:rsid w:val="00D70FB8"/>
    <w:rsid w:val="00D71243"/>
    <w:rsid w:val="00D732FB"/>
    <w:rsid w:val="00DA3176"/>
    <w:rsid w:val="00DB0899"/>
    <w:rsid w:val="00DB7FAD"/>
    <w:rsid w:val="00DC659A"/>
    <w:rsid w:val="00DD7133"/>
    <w:rsid w:val="00DE200C"/>
    <w:rsid w:val="00DF1E56"/>
    <w:rsid w:val="00DF7E3F"/>
    <w:rsid w:val="00E06881"/>
    <w:rsid w:val="00E06E6F"/>
    <w:rsid w:val="00E25F56"/>
    <w:rsid w:val="00E44504"/>
    <w:rsid w:val="00E4772A"/>
    <w:rsid w:val="00E51890"/>
    <w:rsid w:val="00E6090C"/>
    <w:rsid w:val="00E66031"/>
    <w:rsid w:val="00E70D79"/>
    <w:rsid w:val="00E729CE"/>
    <w:rsid w:val="00E76B7E"/>
    <w:rsid w:val="00E8407C"/>
    <w:rsid w:val="00E9741F"/>
    <w:rsid w:val="00EA5496"/>
    <w:rsid w:val="00EA6F4E"/>
    <w:rsid w:val="00EC45D6"/>
    <w:rsid w:val="00ED0285"/>
    <w:rsid w:val="00ED622E"/>
    <w:rsid w:val="00EF09B3"/>
    <w:rsid w:val="00EF4E8B"/>
    <w:rsid w:val="00F060E3"/>
    <w:rsid w:val="00F200E3"/>
    <w:rsid w:val="00F26490"/>
    <w:rsid w:val="00F31628"/>
    <w:rsid w:val="00F41DF3"/>
    <w:rsid w:val="00F41E87"/>
    <w:rsid w:val="00F43BCC"/>
    <w:rsid w:val="00F46CBD"/>
    <w:rsid w:val="00F666FC"/>
    <w:rsid w:val="00F9044F"/>
    <w:rsid w:val="00F95D1E"/>
    <w:rsid w:val="00FA6448"/>
    <w:rsid w:val="00FB1CF5"/>
    <w:rsid w:val="00FB3E89"/>
    <w:rsid w:val="00FB5906"/>
    <w:rsid w:val="00FB5E6A"/>
    <w:rsid w:val="00FB666C"/>
    <w:rsid w:val="00FE1824"/>
    <w:rsid w:val="00FE23EA"/>
    <w:rsid w:val="00FE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92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926"/>
    <w:rPr>
      <w:rFonts w:ascii="Arial" w:eastAsia="Times New Roman" w:hAnsi="Arial" w:cs="Arial"/>
      <w:b/>
      <w:bCs/>
      <w:kern w:val="32"/>
      <w:sz w:val="32"/>
      <w:szCs w:val="32"/>
      <w:lang w:eastAsia="ru-RU"/>
    </w:rPr>
  </w:style>
  <w:style w:type="paragraph" w:styleId="a3">
    <w:name w:val="No Spacing"/>
    <w:aliases w:val="для таблиц,Бес интервала,No Spacing"/>
    <w:link w:val="a4"/>
    <w:uiPriority w:val="1"/>
    <w:qFormat/>
    <w:rsid w:val="00317674"/>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для таблиц Знак,Бес интервала Знак,No Spacing Знак"/>
    <w:link w:val="a3"/>
    <w:uiPriority w:val="1"/>
    <w:locked/>
    <w:rsid w:val="00317674"/>
    <w:rPr>
      <w:rFonts w:ascii="Times New Roman" w:eastAsia="Times New Roman" w:hAnsi="Times New Roman" w:cs="Times New Roman"/>
      <w:sz w:val="20"/>
      <w:szCs w:val="20"/>
      <w:lang w:eastAsia="ru-RU"/>
    </w:rPr>
  </w:style>
  <w:style w:type="paragraph" w:customStyle="1" w:styleId="Style787">
    <w:name w:val="Style787"/>
    <w:basedOn w:val="a"/>
    <w:uiPriority w:val="99"/>
    <w:rsid w:val="00317674"/>
    <w:pPr>
      <w:spacing w:line="360" w:lineRule="exact"/>
      <w:jc w:val="both"/>
    </w:pPr>
    <w:rPr>
      <w:sz w:val="20"/>
      <w:szCs w:val="20"/>
      <w:lang w:eastAsia="zh-CN"/>
    </w:rPr>
  </w:style>
  <w:style w:type="character" w:customStyle="1" w:styleId="CharStyle231">
    <w:name w:val="CharStyle231"/>
    <w:uiPriority w:val="99"/>
    <w:rsid w:val="00317674"/>
    <w:rPr>
      <w:rFonts w:ascii="Times New Roman" w:hAnsi="Times New Roman" w:cs="Times New Roman" w:hint="default"/>
      <w:sz w:val="20"/>
      <w:szCs w:val="20"/>
    </w:rPr>
  </w:style>
  <w:style w:type="character" w:styleId="a5">
    <w:name w:val="Hyperlink"/>
    <w:uiPriority w:val="99"/>
    <w:rsid w:val="00B977B1"/>
    <w:rPr>
      <w:color w:val="0000FF"/>
      <w:u w:val="single"/>
    </w:rPr>
  </w:style>
  <w:style w:type="paragraph" w:styleId="a6">
    <w:name w:val="Balloon Text"/>
    <w:basedOn w:val="a"/>
    <w:link w:val="a7"/>
    <w:uiPriority w:val="99"/>
    <w:semiHidden/>
    <w:unhideWhenUsed/>
    <w:rsid w:val="00634A31"/>
    <w:rPr>
      <w:rFonts w:ascii="Tahoma" w:hAnsi="Tahoma" w:cs="Tahoma"/>
      <w:sz w:val="16"/>
      <w:szCs w:val="16"/>
    </w:rPr>
  </w:style>
  <w:style w:type="character" w:customStyle="1" w:styleId="a7">
    <w:name w:val="Текст выноски Знак"/>
    <w:basedOn w:val="a0"/>
    <w:link w:val="a6"/>
    <w:uiPriority w:val="99"/>
    <w:semiHidden/>
    <w:rsid w:val="00634A31"/>
    <w:rPr>
      <w:rFonts w:ascii="Tahoma" w:eastAsia="Times New Roman" w:hAnsi="Tahoma" w:cs="Tahoma"/>
      <w:sz w:val="16"/>
      <w:szCs w:val="16"/>
      <w:lang w:eastAsia="ru-RU"/>
    </w:rPr>
  </w:style>
  <w:style w:type="table" w:styleId="a8">
    <w:name w:val="Table Grid"/>
    <w:basedOn w:val="a1"/>
    <w:uiPriority w:val="59"/>
    <w:rsid w:val="0055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35591D"/>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qFormat/>
    <w:rsid w:val="00BC79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BC7926"/>
    <w:rPr>
      <w:rFonts w:ascii="Calibri" w:eastAsia="Times New Roman" w:hAnsi="Calibri" w:cs="Calibri"/>
      <w:szCs w:val="20"/>
      <w:lang w:eastAsia="ru-RU"/>
    </w:rPr>
  </w:style>
  <w:style w:type="paragraph" w:customStyle="1" w:styleId="ConsPlusNonformat">
    <w:name w:val="ConsPlusNonformat"/>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9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9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9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92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1">
    <w:name w:val="Основной шрифт абзаца1"/>
    <w:rsid w:val="00BC7926"/>
  </w:style>
  <w:style w:type="paragraph" w:customStyle="1" w:styleId="12">
    <w:name w:val="1"/>
    <w:basedOn w:val="a"/>
    <w:rsid w:val="00BC7926"/>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styleId="aa">
    <w:name w:val="List Paragraph"/>
    <w:aliases w:val="Bullet List,FooterText,numbered,Paragraphe de liste1,lp1,Список дефисный,ТЗ список,Абзац списка литеральный,Булет1,1Булет,it_List1,Маркер,Bullet 1,Use Case List Paragraph,4.2.2,List Paragraph,Table-Normal,RSHB_Table-Normal,Заговок Марина,UL"/>
    <w:basedOn w:val="a"/>
    <w:link w:val="ab"/>
    <w:uiPriority w:val="34"/>
    <w:qFormat/>
    <w:rsid w:val="00BC792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Bullet List Знак,FooterText Знак,numbered Знак,Paragraphe de liste1 Знак,lp1 Знак,Список дефисный Знак,ТЗ список Знак,Абзац списка литеральный Знак,Булет1 Знак,1Булет Знак,it_List1 Знак,Маркер Знак,Bullet 1 Знак,4.2.2 Знак,UL Знак"/>
    <w:link w:val="aa"/>
    <w:uiPriority w:val="34"/>
    <w:qFormat/>
    <w:locked/>
    <w:rsid w:val="00BC7926"/>
  </w:style>
  <w:style w:type="paragraph" w:styleId="ac">
    <w:name w:val="Body Text"/>
    <w:basedOn w:val="a"/>
    <w:link w:val="ad"/>
    <w:rsid w:val="00BC7926"/>
    <w:pPr>
      <w:suppressAutoHyphens/>
      <w:spacing w:after="120" w:line="276" w:lineRule="auto"/>
    </w:pPr>
    <w:rPr>
      <w:rFonts w:ascii="Calibri" w:eastAsia="Calibri" w:hAnsi="Calibri"/>
      <w:sz w:val="22"/>
      <w:szCs w:val="22"/>
      <w:lang w:eastAsia="ar-SA"/>
    </w:rPr>
  </w:style>
  <w:style w:type="character" w:customStyle="1" w:styleId="ad">
    <w:name w:val="Основной текст Знак"/>
    <w:basedOn w:val="a0"/>
    <w:link w:val="ac"/>
    <w:rsid w:val="00BC7926"/>
    <w:rPr>
      <w:rFonts w:ascii="Calibri" w:eastAsia="Calibri" w:hAnsi="Calibri" w:cs="Times New Roman"/>
      <w:lang w:eastAsia="ar-SA"/>
    </w:rPr>
  </w:style>
  <w:style w:type="character" w:customStyle="1" w:styleId="ae">
    <w:name w:val="Основной текст с отступом Знак"/>
    <w:basedOn w:val="a0"/>
    <w:link w:val="af"/>
    <w:uiPriority w:val="99"/>
    <w:semiHidden/>
    <w:rsid w:val="00BC7926"/>
  </w:style>
  <w:style w:type="paragraph" w:styleId="af">
    <w:name w:val="Body Text Indent"/>
    <w:basedOn w:val="a"/>
    <w:link w:val="ae"/>
    <w:uiPriority w:val="99"/>
    <w:semiHidden/>
    <w:unhideWhenUsed/>
    <w:rsid w:val="00BC7926"/>
    <w:pPr>
      <w:spacing w:after="120" w:line="259" w:lineRule="auto"/>
      <w:ind w:left="283"/>
    </w:pPr>
    <w:rPr>
      <w:rFonts w:asciiTheme="minorHAnsi" w:eastAsiaTheme="minorHAnsi" w:hAnsiTheme="minorHAnsi" w:cstheme="minorBidi"/>
      <w:sz w:val="22"/>
      <w:szCs w:val="22"/>
      <w:lang w:eastAsia="en-US"/>
    </w:rPr>
  </w:style>
  <w:style w:type="paragraph" w:customStyle="1" w:styleId="af0">
    <w:name w:val="Таблица"/>
    <w:basedOn w:val="a"/>
    <w:uiPriority w:val="99"/>
    <w:rsid w:val="00BC7926"/>
    <w:pPr>
      <w:keepNext/>
      <w:keepLines/>
      <w:ind w:left="-57" w:right="-57"/>
    </w:pPr>
    <w:rPr>
      <w:sz w:val="22"/>
    </w:rPr>
  </w:style>
  <w:style w:type="paragraph" w:customStyle="1" w:styleId="13">
    <w:name w:val="Абзац списка1"/>
    <w:basedOn w:val="a"/>
    <w:qFormat/>
    <w:rsid w:val="00BC7926"/>
    <w:pPr>
      <w:ind w:left="720"/>
    </w:pPr>
    <w:rPr>
      <w:rFonts w:ascii="Calibri" w:hAnsi="Calibri" w:cs="Calibri"/>
    </w:rPr>
  </w:style>
  <w:style w:type="paragraph" w:styleId="af1">
    <w:name w:val="header"/>
    <w:basedOn w:val="a"/>
    <w:link w:val="af2"/>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BC7926"/>
  </w:style>
  <w:style w:type="paragraph" w:styleId="af3">
    <w:name w:val="footer"/>
    <w:basedOn w:val="a"/>
    <w:link w:val="af4"/>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BC7926"/>
  </w:style>
  <w:style w:type="paragraph" w:styleId="af5">
    <w:name w:val="footnote text"/>
    <w:aliases w:val="Знак2,Знак Знак Знак Знак Знак Знак2,Знак Знак Знак Знак Знак1,Текст сноски Знак Знак,Текст сноски Знак Знак Знак Знак,Знак21,Знак211,Знак2111,Знак21111,Знак4 Знак,Знак7 Знак1,Знак8 Знак,Знак7,Знак8 Знак Знак,Знак6 Знак,Знак9,Знак12 Знак"/>
    <w:basedOn w:val="a"/>
    <w:link w:val="af6"/>
    <w:qFormat/>
    <w:rsid w:val="00BC7926"/>
    <w:rPr>
      <w:sz w:val="20"/>
      <w:szCs w:val="20"/>
    </w:rPr>
  </w:style>
  <w:style w:type="character" w:customStyle="1" w:styleId="af6">
    <w:name w:val="Текст сноски Знак"/>
    <w:aliases w:val="Знак2 Знак,Знак Знак Знак Знак Знак Знак2 Знак,Знак Знак Знак Знак Знак1 Знак,Текст сноски Знак Знак Знак,Текст сноски Знак Знак Знак Знак Знак,Знак21 Знак,Знак211 Знак,Знак2111 Знак,Знак21111 Знак,Знак4 Знак Знак,Знак7 Знак1 Знак"/>
    <w:basedOn w:val="a0"/>
    <w:link w:val="af5"/>
    <w:rsid w:val="00BC7926"/>
    <w:rPr>
      <w:rFonts w:ascii="Times New Roman" w:eastAsia="Times New Roman" w:hAnsi="Times New Roman" w:cs="Times New Roman"/>
      <w:sz w:val="20"/>
      <w:szCs w:val="20"/>
      <w:lang w:eastAsia="ru-RU"/>
    </w:rPr>
  </w:style>
  <w:style w:type="character" w:styleId="af7">
    <w:name w:val="footnote reference"/>
    <w:aliases w:val="Ссылка на сноску 45,Знак сноски-FN,Ciae niinee-FN,Знак сноски 1,fr,Used by Word for Help footnote symbols,Referencia nota al pie,SUPERS,ТЗ.Сноска.Знак"/>
    <w:uiPriority w:val="99"/>
    <w:rsid w:val="00BC7926"/>
    <w:rPr>
      <w:rFonts w:ascii="Times New Roman" w:hAnsi="Times New Roman"/>
      <w:vertAlign w:val="superscript"/>
    </w:rPr>
  </w:style>
  <w:style w:type="character" w:customStyle="1" w:styleId="apple-converted-space">
    <w:name w:val="apple-converted-space"/>
    <w:basedOn w:val="a0"/>
    <w:rsid w:val="00BC7926"/>
  </w:style>
  <w:style w:type="paragraph" w:customStyle="1" w:styleId="14">
    <w:name w:val="Без интервала1"/>
    <w:rsid w:val="00BC7926"/>
    <w:pPr>
      <w:suppressAutoHyphens/>
      <w:spacing w:after="0" w:line="100" w:lineRule="atLeast"/>
    </w:pPr>
    <w:rPr>
      <w:rFonts w:ascii="Times New Roman" w:eastAsia="SimSun" w:hAnsi="Times New Roman" w:cs="Times New Roman"/>
      <w:kern w:val="1"/>
      <w:sz w:val="24"/>
      <w:szCs w:val="24"/>
      <w:lang w:eastAsia="hi-IN" w:bidi="hi-IN"/>
    </w:rPr>
  </w:style>
  <w:style w:type="paragraph" w:customStyle="1" w:styleId="LBBodyText1">
    <w:name w:val="LB Body Text 1"/>
    <w:basedOn w:val="a"/>
    <w:rsid w:val="00BC7926"/>
    <w:pPr>
      <w:suppressAutoHyphens/>
      <w:autoSpaceDN w:val="0"/>
      <w:spacing w:before="120" w:after="120"/>
      <w:jc w:val="both"/>
      <w:textAlignment w:val="baseline"/>
    </w:pPr>
    <w:rPr>
      <w:sz w:val="22"/>
      <w:szCs w:val="20"/>
      <w:lang w:eastAsia="en-US"/>
    </w:rPr>
  </w:style>
  <w:style w:type="paragraph" w:styleId="af8">
    <w:name w:val="Normal (Web)"/>
    <w:aliases w:val=" Знак Знак5,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
    <w:basedOn w:val="a"/>
    <w:link w:val="2"/>
    <w:qFormat/>
    <w:rsid w:val="00BC7926"/>
  </w:style>
  <w:style w:type="character" w:customStyle="1" w:styleId="2">
    <w:name w:val="Обычный (веб) Знак2"/>
    <w:aliases w:val=" Знак Знак5 Знак,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
    <w:link w:val="af8"/>
    <w:locked/>
    <w:rsid w:val="00BC7926"/>
    <w:rPr>
      <w:rFonts w:ascii="Times New Roman" w:eastAsia="Times New Roman" w:hAnsi="Times New Roman" w:cs="Times New Roman"/>
      <w:sz w:val="24"/>
      <w:szCs w:val="24"/>
      <w:lang w:eastAsia="ru-RU"/>
    </w:rPr>
  </w:style>
  <w:style w:type="paragraph" w:styleId="af9">
    <w:name w:val="Title"/>
    <w:aliases w:val="Знак Знак,Знак,Основной текст с отступом 21,Название Знак1 Знак,Название Знак Знак Знак,Знак Знак1 Знак, Знак Знак"/>
    <w:basedOn w:val="a"/>
    <w:link w:val="15"/>
    <w:uiPriority w:val="99"/>
    <w:qFormat/>
    <w:rsid w:val="00BC7926"/>
    <w:pPr>
      <w:spacing w:before="150" w:after="150"/>
      <w:ind w:left="150" w:right="150"/>
    </w:pPr>
  </w:style>
  <w:style w:type="character" w:customStyle="1" w:styleId="15">
    <w:name w:val="Название Знак1"/>
    <w:aliases w:val="Знак Знак Знак,Знак Знак1,Основной текст с отступом 21 Знак,Название Знак1 Знак Знак,Название Знак Знак Знак Знак,Знак Знак1 Знак Знак, Знак Знак Знак"/>
    <w:basedOn w:val="a0"/>
    <w:link w:val="af9"/>
    <w:uiPriority w:val="99"/>
    <w:rsid w:val="00BC7926"/>
    <w:rPr>
      <w:rFonts w:ascii="Times New Roman" w:eastAsia="Times New Roman" w:hAnsi="Times New Roman" w:cs="Times New Roman"/>
      <w:sz w:val="24"/>
      <w:szCs w:val="24"/>
      <w:lang w:eastAsia="ru-RU"/>
    </w:rPr>
  </w:style>
  <w:style w:type="character" w:customStyle="1" w:styleId="afa">
    <w:name w:val="Название Знак"/>
    <w:basedOn w:val="a0"/>
    <w:uiPriority w:val="10"/>
    <w:rsid w:val="00BC7926"/>
    <w:rPr>
      <w:rFonts w:asciiTheme="majorHAnsi" w:eastAsiaTheme="majorEastAsia" w:hAnsiTheme="majorHAnsi" w:cstheme="majorBidi"/>
      <w:color w:val="17365D" w:themeColor="text2" w:themeShade="BF"/>
      <w:spacing w:val="5"/>
      <w:kern w:val="28"/>
      <w:sz w:val="52"/>
      <w:szCs w:val="52"/>
      <w:lang w:eastAsia="ru-RU"/>
    </w:rPr>
  </w:style>
  <w:style w:type="character" w:styleId="afb">
    <w:name w:val="Strong"/>
    <w:basedOn w:val="a0"/>
    <w:uiPriority w:val="22"/>
    <w:qFormat/>
    <w:rsid w:val="00BC7926"/>
    <w:rPr>
      <w:b/>
      <w:bCs/>
    </w:rPr>
  </w:style>
  <w:style w:type="paragraph" w:customStyle="1" w:styleId="xl65">
    <w:name w:val="xl65"/>
    <w:basedOn w:val="a"/>
    <w:rsid w:val="00BC7926"/>
    <w:pPr>
      <w:spacing w:before="100" w:beforeAutospacing="1" w:after="100" w:afterAutospacing="1"/>
    </w:pPr>
  </w:style>
  <w:style w:type="paragraph" w:customStyle="1" w:styleId="xl66">
    <w:name w:val="xl66"/>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BC7926"/>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69">
    <w:name w:val="xl69"/>
    <w:basedOn w:val="a"/>
    <w:rsid w:val="00BC7926"/>
    <w:pPr>
      <w:pBdr>
        <w:bottom w:val="single" w:sz="4" w:space="0" w:color="auto"/>
      </w:pBdr>
      <w:spacing w:before="100" w:beforeAutospacing="1" w:after="100" w:afterAutospacing="1"/>
      <w:textAlignment w:val="top"/>
    </w:pPr>
    <w:rPr>
      <w:b/>
      <w:bCs/>
      <w:sz w:val="18"/>
      <w:szCs w:val="18"/>
    </w:rPr>
  </w:style>
  <w:style w:type="paragraph" w:customStyle="1" w:styleId="xl70">
    <w:name w:val="xl70"/>
    <w:basedOn w:val="a"/>
    <w:rsid w:val="00BC7926"/>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2">
    <w:name w:val="xl72"/>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5">
    <w:name w:val="xl75"/>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6">
    <w:name w:val="xl76"/>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7">
    <w:name w:val="xl77"/>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8">
    <w:name w:val="xl78"/>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9">
    <w:name w:val="xl79"/>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0">
    <w:name w:val="xl80"/>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BC7926"/>
    <w:pPr>
      <w:spacing w:before="100" w:beforeAutospacing="1" w:after="100" w:afterAutospacing="1"/>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92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926"/>
    <w:rPr>
      <w:rFonts w:ascii="Arial" w:eastAsia="Times New Roman" w:hAnsi="Arial" w:cs="Arial"/>
      <w:b/>
      <w:bCs/>
      <w:kern w:val="32"/>
      <w:sz w:val="32"/>
      <w:szCs w:val="32"/>
      <w:lang w:eastAsia="ru-RU"/>
    </w:rPr>
  </w:style>
  <w:style w:type="paragraph" w:styleId="a3">
    <w:name w:val="No Spacing"/>
    <w:aliases w:val="для таблиц,Бес интервала,No Spacing"/>
    <w:link w:val="a4"/>
    <w:uiPriority w:val="1"/>
    <w:qFormat/>
    <w:rsid w:val="00317674"/>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для таблиц Знак,Бес интервала Знак,No Spacing Знак"/>
    <w:link w:val="a3"/>
    <w:uiPriority w:val="1"/>
    <w:locked/>
    <w:rsid w:val="00317674"/>
    <w:rPr>
      <w:rFonts w:ascii="Times New Roman" w:eastAsia="Times New Roman" w:hAnsi="Times New Roman" w:cs="Times New Roman"/>
      <w:sz w:val="20"/>
      <w:szCs w:val="20"/>
      <w:lang w:eastAsia="ru-RU"/>
    </w:rPr>
  </w:style>
  <w:style w:type="paragraph" w:customStyle="1" w:styleId="Style787">
    <w:name w:val="Style787"/>
    <w:basedOn w:val="a"/>
    <w:uiPriority w:val="99"/>
    <w:rsid w:val="00317674"/>
    <w:pPr>
      <w:spacing w:line="360" w:lineRule="exact"/>
      <w:jc w:val="both"/>
    </w:pPr>
    <w:rPr>
      <w:sz w:val="20"/>
      <w:szCs w:val="20"/>
      <w:lang w:eastAsia="zh-CN"/>
    </w:rPr>
  </w:style>
  <w:style w:type="character" w:customStyle="1" w:styleId="CharStyle231">
    <w:name w:val="CharStyle231"/>
    <w:uiPriority w:val="99"/>
    <w:rsid w:val="00317674"/>
    <w:rPr>
      <w:rFonts w:ascii="Times New Roman" w:hAnsi="Times New Roman" w:cs="Times New Roman" w:hint="default"/>
      <w:sz w:val="20"/>
      <w:szCs w:val="20"/>
    </w:rPr>
  </w:style>
  <w:style w:type="character" w:styleId="a5">
    <w:name w:val="Hyperlink"/>
    <w:uiPriority w:val="99"/>
    <w:rsid w:val="00B977B1"/>
    <w:rPr>
      <w:color w:val="0000FF"/>
      <w:u w:val="single"/>
    </w:rPr>
  </w:style>
  <w:style w:type="paragraph" w:styleId="a6">
    <w:name w:val="Balloon Text"/>
    <w:basedOn w:val="a"/>
    <w:link w:val="a7"/>
    <w:uiPriority w:val="99"/>
    <w:semiHidden/>
    <w:unhideWhenUsed/>
    <w:rsid w:val="00634A31"/>
    <w:rPr>
      <w:rFonts w:ascii="Tahoma" w:hAnsi="Tahoma" w:cs="Tahoma"/>
      <w:sz w:val="16"/>
      <w:szCs w:val="16"/>
    </w:rPr>
  </w:style>
  <w:style w:type="character" w:customStyle="1" w:styleId="a7">
    <w:name w:val="Текст выноски Знак"/>
    <w:basedOn w:val="a0"/>
    <w:link w:val="a6"/>
    <w:uiPriority w:val="99"/>
    <w:semiHidden/>
    <w:rsid w:val="00634A31"/>
    <w:rPr>
      <w:rFonts w:ascii="Tahoma" w:eastAsia="Times New Roman" w:hAnsi="Tahoma" w:cs="Tahoma"/>
      <w:sz w:val="16"/>
      <w:szCs w:val="16"/>
      <w:lang w:eastAsia="ru-RU"/>
    </w:rPr>
  </w:style>
  <w:style w:type="table" w:styleId="a8">
    <w:name w:val="Table Grid"/>
    <w:basedOn w:val="a1"/>
    <w:uiPriority w:val="59"/>
    <w:rsid w:val="0055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35591D"/>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qFormat/>
    <w:rsid w:val="00BC79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BC7926"/>
    <w:rPr>
      <w:rFonts w:ascii="Calibri" w:eastAsia="Times New Roman" w:hAnsi="Calibri" w:cs="Calibri"/>
      <w:szCs w:val="20"/>
      <w:lang w:eastAsia="ru-RU"/>
    </w:rPr>
  </w:style>
  <w:style w:type="paragraph" w:customStyle="1" w:styleId="ConsPlusNonformat">
    <w:name w:val="ConsPlusNonformat"/>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9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9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9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9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92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1">
    <w:name w:val="Основной шрифт абзаца1"/>
    <w:rsid w:val="00BC7926"/>
  </w:style>
  <w:style w:type="paragraph" w:customStyle="1" w:styleId="12">
    <w:name w:val="1"/>
    <w:basedOn w:val="a"/>
    <w:rsid w:val="00BC7926"/>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styleId="aa">
    <w:name w:val="List Paragraph"/>
    <w:aliases w:val="Bullet List,FooterText,numbered,Paragraphe de liste1,lp1,Список дефисный,ТЗ список,Абзац списка литеральный,Булет1,1Булет,it_List1,Маркер,Bullet 1,Use Case List Paragraph,4.2.2,List Paragraph,Table-Normal,RSHB_Table-Normal,Заговок Марина,UL"/>
    <w:basedOn w:val="a"/>
    <w:link w:val="ab"/>
    <w:uiPriority w:val="34"/>
    <w:qFormat/>
    <w:rsid w:val="00BC792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Bullet List Знак,FooterText Знак,numbered Знак,Paragraphe de liste1 Знак,lp1 Знак,Список дефисный Знак,ТЗ список Знак,Абзац списка литеральный Знак,Булет1 Знак,1Булет Знак,it_List1 Знак,Маркер Знак,Bullet 1 Знак,4.2.2 Знак,UL Знак"/>
    <w:link w:val="aa"/>
    <w:uiPriority w:val="34"/>
    <w:qFormat/>
    <w:locked/>
    <w:rsid w:val="00BC7926"/>
  </w:style>
  <w:style w:type="paragraph" w:styleId="ac">
    <w:name w:val="Body Text"/>
    <w:basedOn w:val="a"/>
    <w:link w:val="ad"/>
    <w:rsid w:val="00BC7926"/>
    <w:pPr>
      <w:suppressAutoHyphens/>
      <w:spacing w:after="120" w:line="276" w:lineRule="auto"/>
    </w:pPr>
    <w:rPr>
      <w:rFonts w:ascii="Calibri" w:eastAsia="Calibri" w:hAnsi="Calibri"/>
      <w:sz w:val="22"/>
      <w:szCs w:val="22"/>
      <w:lang w:eastAsia="ar-SA"/>
    </w:rPr>
  </w:style>
  <w:style w:type="character" w:customStyle="1" w:styleId="ad">
    <w:name w:val="Основной текст Знак"/>
    <w:basedOn w:val="a0"/>
    <w:link w:val="ac"/>
    <w:rsid w:val="00BC7926"/>
    <w:rPr>
      <w:rFonts w:ascii="Calibri" w:eastAsia="Calibri" w:hAnsi="Calibri" w:cs="Times New Roman"/>
      <w:lang w:eastAsia="ar-SA"/>
    </w:rPr>
  </w:style>
  <w:style w:type="character" w:customStyle="1" w:styleId="ae">
    <w:name w:val="Основной текст с отступом Знак"/>
    <w:basedOn w:val="a0"/>
    <w:link w:val="af"/>
    <w:uiPriority w:val="99"/>
    <w:semiHidden/>
    <w:rsid w:val="00BC7926"/>
  </w:style>
  <w:style w:type="paragraph" w:styleId="af">
    <w:name w:val="Body Text Indent"/>
    <w:basedOn w:val="a"/>
    <w:link w:val="ae"/>
    <w:uiPriority w:val="99"/>
    <w:semiHidden/>
    <w:unhideWhenUsed/>
    <w:rsid w:val="00BC7926"/>
    <w:pPr>
      <w:spacing w:after="120" w:line="259" w:lineRule="auto"/>
      <w:ind w:left="283"/>
    </w:pPr>
    <w:rPr>
      <w:rFonts w:asciiTheme="minorHAnsi" w:eastAsiaTheme="minorHAnsi" w:hAnsiTheme="minorHAnsi" w:cstheme="minorBidi"/>
      <w:sz w:val="22"/>
      <w:szCs w:val="22"/>
      <w:lang w:eastAsia="en-US"/>
    </w:rPr>
  </w:style>
  <w:style w:type="paragraph" w:customStyle="1" w:styleId="af0">
    <w:name w:val="Таблица"/>
    <w:basedOn w:val="a"/>
    <w:uiPriority w:val="99"/>
    <w:rsid w:val="00BC7926"/>
    <w:pPr>
      <w:keepNext/>
      <w:keepLines/>
      <w:ind w:left="-57" w:right="-57"/>
    </w:pPr>
    <w:rPr>
      <w:sz w:val="22"/>
    </w:rPr>
  </w:style>
  <w:style w:type="paragraph" w:customStyle="1" w:styleId="13">
    <w:name w:val="Абзац списка1"/>
    <w:basedOn w:val="a"/>
    <w:qFormat/>
    <w:rsid w:val="00BC7926"/>
    <w:pPr>
      <w:ind w:left="720"/>
    </w:pPr>
    <w:rPr>
      <w:rFonts w:ascii="Calibri" w:hAnsi="Calibri" w:cs="Calibri"/>
    </w:rPr>
  </w:style>
  <w:style w:type="paragraph" w:styleId="af1">
    <w:name w:val="header"/>
    <w:basedOn w:val="a"/>
    <w:link w:val="af2"/>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BC7926"/>
  </w:style>
  <w:style w:type="paragraph" w:styleId="af3">
    <w:name w:val="footer"/>
    <w:basedOn w:val="a"/>
    <w:link w:val="af4"/>
    <w:uiPriority w:val="99"/>
    <w:unhideWhenUsed/>
    <w:rsid w:val="00BC7926"/>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BC7926"/>
  </w:style>
  <w:style w:type="paragraph" w:styleId="af5">
    <w:name w:val="footnote text"/>
    <w:aliases w:val="Знак2,Знак Знак Знак Знак Знак Знак2,Знак Знак Знак Знак Знак1,Текст сноски Знак Знак,Текст сноски Знак Знак Знак Знак,Знак21,Знак211,Знак2111,Знак21111,Знак4 Знак,Знак7 Знак1,Знак8 Знак,Знак7,Знак8 Знак Знак,Знак6 Знак,Знак9,Знак12 Знак"/>
    <w:basedOn w:val="a"/>
    <w:link w:val="af6"/>
    <w:qFormat/>
    <w:rsid w:val="00BC7926"/>
    <w:rPr>
      <w:sz w:val="20"/>
      <w:szCs w:val="20"/>
    </w:rPr>
  </w:style>
  <w:style w:type="character" w:customStyle="1" w:styleId="af6">
    <w:name w:val="Текст сноски Знак"/>
    <w:aliases w:val="Знак2 Знак,Знак Знак Знак Знак Знак Знак2 Знак,Знак Знак Знак Знак Знак1 Знак,Текст сноски Знак Знак Знак,Текст сноски Знак Знак Знак Знак Знак,Знак21 Знак,Знак211 Знак,Знак2111 Знак,Знак21111 Знак,Знак4 Знак Знак,Знак7 Знак1 Знак"/>
    <w:basedOn w:val="a0"/>
    <w:link w:val="af5"/>
    <w:rsid w:val="00BC7926"/>
    <w:rPr>
      <w:rFonts w:ascii="Times New Roman" w:eastAsia="Times New Roman" w:hAnsi="Times New Roman" w:cs="Times New Roman"/>
      <w:sz w:val="20"/>
      <w:szCs w:val="20"/>
      <w:lang w:eastAsia="ru-RU"/>
    </w:rPr>
  </w:style>
  <w:style w:type="character" w:styleId="af7">
    <w:name w:val="footnote reference"/>
    <w:aliases w:val="Ссылка на сноску 45,Знак сноски-FN,Ciae niinee-FN,Знак сноски 1,fr,Used by Word for Help footnote symbols,Referencia nota al pie,SUPERS,ТЗ.Сноска.Знак"/>
    <w:uiPriority w:val="99"/>
    <w:rsid w:val="00BC7926"/>
    <w:rPr>
      <w:rFonts w:ascii="Times New Roman" w:hAnsi="Times New Roman"/>
      <w:vertAlign w:val="superscript"/>
    </w:rPr>
  </w:style>
  <w:style w:type="character" w:customStyle="1" w:styleId="apple-converted-space">
    <w:name w:val="apple-converted-space"/>
    <w:basedOn w:val="a0"/>
    <w:rsid w:val="00BC7926"/>
  </w:style>
  <w:style w:type="paragraph" w:customStyle="1" w:styleId="14">
    <w:name w:val="Без интервала1"/>
    <w:rsid w:val="00BC7926"/>
    <w:pPr>
      <w:suppressAutoHyphens/>
      <w:spacing w:after="0" w:line="100" w:lineRule="atLeast"/>
    </w:pPr>
    <w:rPr>
      <w:rFonts w:ascii="Times New Roman" w:eastAsia="SimSun" w:hAnsi="Times New Roman" w:cs="Times New Roman"/>
      <w:kern w:val="1"/>
      <w:sz w:val="24"/>
      <w:szCs w:val="24"/>
      <w:lang w:eastAsia="hi-IN" w:bidi="hi-IN"/>
    </w:rPr>
  </w:style>
  <w:style w:type="paragraph" w:customStyle="1" w:styleId="LBBodyText1">
    <w:name w:val="LB Body Text 1"/>
    <w:basedOn w:val="a"/>
    <w:rsid w:val="00BC7926"/>
    <w:pPr>
      <w:suppressAutoHyphens/>
      <w:autoSpaceDN w:val="0"/>
      <w:spacing w:before="120" w:after="120"/>
      <w:jc w:val="both"/>
      <w:textAlignment w:val="baseline"/>
    </w:pPr>
    <w:rPr>
      <w:sz w:val="22"/>
      <w:szCs w:val="20"/>
      <w:lang w:eastAsia="en-US"/>
    </w:rPr>
  </w:style>
  <w:style w:type="paragraph" w:styleId="af8">
    <w:name w:val="Normal (Web)"/>
    <w:aliases w:val=" Знак Знак5,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
    <w:basedOn w:val="a"/>
    <w:link w:val="2"/>
    <w:qFormat/>
    <w:rsid w:val="00BC7926"/>
  </w:style>
  <w:style w:type="character" w:customStyle="1" w:styleId="2">
    <w:name w:val="Обычный (веб) Знак2"/>
    <w:aliases w:val=" Знак Знак5 Знак,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
    <w:link w:val="af8"/>
    <w:locked/>
    <w:rsid w:val="00BC7926"/>
    <w:rPr>
      <w:rFonts w:ascii="Times New Roman" w:eastAsia="Times New Roman" w:hAnsi="Times New Roman" w:cs="Times New Roman"/>
      <w:sz w:val="24"/>
      <w:szCs w:val="24"/>
      <w:lang w:eastAsia="ru-RU"/>
    </w:rPr>
  </w:style>
  <w:style w:type="paragraph" w:styleId="af9">
    <w:name w:val="Title"/>
    <w:aliases w:val="Знак Знак,Знак,Основной текст с отступом 21,Название Знак1 Знак,Название Знак Знак Знак,Знак Знак1 Знак, Знак Знак"/>
    <w:basedOn w:val="a"/>
    <w:link w:val="15"/>
    <w:uiPriority w:val="99"/>
    <w:qFormat/>
    <w:rsid w:val="00BC7926"/>
    <w:pPr>
      <w:spacing w:before="150" w:after="150"/>
      <w:ind w:left="150" w:right="150"/>
    </w:pPr>
  </w:style>
  <w:style w:type="character" w:customStyle="1" w:styleId="15">
    <w:name w:val="Название Знак1"/>
    <w:aliases w:val="Знак Знак Знак,Знак Знак1,Основной текст с отступом 21 Знак,Название Знак1 Знак Знак,Название Знак Знак Знак Знак,Знак Знак1 Знак Знак, Знак Знак Знак"/>
    <w:basedOn w:val="a0"/>
    <w:link w:val="af9"/>
    <w:uiPriority w:val="99"/>
    <w:rsid w:val="00BC7926"/>
    <w:rPr>
      <w:rFonts w:ascii="Times New Roman" w:eastAsia="Times New Roman" w:hAnsi="Times New Roman" w:cs="Times New Roman"/>
      <w:sz w:val="24"/>
      <w:szCs w:val="24"/>
      <w:lang w:eastAsia="ru-RU"/>
    </w:rPr>
  </w:style>
  <w:style w:type="character" w:customStyle="1" w:styleId="afa">
    <w:name w:val="Название Знак"/>
    <w:basedOn w:val="a0"/>
    <w:uiPriority w:val="10"/>
    <w:rsid w:val="00BC7926"/>
    <w:rPr>
      <w:rFonts w:asciiTheme="majorHAnsi" w:eastAsiaTheme="majorEastAsia" w:hAnsiTheme="majorHAnsi" w:cstheme="majorBidi"/>
      <w:color w:val="17365D" w:themeColor="text2" w:themeShade="BF"/>
      <w:spacing w:val="5"/>
      <w:kern w:val="28"/>
      <w:sz w:val="52"/>
      <w:szCs w:val="52"/>
      <w:lang w:eastAsia="ru-RU"/>
    </w:rPr>
  </w:style>
  <w:style w:type="character" w:styleId="afb">
    <w:name w:val="Strong"/>
    <w:basedOn w:val="a0"/>
    <w:uiPriority w:val="22"/>
    <w:qFormat/>
    <w:rsid w:val="00BC7926"/>
    <w:rPr>
      <w:b/>
      <w:bCs/>
    </w:rPr>
  </w:style>
  <w:style w:type="paragraph" w:customStyle="1" w:styleId="xl65">
    <w:name w:val="xl65"/>
    <w:basedOn w:val="a"/>
    <w:rsid w:val="00BC7926"/>
    <w:pPr>
      <w:spacing w:before="100" w:beforeAutospacing="1" w:after="100" w:afterAutospacing="1"/>
    </w:pPr>
  </w:style>
  <w:style w:type="paragraph" w:customStyle="1" w:styleId="xl66">
    <w:name w:val="xl66"/>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BC7926"/>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69">
    <w:name w:val="xl69"/>
    <w:basedOn w:val="a"/>
    <w:rsid w:val="00BC7926"/>
    <w:pPr>
      <w:pBdr>
        <w:bottom w:val="single" w:sz="4" w:space="0" w:color="auto"/>
      </w:pBdr>
      <w:spacing w:before="100" w:beforeAutospacing="1" w:after="100" w:afterAutospacing="1"/>
      <w:textAlignment w:val="top"/>
    </w:pPr>
    <w:rPr>
      <w:b/>
      <w:bCs/>
      <w:sz w:val="18"/>
      <w:szCs w:val="18"/>
    </w:rPr>
  </w:style>
  <w:style w:type="paragraph" w:customStyle="1" w:styleId="xl70">
    <w:name w:val="xl70"/>
    <w:basedOn w:val="a"/>
    <w:rsid w:val="00BC7926"/>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2">
    <w:name w:val="xl72"/>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
    <w:rsid w:val="00BC7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5">
    <w:name w:val="xl75"/>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6">
    <w:name w:val="xl76"/>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7">
    <w:name w:val="xl77"/>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8">
    <w:name w:val="xl78"/>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9">
    <w:name w:val="xl79"/>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0">
    <w:name w:val="xl80"/>
    <w:basedOn w:val="a"/>
    <w:rsid w:val="00BC7926"/>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BC7926"/>
    <w:pP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08082">
      <w:bodyDiv w:val="1"/>
      <w:marLeft w:val="0"/>
      <w:marRight w:val="0"/>
      <w:marTop w:val="0"/>
      <w:marBottom w:val="0"/>
      <w:divBdr>
        <w:top w:val="none" w:sz="0" w:space="0" w:color="auto"/>
        <w:left w:val="none" w:sz="0" w:space="0" w:color="auto"/>
        <w:bottom w:val="none" w:sz="0" w:space="0" w:color="auto"/>
        <w:right w:val="none" w:sz="0" w:space="0" w:color="auto"/>
      </w:divBdr>
    </w:div>
    <w:div w:id="389962370">
      <w:bodyDiv w:val="1"/>
      <w:marLeft w:val="0"/>
      <w:marRight w:val="0"/>
      <w:marTop w:val="0"/>
      <w:marBottom w:val="0"/>
      <w:divBdr>
        <w:top w:val="none" w:sz="0" w:space="0" w:color="auto"/>
        <w:left w:val="none" w:sz="0" w:space="0" w:color="auto"/>
        <w:bottom w:val="none" w:sz="0" w:space="0" w:color="auto"/>
        <w:right w:val="none" w:sz="0" w:space="0" w:color="auto"/>
      </w:divBdr>
    </w:div>
    <w:div w:id="391348057">
      <w:bodyDiv w:val="1"/>
      <w:marLeft w:val="0"/>
      <w:marRight w:val="0"/>
      <w:marTop w:val="0"/>
      <w:marBottom w:val="0"/>
      <w:divBdr>
        <w:top w:val="none" w:sz="0" w:space="0" w:color="auto"/>
        <w:left w:val="none" w:sz="0" w:space="0" w:color="auto"/>
        <w:bottom w:val="none" w:sz="0" w:space="0" w:color="auto"/>
        <w:right w:val="none" w:sz="0" w:space="0" w:color="auto"/>
      </w:divBdr>
    </w:div>
    <w:div w:id="995719408">
      <w:bodyDiv w:val="1"/>
      <w:marLeft w:val="0"/>
      <w:marRight w:val="0"/>
      <w:marTop w:val="0"/>
      <w:marBottom w:val="0"/>
      <w:divBdr>
        <w:top w:val="none" w:sz="0" w:space="0" w:color="auto"/>
        <w:left w:val="none" w:sz="0" w:space="0" w:color="auto"/>
        <w:bottom w:val="none" w:sz="0" w:space="0" w:color="auto"/>
        <w:right w:val="none" w:sz="0" w:space="0" w:color="auto"/>
      </w:divBdr>
    </w:div>
    <w:div w:id="1410811626">
      <w:bodyDiv w:val="1"/>
      <w:marLeft w:val="0"/>
      <w:marRight w:val="0"/>
      <w:marTop w:val="0"/>
      <w:marBottom w:val="0"/>
      <w:divBdr>
        <w:top w:val="none" w:sz="0" w:space="0" w:color="auto"/>
        <w:left w:val="none" w:sz="0" w:space="0" w:color="auto"/>
        <w:bottom w:val="none" w:sz="0" w:space="0" w:color="auto"/>
        <w:right w:val="none" w:sz="0" w:space="0" w:color="auto"/>
      </w:divBdr>
    </w:div>
    <w:div w:id="1542552254">
      <w:bodyDiv w:val="1"/>
      <w:marLeft w:val="0"/>
      <w:marRight w:val="0"/>
      <w:marTop w:val="0"/>
      <w:marBottom w:val="0"/>
      <w:divBdr>
        <w:top w:val="none" w:sz="0" w:space="0" w:color="auto"/>
        <w:left w:val="none" w:sz="0" w:space="0" w:color="auto"/>
        <w:bottom w:val="none" w:sz="0" w:space="0" w:color="auto"/>
        <w:right w:val="none" w:sz="0" w:space="0" w:color="auto"/>
      </w:divBdr>
    </w:div>
    <w:div w:id="1986935356">
      <w:bodyDiv w:val="1"/>
      <w:marLeft w:val="0"/>
      <w:marRight w:val="0"/>
      <w:marTop w:val="0"/>
      <w:marBottom w:val="0"/>
      <w:divBdr>
        <w:top w:val="none" w:sz="0" w:space="0" w:color="auto"/>
        <w:left w:val="none" w:sz="0" w:space="0" w:color="auto"/>
        <w:bottom w:val="none" w:sz="0" w:space="0" w:color="auto"/>
        <w:right w:val="none" w:sz="0" w:space="0" w:color="auto"/>
      </w:divBdr>
    </w:div>
    <w:div w:id="2006592112">
      <w:bodyDiv w:val="1"/>
      <w:marLeft w:val="0"/>
      <w:marRight w:val="0"/>
      <w:marTop w:val="0"/>
      <w:marBottom w:val="0"/>
      <w:divBdr>
        <w:top w:val="none" w:sz="0" w:space="0" w:color="auto"/>
        <w:left w:val="none" w:sz="0" w:space="0" w:color="auto"/>
        <w:bottom w:val="none" w:sz="0" w:space="0" w:color="auto"/>
        <w:right w:val="none" w:sz="0" w:space="0" w:color="auto"/>
      </w:divBdr>
    </w:div>
    <w:div w:id="20894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C15D-89F9-469E-8711-93999740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1514</Words>
  <Characters>8632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IAC41</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Бейнерт Наталья Александровна</dc:creator>
  <cp:lastModifiedBy>Пользователь</cp:lastModifiedBy>
  <cp:revision>3</cp:revision>
  <cp:lastPrinted>2026-03-26T21:47:00Z</cp:lastPrinted>
  <dcterms:created xsi:type="dcterms:W3CDTF">2026-06-08T05:03:00Z</dcterms:created>
  <dcterms:modified xsi:type="dcterms:W3CDTF">2026-06-08T05:10:00Z</dcterms:modified>
</cp:coreProperties>
</file>