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B3" w:rsidRPr="007461A7" w:rsidRDefault="00B20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61A7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Техническое задание</w:t>
      </w:r>
    </w:p>
    <w:p w:rsidR="00C0592B" w:rsidRDefault="00B208BF">
      <w:pPr>
        <w:spacing w:after="0" w:line="240" w:lineRule="auto"/>
        <w:jc w:val="center"/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</w:pPr>
      <w:r w:rsidRPr="007461A7">
        <w:rPr>
          <w:rFonts w:ascii="Times New Roman" w:hAnsi="Times New Roman" w:cs="Times New Roman"/>
          <w:sz w:val="28"/>
          <w:szCs w:val="28"/>
          <w:lang w:val="ru-RU"/>
        </w:rPr>
        <w:t xml:space="preserve">на поставку </w:t>
      </w:r>
      <w:r w:rsidR="007461A7">
        <w:rPr>
          <w:rFonts w:ascii="Times New Roman" w:eastAsia="Roboto" w:hAnsi="Times New Roman" w:cs="Times New Roman"/>
          <w:color w:val="334059"/>
          <w:sz w:val="28"/>
          <w:szCs w:val="28"/>
          <w:highlight w:val="white"/>
          <w:lang w:val="ru-RU"/>
        </w:rPr>
        <w:t>з</w:t>
      </w:r>
      <w:r w:rsidRPr="007461A7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 xml:space="preserve">апасных частей, комплектующих, расходных </w:t>
      </w:r>
    </w:p>
    <w:p w:rsidR="003F33B3" w:rsidRPr="007461A7" w:rsidRDefault="00B20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61A7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материалов для АРМ</w:t>
      </w:r>
    </w:p>
    <w:p w:rsidR="003F33B3" w:rsidRPr="007461A7" w:rsidRDefault="003F33B3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3F33B3" w:rsidRPr="007461A7" w:rsidRDefault="00B208BF" w:rsidP="002C3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61A7">
        <w:rPr>
          <w:rFonts w:ascii="Times New Roman" w:hAnsi="Times New Roman" w:cs="Times New Roman"/>
          <w:b/>
          <w:iCs/>
          <w:sz w:val="28"/>
          <w:szCs w:val="28"/>
          <w:lang w:val="ru-RU"/>
        </w:rPr>
        <w:t>1. О</w:t>
      </w:r>
      <w:r w:rsidRPr="007461A7">
        <w:rPr>
          <w:rFonts w:ascii="Times New Roman" w:hAnsi="Times New Roman" w:cs="Times New Roman"/>
          <w:b/>
          <w:sz w:val="28"/>
          <w:szCs w:val="28"/>
          <w:lang w:val="ru-RU"/>
        </w:rPr>
        <w:t>бъект закупки:</w:t>
      </w:r>
      <w:r w:rsidRPr="007461A7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Pr="007461A7">
        <w:rPr>
          <w:rFonts w:ascii="Times New Roman" w:hAnsi="Times New Roman" w:cs="Times New Roman"/>
          <w:sz w:val="28"/>
          <w:szCs w:val="28"/>
          <w:lang w:val="ru-RU"/>
        </w:rPr>
        <w:t xml:space="preserve">поставка </w:t>
      </w:r>
      <w:r w:rsidRPr="007461A7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Запасных частей, комплектующих, расходных материалов для АРМ</w:t>
      </w:r>
      <w:r w:rsidRPr="007461A7">
        <w:rPr>
          <w:rFonts w:ascii="Times New Roman" w:hAnsi="Times New Roman" w:cs="Times New Roman"/>
          <w:sz w:val="28"/>
          <w:szCs w:val="28"/>
          <w:lang w:val="ru-RU"/>
        </w:rPr>
        <w:t xml:space="preserve"> (далее – Товар) </w:t>
      </w:r>
    </w:p>
    <w:p w:rsidR="003F33B3" w:rsidRPr="007461A7" w:rsidRDefault="00B208BF" w:rsidP="002C35D8">
      <w:pPr>
        <w:pStyle w:val="afb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A7">
        <w:rPr>
          <w:rFonts w:ascii="Times New Roman" w:hAnsi="Times New Roman"/>
          <w:b/>
          <w:sz w:val="28"/>
          <w:szCs w:val="28"/>
        </w:rPr>
        <w:t xml:space="preserve">2. Место поставки </w:t>
      </w:r>
      <w:r w:rsidR="0035413E">
        <w:rPr>
          <w:rFonts w:ascii="Times New Roman" w:hAnsi="Times New Roman"/>
          <w:b/>
          <w:sz w:val="28"/>
          <w:szCs w:val="28"/>
        </w:rPr>
        <w:t>Т</w:t>
      </w:r>
      <w:r w:rsidRPr="007461A7">
        <w:rPr>
          <w:rFonts w:ascii="Times New Roman" w:hAnsi="Times New Roman"/>
          <w:b/>
          <w:sz w:val="28"/>
          <w:szCs w:val="28"/>
        </w:rPr>
        <w:t xml:space="preserve">овара: </w:t>
      </w:r>
      <w:r w:rsidRPr="007461A7">
        <w:rPr>
          <w:rFonts w:ascii="Times New Roman" w:hAnsi="Times New Roman"/>
          <w:sz w:val="28"/>
          <w:szCs w:val="28"/>
        </w:rPr>
        <w:t>Поставщик самостоятельно доставляет Товар Заказчику по адресу:</w:t>
      </w:r>
      <w:r w:rsidRPr="007461A7">
        <w:rPr>
          <w:rFonts w:ascii="Times New Roman" w:hAnsi="Times New Roman"/>
          <w:bCs/>
          <w:sz w:val="28"/>
          <w:szCs w:val="28"/>
        </w:rPr>
        <w:t xml:space="preserve"> 170100, Тверская область, г. Тверь, ул. Трехсвятская, д. 6, этаж 6</w:t>
      </w:r>
      <w:r w:rsidRPr="007461A7">
        <w:rPr>
          <w:rFonts w:ascii="Times New Roman" w:hAnsi="Times New Roman"/>
          <w:sz w:val="28"/>
          <w:szCs w:val="28"/>
        </w:rPr>
        <w:t>.</w:t>
      </w:r>
    </w:p>
    <w:p w:rsidR="003F33B3" w:rsidRPr="007461A7" w:rsidRDefault="00B208BF" w:rsidP="002C3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61A7">
        <w:rPr>
          <w:rFonts w:ascii="Times New Roman" w:hAnsi="Times New Roman" w:cs="Times New Roman"/>
          <w:b/>
          <w:sz w:val="28"/>
          <w:szCs w:val="28"/>
          <w:lang w:val="ru-RU"/>
        </w:rPr>
        <w:t>3. Срок поставки</w:t>
      </w:r>
      <w:r w:rsidRPr="007461A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7461A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не позднее 10 (десяти) рабочих дней с даты заключения контракта</w:t>
      </w:r>
      <w:r w:rsidRPr="007461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33B3" w:rsidRPr="007461A7" w:rsidRDefault="00B208BF" w:rsidP="002C35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bookmarkStart w:id="0" w:name="_GoBack"/>
      <w:bookmarkEnd w:id="0"/>
      <w:r w:rsidRPr="007461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4. </w:t>
      </w:r>
      <w:r w:rsidRPr="007461A7"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 xml:space="preserve">Условия поставки </w:t>
      </w:r>
      <w:r w:rsidR="0035413E"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>Т</w:t>
      </w:r>
      <w:r w:rsidRPr="007461A7"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 xml:space="preserve">овара: </w:t>
      </w:r>
      <w:r w:rsidRPr="007461A7">
        <w:rPr>
          <w:rFonts w:ascii="Times New Roman" w:hAnsi="Times New Roman" w:cs="Times New Roman"/>
          <w:sz w:val="28"/>
          <w:szCs w:val="28"/>
          <w:lang w:val="ru-RU"/>
        </w:rPr>
        <w:t>поставка и разгрузка</w:t>
      </w:r>
      <w:r w:rsidRPr="007461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Товара производится силами и средствами Поставщика</w:t>
      </w:r>
      <w:r w:rsidRPr="007461A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3F33B3" w:rsidRPr="007461A7" w:rsidRDefault="00B208BF" w:rsidP="002C35D8">
      <w:pPr>
        <w:pStyle w:val="af7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461A7">
        <w:rPr>
          <w:rFonts w:ascii="Times New Roman" w:hAnsi="Times New Roman" w:cs="Times New Roman"/>
          <w:b/>
          <w:color w:val="0D0D0D"/>
          <w:sz w:val="28"/>
          <w:szCs w:val="28"/>
          <w:lang w:val="ru-RU" w:eastAsia="ar-SA"/>
        </w:rPr>
        <w:t>Технические характеристики:</w:t>
      </w:r>
    </w:p>
    <w:tbl>
      <w:tblPr>
        <w:tblStyle w:val="1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6520"/>
        <w:gridCol w:w="1134"/>
      </w:tblGrid>
      <w:tr w:rsidR="003F33B3" w:rsidRPr="007461A7">
        <w:trPr>
          <w:trHeight w:val="55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widowControl w:val="0"/>
              <w:tabs>
                <w:tab w:val="left" w:pos="0"/>
                <w:tab w:val="left" w:pos="709"/>
                <w:tab w:val="left" w:pos="851"/>
                <w:tab w:val="left" w:pos="993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7461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widowControl w:val="0"/>
              <w:tabs>
                <w:tab w:val="left" w:pos="0"/>
                <w:tab w:val="left" w:pos="709"/>
                <w:tab w:val="left" w:pos="851"/>
                <w:tab w:val="left" w:pos="993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7461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widowControl w:val="0"/>
              <w:tabs>
                <w:tab w:val="left" w:pos="0"/>
                <w:tab w:val="left" w:pos="709"/>
                <w:tab w:val="left" w:pos="851"/>
                <w:tab w:val="left" w:pos="993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7461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Кол-во</w:t>
            </w:r>
          </w:p>
        </w:tc>
      </w:tr>
      <w:tr w:rsidR="003F33B3" w:rsidRPr="007461A7">
        <w:trPr>
          <w:trHeight w:val="41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461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Блок питания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PT Sans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Мощность (номинал) </w:t>
            </w:r>
            <w:r w:rsidRPr="007461A7">
              <w:rPr>
                <w:rFonts w:ascii="Times New Roman" w:eastAsia="PT Sans" w:hAnsi="Times New Roman"/>
              </w:rPr>
              <w:t>600 Вт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PT Sans" w:hAnsi="Times New Roman"/>
              </w:rPr>
            </w:pPr>
            <w:r w:rsidRPr="007461A7">
              <w:rPr>
                <w:rFonts w:ascii="Times New Roman" w:eastAsia="PT Sans" w:hAnsi="Times New Roman"/>
                <w:b/>
                <w:highlight w:val="white"/>
              </w:rPr>
              <w:t>Внешний вид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Форм-фактор</w:t>
            </w:r>
            <w:r w:rsidRPr="007461A7">
              <w:rPr>
                <w:rFonts w:ascii="Times New Roman" w:eastAsia="PT Sans" w:hAnsi="Times New Roman"/>
              </w:rPr>
              <w:t xml:space="preserve"> ATX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Цвет</w:t>
            </w:r>
            <w:r w:rsidRPr="007461A7">
              <w:rPr>
                <w:rFonts w:ascii="Times New Roman" w:eastAsia="PT Sans" w:hAnsi="Times New Roman"/>
              </w:rPr>
              <w:t> черный</w:t>
            </w:r>
          </w:p>
          <w:p w:rsidR="003F33B3" w:rsidRPr="007461A7" w:rsidRDefault="003541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>
              <w:rPr>
                <w:rFonts w:ascii="Times New Roman" w:eastAsia="PT Sans" w:hAnsi="Times New Roman"/>
                <w:highlight w:val="white"/>
              </w:rPr>
              <w:t xml:space="preserve">Отстегивающиеся кабели - </w:t>
            </w:r>
            <w:r w:rsidR="00B208BF" w:rsidRPr="007461A7">
              <w:rPr>
                <w:rFonts w:ascii="Times New Roman" w:eastAsia="PT Sans" w:hAnsi="Times New Roman"/>
              </w:rPr>
              <w:t>нет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Оплетка проводов</w:t>
            </w:r>
            <w:r w:rsidRPr="007461A7">
              <w:rPr>
                <w:rFonts w:ascii="Times New Roman" w:eastAsia="PT Sans" w:hAnsi="Times New Roman"/>
              </w:rPr>
              <w:t> нет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Цвета проводов</w:t>
            </w:r>
            <w:r w:rsidRPr="007461A7">
              <w:rPr>
                <w:rFonts w:ascii="Times New Roman" w:eastAsia="PT Sans" w:hAnsi="Times New Roman"/>
              </w:rPr>
              <w:t xml:space="preserve"> черные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PT Sans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Тип подсветки</w:t>
            </w:r>
            <w:r w:rsidRPr="007461A7">
              <w:rPr>
                <w:rFonts w:ascii="Times New Roman" w:eastAsia="PT Sans" w:hAnsi="Times New Roman"/>
              </w:rPr>
              <w:t> нет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PT Sans" w:hAnsi="Times New Roman"/>
              </w:rPr>
            </w:pPr>
            <w:r w:rsidRPr="007461A7">
              <w:rPr>
                <w:rFonts w:ascii="Times New Roman" w:eastAsia="PT Sans" w:hAnsi="Times New Roman"/>
                <w:b/>
                <w:highlight w:val="white"/>
              </w:rPr>
              <w:t>Кабели и разъемы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Основной разъем питания</w:t>
            </w:r>
            <w:r w:rsidRPr="007461A7">
              <w:rPr>
                <w:rFonts w:ascii="Times New Roman" w:eastAsia="PT Sans" w:hAnsi="Times New Roman"/>
              </w:rPr>
              <w:t> 20+4 pin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Разъемы для питания процессора (CPU) </w:t>
            </w:r>
            <w:r w:rsidRPr="007461A7">
              <w:rPr>
                <w:rFonts w:ascii="Times New Roman" w:eastAsia="PT Sans" w:hAnsi="Times New Roman"/>
              </w:rPr>
              <w:t> 2 x 4+4 pin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Разъемы для питания видеокарты (PCI-E) </w:t>
            </w:r>
            <w:r w:rsidRPr="007461A7">
              <w:rPr>
                <w:rFonts w:ascii="Times New Roman" w:eastAsia="PT Sans" w:hAnsi="Times New Roman"/>
              </w:rPr>
              <w:t> 4 x 6+2 pin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Количество разъемов 15-pin SATA</w:t>
            </w:r>
            <w:r w:rsidRPr="007461A7">
              <w:rPr>
                <w:rFonts w:ascii="Times New Roman" w:eastAsia="PT Sans" w:hAnsi="Times New Roman"/>
              </w:rPr>
              <w:t> 6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Количество разъемов 4-pin Molex</w:t>
            </w:r>
            <w:r w:rsidRPr="007461A7">
              <w:rPr>
                <w:rFonts w:ascii="Times New Roman" w:eastAsia="PT Sans" w:hAnsi="Times New Roman"/>
              </w:rPr>
              <w:t> 2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Разъем 4 pin Floppy</w:t>
            </w:r>
            <w:r w:rsidRPr="007461A7">
              <w:rPr>
                <w:rFonts w:ascii="Times New Roman" w:eastAsia="PT Sans" w:hAnsi="Times New Roman"/>
              </w:rPr>
              <w:t> нет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Длина основного кабеля питания</w:t>
            </w:r>
            <w:r w:rsidRPr="007461A7">
              <w:rPr>
                <w:rFonts w:ascii="Times New Roman" w:eastAsia="PT Sans" w:hAnsi="Times New Roman"/>
              </w:rPr>
              <w:t xml:space="preserve"> 550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Длина кабеля питания процессора</w:t>
            </w:r>
            <w:r w:rsidRPr="007461A7">
              <w:rPr>
                <w:rFonts w:ascii="Times New Roman" w:eastAsia="PT Sans" w:hAnsi="Times New Roman"/>
              </w:rPr>
              <w:t> 610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Длина кабеля питания PCI-E</w:t>
            </w:r>
            <w:r w:rsidRPr="007461A7">
              <w:rPr>
                <w:rFonts w:ascii="Times New Roman" w:eastAsia="PT Sans" w:hAnsi="Times New Roman"/>
              </w:rPr>
              <w:t xml:space="preserve"> 510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Длина кабеля питания SATA</w:t>
            </w:r>
            <w:r w:rsidRPr="007461A7">
              <w:rPr>
                <w:rFonts w:ascii="Times New Roman" w:eastAsia="PT Sans" w:hAnsi="Times New Roman"/>
              </w:rPr>
              <w:t xml:space="preserve"> 450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Длина кабеля питания Molex</w:t>
            </w:r>
            <w:r w:rsidRPr="007461A7">
              <w:rPr>
                <w:rFonts w:ascii="Times New Roman" w:eastAsia="PT Sans" w:hAnsi="Times New Roman"/>
              </w:rPr>
              <w:t xml:space="preserve"> 900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b/>
              </w:rPr>
              <w:t>Электрические параметры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Мощность по линии 12 В </w:t>
            </w:r>
            <w:r w:rsidRPr="007461A7">
              <w:rPr>
                <w:rFonts w:ascii="Times New Roman" w:eastAsia="PT Sans" w:hAnsi="Times New Roman"/>
              </w:rPr>
              <w:t xml:space="preserve"> 576 Вт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Ток по линии +12 В </w:t>
            </w:r>
            <w:r w:rsidRPr="007461A7">
              <w:rPr>
                <w:rFonts w:ascii="Times New Roman" w:eastAsia="PT Sans" w:hAnsi="Times New Roman"/>
              </w:rPr>
              <w:t xml:space="preserve"> 12V1 48A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Ток по линии +3.3 В </w:t>
            </w:r>
            <w:r w:rsidRPr="007461A7">
              <w:rPr>
                <w:rFonts w:ascii="Times New Roman" w:eastAsia="PT Sans" w:hAnsi="Times New Roman"/>
              </w:rPr>
              <w:t>15 А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Ток по линии +5 В </w:t>
            </w:r>
            <w:r w:rsidRPr="007461A7">
              <w:rPr>
                <w:rFonts w:ascii="Times New Roman" w:eastAsia="PT Sans" w:hAnsi="Times New Roman"/>
              </w:rPr>
              <w:t>15 А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Ток дежурного источника (+5 В Standby)</w:t>
            </w:r>
            <w:r w:rsidRPr="007461A7">
              <w:rPr>
                <w:rFonts w:ascii="Times New Roman" w:eastAsia="PT Sans" w:hAnsi="Times New Roman"/>
              </w:rPr>
              <w:t xml:space="preserve"> 2.5 А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Ток по линии -12 В </w:t>
            </w:r>
            <w:r w:rsidRPr="007461A7">
              <w:rPr>
                <w:rFonts w:ascii="Times New Roman" w:eastAsia="PT Sans" w:hAnsi="Times New Roman"/>
              </w:rPr>
              <w:t xml:space="preserve"> 0.3 А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Диапазон входного напряжения сети</w:t>
            </w:r>
            <w:r w:rsidRPr="007461A7">
              <w:rPr>
                <w:rFonts w:ascii="Times New Roman" w:eastAsia="PT Sans" w:hAnsi="Times New Roman"/>
              </w:rPr>
              <w:t xml:space="preserve"> 200-240 В 50/60 Гц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b/>
              </w:rPr>
              <w:t>Система охлаждения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Система охлаждения </w:t>
            </w:r>
            <w:r w:rsidRPr="007461A7">
              <w:rPr>
                <w:rFonts w:ascii="Times New Roman" w:eastAsia="PT Sans" w:hAnsi="Times New Roman"/>
              </w:rPr>
              <w:t>активная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Размеры вентиляторов</w:t>
            </w:r>
            <w:r w:rsidRPr="007461A7">
              <w:rPr>
                <w:rFonts w:ascii="Times New Roman" w:eastAsia="PT Sans" w:hAnsi="Times New Roman"/>
              </w:rPr>
              <w:t xml:space="preserve"> 120 x 120 мм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Регулировка оборотов</w:t>
            </w:r>
            <w:r w:rsidRPr="007461A7">
              <w:rPr>
                <w:rFonts w:ascii="Times New Roman" w:eastAsia="PT Sans" w:hAnsi="Times New Roman"/>
              </w:rPr>
              <w:t xml:space="preserve"> автоматическая</w:t>
            </w:r>
          </w:p>
          <w:p w:rsidR="003F33B3" w:rsidRPr="007461A7" w:rsidRDefault="00B208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7461A7">
              <w:rPr>
                <w:rFonts w:ascii="Times New Roman" w:eastAsia="PT Sans" w:hAnsi="Times New Roman"/>
                <w:highlight w:val="white"/>
              </w:rPr>
              <w:t>Переключатель режима работы вентилятора (Hybrid mode) </w:t>
            </w:r>
            <w:r w:rsidRPr="007461A7">
              <w:rPr>
                <w:rFonts w:ascii="Times New Roman" w:eastAsia="PT Sans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3B3" w:rsidRPr="007461A7" w:rsidRDefault="00B208BF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461A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3F33B3" w:rsidRPr="007461A7" w:rsidRDefault="003F33B3">
      <w:pPr>
        <w:pStyle w:val="afb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F33B3" w:rsidRPr="007461A7" w:rsidRDefault="00B208BF">
      <w:pPr>
        <w:pStyle w:val="afb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A7">
        <w:rPr>
          <w:rFonts w:ascii="Times New Roman" w:hAnsi="Times New Roman"/>
          <w:sz w:val="28"/>
          <w:szCs w:val="28"/>
          <w:lang w:eastAsia="zh-CN"/>
        </w:rPr>
        <w:lastRenderedPageBreak/>
        <w:t>Весь Товар должен отвечать требованиям соответствующих стандартов, что должно быть подтверждено сертификатом соответствия и иными предусмотренными документами при поставке Товара.</w:t>
      </w:r>
    </w:p>
    <w:p w:rsidR="003F33B3" w:rsidRPr="007461A7" w:rsidRDefault="00B208BF">
      <w:pPr>
        <w:pStyle w:val="afb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A7">
        <w:rPr>
          <w:rFonts w:ascii="Times New Roman" w:hAnsi="Times New Roman"/>
          <w:sz w:val="28"/>
          <w:szCs w:val="28"/>
          <w:lang w:eastAsia="zh-CN"/>
        </w:rPr>
        <w:t>Весь Товар должен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условиях эксплуатации, гарантийного срока.</w:t>
      </w:r>
    </w:p>
    <w:p w:rsidR="003F33B3" w:rsidRPr="007461A7" w:rsidRDefault="00B208BF">
      <w:pPr>
        <w:pStyle w:val="afb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A7">
        <w:rPr>
          <w:rFonts w:ascii="Times New Roman" w:eastAsia="Arial" w:hAnsi="Times New Roman"/>
          <w:color w:val="2C2D2E"/>
          <w:sz w:val="28"/>
          <w:szCs w:val="28"/>
          <w:highlight w:val="white"/>
        </w:rPr>
        <w:t>Поставляемый Товар должен быть новым (Товаром, который не был в употреблении, не прошел ремонт, в том числе восстановление, восстановление потребительских свойств), не должен иметь потертостей, вмятин, царапин и прочих повреждений, свободным от прав и притязаний третьих лиц, не должен находиться под арестом, не являться предметом залога, иска и не иметь иных ограничений для поставки Товара.</w:t>
      </w:r>
      <w:r w:rsidRPr="007461A7">
        <w:rPr>
          <w:rFonts w:ascii="Times New Roman" w:hAnsi="Times New Roman"/>
          <w:sz w:val="28"/>
          <w:szCs w:val="28"/>
          <w:lang w:eastAsia="zh-CN"/>
        </w:rPr>
        <w:t xml:space="preserve"> Весь Товар при отгрузке должен быть упакован в соответствии с требованиями, предъявляемыми к данной продукции. Упаковка должна предохранять Товар от порчи во время транспортировки и хранения, быть прочной, целой, сухой, чистой, без посторонних запахов.</w:t>
      </w:r>
    </w:p>
    <w:p w:rsidR="003F33B3" w:rsidRPr="007461A7" w:rsidRDefault="00B20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61A7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Товар должен соответствовать сертификатам качества, а также сертификатам соответствия (качества), соответствующим требованиям ГОСТ.</w:t>
      </w:r>
    </w:p>
    <w:p w:rsidR="003F33B3" w:rsidRPr="007461A7" w:rsidRDefault="00B208BF" w:rsidP="002C35D8">
      <w:pPr>
        <w:pStyle w:val="af7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61A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гарантиям качества Товара.</w:t>
      </w:r>
    </w:p>
    <w:p w:rsidR="003F33B3" w:rsidRPr="007461A7" w:rsidRDefault="00B208B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61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6.1. Заказчик устанавливает следующие требования к гарантии на Товар: </w:t>
      </w:r>
    </w:p>
    <w:p w:rsidR="003F33B3" w:rsidRPr="007461A7" w:rsidRDefault="00B208B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61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гарантийное обслуживание (бесплатный ремонт оборудования) на весь Товар – не менее 12 (Двенадцати) месяцев </w:t>
      </w:r>
      <w:r w:rsidRPr="007461A7">
        <w:rPr>
          <w:rFonts w:ascii="Times New Roman" w:hAnsi="Times New Roman" w:cs="Times New Roman"/>
          <w:bCs/>
          <w:sz w:val="28"/>
          <w:szCs w:val="28"/>
          <w:lang w:val="ru-RU"/>
        </w:rPr>
        <w:t>с даты подписания Заказчиком приемки товара</w:t>
      </w:r>
      <w:r w:rsidRPr="007461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:rsidR="003F33B3" w:rsidRPr="007461A7" w:rsidRDefault="00B208BF" w:rsidP="0035413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461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Товар, распространяемый с гарантией производителя, обслуживается в уполномоченных (</w:t>
      </w:r>
      <w:r w:rsidRPr="007461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авторизованных) сервисных центрах (УСЦ) производителей;</w:t>
      </w:r>
    </w:p>
    <w:p w:rsidR="003F33B3" w:rsidRPr="007461A7" w:rsidRDefault="00B208BF" w:rsidP="0035413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461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гарантийный срок на Товар увеличивается на время гарантийного ремонта.</w:t>
      </w:r>
    </w:p>
    <w:p w:rsidR="003F33B3" w:rsidRPr="007461A7" w:rsidRDefault="00B208BF" w:rsidP="0035413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461A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6.</w:t>
      </w:r>
      <w:r w:rsidR="0035413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</w:t>
      </w:r>
      <w:r w:rsidRPr="007461A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 Срок устранения недостатков Товара, выявленных после его приемки Заказчиком, составляет 5 (Пять) рабочих дней с даты направления Поставщику Акта о выявленных дефектах. В случае, если недостатки Товара не будут устранены Поставщиком (уполномоченным лицом, осуществляющему гарантийное обслуживание Товара) в указанный срок, то до истечения 15 (Пятнадцати) календарных дней, с даты получения указанного Акта такой Товар подлежит замене Поставщиком.</w:t>
      </w:r>
    </w:p>
    <w:p w:rsidR="003F33B3" w:rsidRPr="007461A7" w:rsidRDefault="0035413E" w:rsidP="0035413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6.3</w:t>
      </w:r>
      <w:r w:rsidR="00B208BF" w:rsidRPr="007461A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. Товар подлежит замене Поставщиком, если недостатки Товара являются существенными и неустранимыми. Замена такого Товара осуществляется в срок не позднее 5 (Пяти) рабочих дней с даты направления Поставщику Акта о выявленных дефектах. </w:t>
      </w:r>
    </w:p>
    <w:p w:rsidR="003F33B3" w:rsidRPr="007461A7" w:rsidRDefault="00B208BF" w:rsidP="003541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ru-RU" w:eastAsia="en-US"/>
        </w:rPr>
      </w:pPr>
      <w:r w:rsidRPr="007461A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6.</w:t>
      </w:r>
      <w:r w:rsidR="0035413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4</w:t>
      </w:r>
      <w:r w:rsidRPr="007461A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 В случае, если Поставщиком производится замена некачественного Товара на исправный, то такая замена осуществляется с составлением двустороннего акта о замене некачественного Товара по гарантии.</w:t>
      </w:r>
    </w:p>
    <w:p w:rsidR="003F33B3" w:rsidRPr="007461A7" w:rsidRDefault="003F33B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ru-RU" w:eastAsia="en-US"/>
        </w:rPr>
      </w:pPr>
    </w:p>
    <w:sectPr w:rsidR="003F33B3" w:rsidRPr="007461A7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A31" w:rsidRDefault="00423A31">
      <w:pPr>
        <w:spacing w:after="0" w:line="240" w:lineRule="auto"/>
      </w:pPr>
      <w:r>
        <w:separator/>
      </w:r>
    </w:p>
  </w:endnote>
  <w:endnote w:type="continuationSeparator" w:id="0">
    <w:p w:rsidR="00423A31" w:rsidRDefault="0042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ora LGC Un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A31" w:rsidRDefault="00423A31">
      <w:pPr>
        <w:spacing w:after="0" w:line="240" w:lineRule="auto"/>
      </w:pPr>
      <w:r>
        <w:separator/>
      </w:r>
    </w:p>
  </w:footnote>
  <w:footnote w:type="continuationSeparator" w:id="0">
    <w:p w:rsidR="00423A31" w:rsidRDefault="00423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46D"/>
    <w:multiLevelType w:val="hybridMultilevel"/>
    <w:tmpl w:val="ABA2EC24"/>
    <w:lvl w:ilvl="0" w:tplc="AE128B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u w:val="single"/>
      </w:rPr>
    </w:lvl>
    <w:lvl w:ilvl="1" w:tplc="D68C6FFC">
      <w:start w:val="1"/>
      <w:numFmt w:val="lowerLetter"/>
      <w:lvlText w:val="%2."/>
      <w:lvlJc w:val="left"/>
      <w:pPr>
        <w:ind w:left="1789" w:hanging="360"/>
      </w:pPr>
    </w:lvl>
    <w:lvl w:ilvl="2" w:tplc="768C3D9A">
      <w:start w:val="1"/>
      <w:numFmt w:val="lowerRoman"/>
      <w:lvlText w:val="%3."/>
      <w:lvlJc w:val="right"/>
      <w:pPr>
        <w:ind w:left="2509" w:hanging="180"/>
      </w:pPr>
    </w:lvl>
    <w:lvl w:ilvl="3" w:tplc="8A1E1298">
      <w:start w:val="1"/>
      <w:numFmt w:val="decimal"/>
      <w:lvlText w:val="%4."/>
      <w:lvlJc w:val="left"/>
      <w:pPr>
        <w:ind w:left="3229" w:hanging="360"/>
      </w:pPr>
    </w:lvl>
    <w:lvl w:ilvl="4" w:tplc="A69EAF6C">
      <w:start w:val="1"/>
      <w:numFmt w:val="lowerLetter"/>
      <w:lvlText w:val="%5."/>
      <w:lvlJc w:val="left"/>
      <w:pPr>
        <w:ind w:left="3949" w:hanging="360"/>
      </w:pPr>
    </w:lvl>
    <w:lvl w:ilvl="5" w:tplc="53DA2220">
      <w:start w:val="1"/>
      <w:numFmt w:val="lowerRoman"/>
      <w:lvlText w:val="%6."/>
      <w:lvlJc w:val="right"/>
      <w:pPr>
        <w:ind w:left="4669" w:hanging="180"/>
      </w:pPr>
    </w:lvl>
    <w:lvl w:ilvl="6" w:tplc="6CCEAE00">
      <w:start w:val="1"/>
      <w:numFmt w:val="decimal"/>
      <w:lvlText w:val="%7."/>
      <w:lvlJc w:val="left"/>
      <w:pPr>
        <w:ind w:left="5389" w:hanging="360"/>
      </w:pPr>
    </w:lvl>
    <w:lvl w:ilvl="7" w:tplc="A524E448">
      <w:start w:val="1"/>
      <w:numFmt w:val="lowerLetter"/>
      <w:lvlText w:val="%8."/>
      <w:lvlJc w:val="left"/>
      <w:pPr>
        <w:ind w:left="6109" w:hanging="360"/>
      </w:pPr>
    </w:lvl>
    <w:lvl w:ilvl="8" w:tplc="2BA6C67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6467E"/>
    <w:multiLevelType w:val="hybridMultilevel"/>
    <w:tmpl w:val="3CCCBF7C"/>
    <w:lvl w:ilvl="0" w:tplc="76E2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FEABC0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2658500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9FF4BAE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23561FE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E3C41A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976ECF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DEE45A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BE3EBF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037C16"/>
    <w:multiLevelType w:val="hybridMultilevel"/>
    <w:tmpl w:val="5630E700"/>
    <w:lvl w:ilvl="0" w:tplc="6AACB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05CFEC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31A26E4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6A8AE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C05290B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4FFCD1E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017AE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35F668D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0FE181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F01938"/>
    <w:multiLevelType w:val="hybridMultilevel"/>
    <w:tmpl w:val="6D5A8C2C"/>
    <w:lvl w:ilvl="0" w:tplc="06821F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9968AAB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88BFF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E82A4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9EC3F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C64938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946838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22EC2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BE048B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A7A7FF0"/>
    <w:multiLevelType w:val="hybridMultilevel"/>
    <w:tmpl w:val="E6AACF78"/>
    <w:lvl w:ilvl="0" w:tplc="EE107F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6450B96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AA38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80373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F407C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126566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AEEDF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1DC6D6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31A282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D44609F"/>
    <w:multiLevelType w:val="hybridMultilevel"/>
    <w:tmpl w:val="0930BF48"/>
    <w:lvl w:ilvl="0" w:tplc="D18C5E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1" w:tplc="DE14425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2" w:tplc="C45A651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3" w:tplc="310E5A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4" w:tplc="4D9843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5" w:tplc="61EE61B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6" w:tplc="4A2CCC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7" w:tplc="42BEF1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8" w:tplc="84AE7C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</w:abstractNum>
  <w:abstractNum w:abstractNumId="6" w15:restartNumberingAfterBreak="0">
    <w:nsid w:val="286F70EC"/>
    <w:multiLevelType w:val="hybridMultilevel"/>
    <w:tmpl w:val="D682BA3E"/>
    <w:lvl w:ilvl="0" w:tplc="4D6822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1" w:tplc="F9A4A0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2" w:tplc="12DE38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3" w:tplc="9DCAC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4" w:tplc="5A62EC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5" w:tplc="FF90D6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6" w:tplc="F81E17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7" w:tplc="C8BA1D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8" w:tplc="832006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</w:abstractNum>
  <w:abstractNum w:abstractNumId="7" w15:restartNumberingAfterBreak="0">
    <w:nsid w:val="291C4152"/>
    <w:multiLevelType w:val="hybridMultilevel"/>
    <w:tmpl w:val="6DB8C242"/>
    <w:lvl w:ilvl="0" w:tplc="EB48C55A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 w:tplc="9A9830D2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37D0A354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6DD291E2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219EF01E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31F852EA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71AC49A8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346C5D36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4C26A8A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2E0F3A60"/>
    <w:multiLevelType w:val="hybridMultilevel"/>
    <w:tmpl w:val="5ACC965E"/>
    <w:lvl w:ilvl="0" w:tplc="0178AC1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1" w:tplc="69DA2B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2" w:tplc="000AF7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3" w:tplc="1E9EDC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4" w:tplc="39C22D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5" w:tplc="893656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6" w:tplc="ACEA1B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7" w:tplc="864204A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8" w:tplc="7F7C5E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</w:abstractNum>
  <w:abstractNum w:abstractNumId="9" w15:restartNumberingAfterBreak="0">
    <w:nsid w:val="32547A3F"/>
    <w:multiLevelType w:val="hybridMultilevel"/>
    <w:tmpl w:val="2CAE9A50"/>
    <w:lvl w:ilvl="0" w:tplc="59522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F69ED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34EBF0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503EC9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BBDA2B4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21729EF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D4487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D32D64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82B037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3BD0D5A"/>
    <w:multiLevelType w:val="hybridMultilevel"/>
    <w:tmpl w:val="E8A47616"/>
    <w:lvl w:ilvl="0" w:tplc="96EC85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1" w:tplc="089C9B0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2" w:tplc="E2C43C9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3" w:tplc="E12270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4" w:tplc="73F603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5" w:tplc="BE5697A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6" w:tplc="87787E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7" w:tplc="B04864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8" w:tplc="A3DEF3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</w:abstractNum>
  <w:abstractNum w:abstractNumId="11" w15:restartNumberingAfterBreak="0">
    <w:nsid w:val="3C1E180F"/>
    <w:multiLevelType w:val="hybridMultilevel"/>
    <w:tmpl w:val="47286190"/>
    <w:lvl w:ilvl="0" w:tplc="2C7E47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98B84E2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C23E0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1A9E8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76BE2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3A6F9F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E65F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162232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94EF1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4A962565"/>
    <w:multiLevelType w:val="hybridMultilevel"/>
    <w:tmpl w:val="A1B89058"/>
    <w:lvl w:ilvl="0" w:tplc="F6F84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C48D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8A303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C73CC30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8B3E433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0510B7C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950A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34D88E5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E272DF8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56A062A"/>
    <w:multiLevelType w:val="multilevel"/>
    <w:tmpl w:val="3666471C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sz w:val="20"/>
      </w:rPr>
    </w:lvl>
  </w:abstractNum>
  <w:abstractNum w:abstractNumId="14" w15:restartNumberingAfterBreak="0">
    <w:nsid w:val="579B257F"/>
    <w:multiLevelType w:val="hybridMultilevel"/>
    <w:tmpl w:val="50DC9364"/>
    <w:lvl w:ilvl="0" w:tplc="D9760E18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 w:tplc="0852AEA2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2D98AA0A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BD8945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37427116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BA46C97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B5B8C5CC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DD64E7EA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BCC6B040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5" w15:restartNumberingAfterBreak="0">
    <w:nsid w:val="5C6318AB"/>
    <w:multiLevelType w:val="hybridMultilevel"/>
    <w:tmpl w:val="FCA03DA6"/>
    <w:lvl w:ilvl="0" w:tplc="8F040E0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u w:val="single"/>
      </w:rPr>
    </w:lvl>
    <w:lvl w:ilvl="1" w:tplc="A71A12E4">
      <w:start w:val="1"/>
      <w:numFmt w:val="lowerLetter"/>
      <w:lvlText w:val="%2."/>
      <w:lvlJc w:val="left"/>
      <w:pPr>
        <w:ind w:left="1789" w:hanging="360"/>
      </w:pPr>
    </w:lvl>
    <w:lvl w:ilvl="2" w:tplc="04D24726">
      <w:start w:val="1"/>
      <w:numFmt w:val="lowerRoman"/>
      <w:lvlText w:val="%3."/>
      <w:lvlJc w:val="right"/>
      <w:pPr>
        <w:ind w:left="2509" w:hanging="180"/>
      </w:pPr>
    </w:lvl>
    <w:lvl w:ilvl="3" w:tplc="F3267A72">
      <w:start w:val="1"/>
      <w:numFmt w:val="decimal"/>
      <w:lvlText w:val="%4."/>
      <w:lvlJc w:val="left"/>
      <w:pPr>
        <w:ind w:left="3229" w:hanging="360"/>
      </w:pPr>
    </w:lvl>
    <w:lvl w:ilvl="4" w:tplc="E216092C">
      <w:start w:val="1"/>
      <w:numFmt w:val="lowerLetter"/>
      <w:lvlText w:val="%5."/>
      <w:lvlJc w:val="left"/>
      <w:pPr>
        <w:ind w:left="3949" w:hanging="360"/>
      </w:pPr>
    </w:lvl>
    <w:lvl w:ilvl="5" w:tplc="40FA0880">
      <w:start w:val="1"/>
      <w:numFmt w:val="lowerRoman"/>
      <w:lvlText w:val="%6."/>
      <w:lvlJc w:val="right"/>
      <w:pPr>
        <w:ind w:left="4669" w:hanging="180"/>
      </w:pPr>
    </w:lvl>
    <w:lvl w:ilvl="6" w:tplc="72A6AFDA">
      <w:start w:val="1"/>
      <w:numFmt w:val="decimal"/>
      <w:lvlText w:val="%7."/>
      <w:lvlJc w:val="left"/>
      <w:pPr>
        <w:ind w:left="5389" w:hanging="360"/>
      </w:pPr>
    </w:lvl>
    <w:lvl w:ilvl="7" w:tplc="A9DE1E22">
      <w:start w:val="1"/>
      <w:numFmt w:val="lowerLetter"/>
      <w:lvlText w:val="%8."/>
      <w:lvlJc w:val="left"/>
      <w:pPr>
        <w:ind w:left="6109" w:hanging="360"/>
      </w:pPr>
    </w:lvl>
    <w:lvl w:ilvl="8" w:tplc="5F629E5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002815"/>
    <w:multiLevelType w:val="hybridMultilevel"/>
    <w:tmpl w:val="DA8848AC"/>
    <w:lvl w:ilvl="0" w:tplc="5AAC04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1" w:tplc="33EA25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2" w:tplc="D408B6C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3" w:tplc="B66CDC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4" w:tplc="E8AEFD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5" w:tplc="74F2FD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6" w:tplc="24DA27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7" w:tplc="33968F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  <w:lvl w:ilvl="8" w:tplc="30D49E2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C8C8C"/>
        <w:sz w:val="24"/>
        <w:highlight w:val="white"/>
      </w:rPr>
    </w:lvl>
  </w:abstractNum>
  <w:abstractNum w:abstractNumId="17" w15:restartNumberingAfterBreak="0">
    <w:nsid w:val="61595BAA"/>
    <w:multiLevelType w:val="hybridMultilevel"/>
    <w:tmpl w:val="C39A878A"/>
    <w:lvl w:ilvl="0" w:tplc="20129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9AEA5C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276DB9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FB081C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4E2C529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C5F28BB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A947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86EA25D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AA18060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2BF7F87"/>
    <w:multiLevelType w:val="hybridMultilevel"/>
    <w:tmpl w:val="70C6ED00"/>
    <w:lvl w:ilvl="0" w:tplc="B01CC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A8F97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948E6E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FD008D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62A60EA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8C12F62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E102C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EC1443F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6203EC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30C0685"/>
    <w:multiLevelType w:val="hybridMultilevel"/>
    <w:tmpl w:val="B6D216E8"/>
    <w:lvl w:ilvl="0" w:tplc="0F9C4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CFAEC9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D3E0C17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958A79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3EFEE3F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2232542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47EC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E3C073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FBA20E6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51101FD"/>
    <w:multiLevelType w:val="hybridMultilevel"/>
    <w:tmpl w:val="E0047B7E"/>
    <w:lvl w:ilvl="0" w:tplc="11B493BE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 w:tplc="527CC654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17F45B1A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45E4B44A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1B585ABC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661E2C90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190C3C4E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D38AE73A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588438DC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1" w15:restartNumberingAfterBreak="0">
    <w:nsid w:val="655545A3"/>
    <w:multiLevelType w:val="hybridMultilevel"/>
    <w:tmpl w:val="9ED49960"/>
    <w:lvl w:ilvl="0" w:tplc="9F24B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10683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786D8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1B65F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B9E2C9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CCEC10B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905CC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84285C9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A64099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8460983"/>
    <w:multiLevelType w:val="hybridMultilevel"/>
    <w:tmpl w:val="7886270A"/>
    <w:lvl w:ilvl="0" w:tplc="11C623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ECD1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5EF3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D24A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FF2D3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B408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C6DD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20A5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B845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802CF6"/>
    <w:multiLevelType w:val="hybridMultilevel"/>
    <w:tmpl w:val="4A0C06E6"/>
    <w:lvl w:ilvl="0" w:tplc="E76CA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A6F48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02ACD38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50FA13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8DEAC04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3258BDC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1AE08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9A46087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55D6803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57A1108"/>
    <w:multiLevelType w:val="multilevel"/>
    <w:tmpl w:val="77A4630A"/>
    <w:styleLink w:val="LFO49"/>
    <w:lvl w:ilvl="0">
      <w:start w:val="1"/>
      <w:numFmt w:val="decimal"/>
      <w:pStyle w:val="LBGovstyle6"/>
      <w:lvlText w:val="%1.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25" w15:restartNumberingAfterBreak="0">
    <w:nsid w:val="7BAE0C9B"/>
    <w:multiLevelType w:val="hybridMultilevel"/>
    <w:tmpl w:val="6C766FD2"/>
    <w:lvl w:ilvl="0" w:tplc="D898E1A0">
      <w:start w:val="5"/>
      <w:numFmt w:val="decimal"/>
      <w:suff w:val="space"/>
      <w:lvlText w:val="%1."/>
      <w:lvlJc w:val="left"/>
      <w:pPr>
        <w:ind w:left="927" w:hanging="360"/>
      </w:pPr>
      <w:rPr>
        <w:rFonts w:eastAsia="Arial" w:hint="default"/>
        <w:b/>
        <w:color w:val="0D0D0D"/>
      </w:rPr>
    </w:lvl>
    <w:lvl w:ilvl="1" w:tplc="B54A7B12">
      <w:start w:val="1"/>
      <w:numFmt w:val="lowerLetter"/>
      <w:lvlText w:val="%2."/>
      <w:lvlJc w:val="left"/>
      <w:pPr>
        <w:ind w:left="1647" w:hanging="360"/>
      </w:pPr>
    </w:lvl>
    <w:lvl w:ilvl="2" w:tplc="C2804DEA">
      <w:start w:val="1"/>
      <w:numFmt w:val="lowerRoman"/>
      <w:lvlText w:val="%3."/>
      <w:lvlJc w:val="right"/>
      <w:pPr>
        <w:ind w:left="2367" w:hanging="180"/>
      </w:pPr>
    </w:lvl>
    <w:lvl w:ilvl="3" w:tplc="A3B84DDE">
      <w:start w:val="1"/>
      <w:numFmt w:val="decimal"/>
      <w:lvlText w:val="%4."/>
      <w:lvlJc w:val="left"/>
      <w:pPr>
        <w:ind w:left="3087" w:hanging="360"/>
      </w:pPr>
    </w:lvl>
    <w:lvl w:ilvl="4" w:tplc="CD7A3BDC">
      <w:start w:val="1"/>
      <w:numFmt w:val="lowerLetter"/>
      <w:lvlText w:val="%5."/>
      <w:lvlJc w:val="left"/>
      <w:pPr>
        <w:ind w:left="3807" w:hanging="360"/>
      </w:pPr>
    </w:lvl>
    <w:lvl w:ilvl="5" w:tplc="C4B02076">
      <w:start w:val="1"/>
      <w:numFmt w:val="lowerRoman"/>
      <w:lvlText w:val="%6."/>
      <w:lvlJc w:val="right"/>
      <w:pPr>
        <w:ind w:left="4527" w:hanging="180"/>
      </w:pPr>
    </w:lvl>
    <w:lvl w:ilvl="6" w:tplc="D4C8B7A4">
      <w:start w:val="1"/>
      <w:numFmt w:val="decimal"/>
      <w:lvlText w:val="%7."/>
      <w:lvlJc w:val="left"/>
      <w:pPr>
        <w:ind w:left="5247" w:hanging="360"/>
      </w:pPr>
    </w:lvl>
    <w:lvl w:ilvl="7" w:tplc="864CAC00">
      <w:start w:val="1"/>
      <w:numFmt w:val="lowerLetter"/>
      <w:lvlText w:val="%8."/>
      <w:lvlJc w:val="left"/>
      <w:pPr>
        <w:ind w:left="5967" w:hanging="360"/>
      </w:pPr>
    </w:lvl>
    <w:lvl w:ilvl="8" w:tplc="230860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18"/>
  </w:num>
  <w:num w:numId="5">
    <w:abstractNumId w:val="1"/>
  </w:num>
  <w:num w:numId="6">
    <w:abstractNumId w:val="2"/>
  </w:num>
  <w:num w:numId="7">
    <w:abstractNumId w:val="17"/>
  </w:num>
  <w:num w:numId="8">
    <w:abstractNumId w:val="23"/>
  </w:num>
  <w:num w:numId="9">
    <w:abstractNumId w:val="19"/>
  </w:num>
  <w:num w:numId="10">
    <w:abstractNumId w:val="24"/>
  </w:num>
  <w:num w:numId="11">
    <w:abstractNumId w:val="4"/>
    <w:lvlOverride w:ilvl="0">
      <w:startOverride w:val="1"/>
    </w:lvlOverride>
  </w:num>
  <w:num w:numId="12">
    <w:abstractNumId w:val="22"/>
  </w:num>
  <w:num w:numId="13">
    <w:abstractNumId w:val="13"/>
  </w:num>
  <w:num w:numId="14">
    <w:abstractNumId w:val="0"/>
  </w:num>
  <w:num w:numId="15">
    <w:abstractNumId w:val="15"/>
  </w:num>
  <w:num w:numId="16">
    <w:abstractNumId w:val="11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14"/>
  </w:num>
  <w:num w:numId="21">
    <w:abstractNumId w:val="20"/>
  </w:num>
  <w:num w:numId="22">
    <w:abstractNumId w:val="5"/>
  </w:num>
  <w:num w:numId="23">
    <w:abstractNumId w:val="6"/>
  </w:num>
  <w:num w:numId="24">
    <w:abstractNumId w:val="16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B3"/>
    <w:rsid w:val="002C35D8"/>
    <w:rsid w:val="0035413E"/>
    <w:rsid w:val="003F33B3"/>
    <w:rsid w:val="00423A31"/>
    <w:rsid w:val="005A7957"/>
    <w:rsid w:val="007461A7"/>
    <w:rsid w:val="00B208BF"/>
    <w:rsid w:val="00C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20C08-82EA-4605-AF5C-A89C65E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footnote reference"/>
    <w:semiHidden/>
    <w:unhideWhenUsed/>
    <w:rPr>
      <w:vertAlign w:val="superscript"/>
    </w:rPr>
  </w:style>
  <w:style w:type="table" w:customStyle="1" w:styleId="FancyTable">
    <w:name w:val="Fancy 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paragraph" w:customStyle="1" w:styleId="af9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Tempora LGC Uni" w:eastAsia="Tahoma" w:hAnsi="Tempora LGC Uni" w:cs="Lohit Devanagari"/>
      <w:sz w:val="24"/>
      <w:szCs w:val="24"/>
      <w:lang w:val="ru-RU" w:eastAsia="zh-CN" w:bidi="hi-IN"/>
    </w:rPr>
  </w:style>
  <w:style w:type="character" w:customStyle="1" w:styleId="af8">
    <w:name w:val="Абзац списка Знак"/>
    <w:link w:val="af7"/>
    <w:uiPriority w:val="34"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LBGovstyle6">
    <w:name w:val="LB Gov style 6"/>
    <w:basedOn w:val="a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numbering" w:customStyle="1" w:styleId="LFO49">
    <w:name w:val="LFO49"/>
    <w:pPr>
      <w:numPr>
        <w:numId w:val="10"/>
      </w:numPr>
    </w:p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eastAsia="Calibri"/>
      <w:sz w:val="22"/>
      <w:szCs w:val="22"/>
      <w:lang w:val="ru-RU" w:eastAsia="zh-CN"/>
    </w:rPr>
  </w:style>
  <w:style w:type="table" w:customStyle="1" w:styleId="13">
    <w:name w:val="Сетка таблицы1"/>
    <w:basedOn w:val="a1"/>
    <w:next w:val="ae"/>
    <w:uiPriority w:val="39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3569</Characters>
  <Application>Microsoft Office Word</Application>
  <DocSecurity>0</DocSecurity>
  <Lines>29</Lines>
  <Paragraphs>8</Paragraphs>
  <ScaleCrop>false</ScaleCrop>
  <Manager/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Родионова Инга Борисовна</cp:lastModifiedBy>
  <cp:revision>20</cp:revision>
  <dcterms:created xsi:type="dcterms:W3CDTF">2024-02-02T07:30:00Z</dcterms:created>
  <dcterms:modified xsi:type="dcterms:W3CDTF">2026-05-26T07:33:00Z</dcterms:modified>
  <cp:category/>
</cp:coreProperties>
</file>