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_rels/item1.xml.rels" ContentType="application/vnd.openxmlformats-package.relationship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ind w:hanging="0" w:start="0"/>
        <w:jc w:val="center"/>
        <w:outlineLvl w:val="0"/>
        <w:rPr>
          <w:rFonts w:ascii="XO Thames" w:hAnsi="XO Thames"/>
          <w:b/>
        </w:rPr>
      </w:pPr>
      <w:r>
        <w:rPr>
          <w:b/>
          <w:sz w:val="22"/>
          <w:szCs w:val="22"/>
        </w:rPr>
        <w:t xml:space="preserve">ПРОЕКТ          </w:t>
      </w:r>
      <w:r>
        <w:rPr>
          <w:rFonts w:ascii="XO Thames" w:hAnsi="XO Thames"/>
          <w:b/>
        </w:rPr>
        <w:t xml:space="preserve"> </w:t>
      </w:r>
    </w:p>
    <w:p>
      <w:pPr>
        <w:pStyle w:val="Normal"/>
        <w:numPr>
          <w:ilvl w:val="0"/>
          <w:numId w:val="0"/>
        </w:numPr>
        <w:ind w:hanging="0" w:start="0"/>
        <w:jc w:val="center"/>
        <w:outlineLvl w:val="0"/>
        <w:rPr>
          <w:rFonts w:ascii="XO Thames" w:hAnsi="XO Thames"/>
          <w:b/>
        </w:rPr>
      </w:pPr>
      <w:r>
        <w:rPr>
          <w:rFonts w:ascii="XO Thames" w:hAnsi="XO Thames"/>
          <w:b/>
        </w:rPr>
        <w:t>ГОСУДАРСТВЕННОГО КОНТРАКТА № ______</w:t>
      </w:r>
    </w:p>
    <w:p>
      <w:pPr>
        <w:pStyle w:val="Normal"/>
        <w:ind w:start="126" w:end="127"/>
        <w:jc w:val="center"/>
        <w:rPr>
          <w:rFonts w:ascii="XO Thames" w:hAnsi="XO Thames"/>
        </w:rPr>
      </w:pPr>
      <w:r>
        <w:rPr>
          <w:rFonts w:ascii="XO Thames" w:hAnsi="XO Thames"/>
        </w:rPr>
        <w:t xml:space="preserve">на поставку полнорационного сухого корма для служебных собак (щенков) </w:t>
      </w:r>
    </w:p>
    <w:p>
      <w:pPr>
        <w:pStyle w:val="Normal"/>
        <w:ind w:start="126" w:end="127"/>
        <w:jc w:val="center"/>
        <w:rPr>
          <w:rFonts w:ascii="XO Thames" w:hAnsi="XO Thames"/>
        </w:rPr>
      </w:pPr>
      <w:r>
        <w:rPr>
          <w:rFonts w:ascii="XO Thames" w:hAnsi="XO Thames"/>
        </w:rPr>
        <w:t>для нужд ФКУ ИК-9 УФСИН России по Воронежской области</w:t>
      </w:r>
    </w:p>
    <w:p>
      <w:pPr>
        <w:pStyle w:val="Normal"/>
        <w:jc w:val="center"/>
        <w:rPr>
          <w:rFonts w:ascii="XO Thames" w:hAnsi="XO Thames"/>
        </w:rPr>
      </w:pPr>
      <w:r>
        <w:rPr>
          <w:rFonts w:ascii="XO Thames" w:hAnsi="XO Thames"/>
        </w:rPr>
        <w:t xml:space="preserve"> </w:t>
      </w:r>
      <w:r>
        <w:rPr>
          <w:rFonts w:ascii="XO Thames" w:hAnsi="XO Thames"/>
        </w:rPr>
        <w:t xml:space="preserve">в рамках государственного оборонного заказа на 2026 год </w:t>
      </w:r>
    </w:p>
    <w:p>
      <w:pPr>
        <w:pStyle w:val="Normal"/>
        <w:widowControl w:val="false"/>
        <w:tabs>
          <w:tab w:val="clear" w:pos="708"/>
          <w:tab w:val="left" w:pos="709" w:leader="none"/>
        </w:tabs>
        <w:jc w:val="center"/>
        <w:rPr>
          <w:rFonts w:ascii="XO Thames" w:hAnsi="XO Thames"/>
          <w:b/>
        </w:rPr>
      </w:pPr>
      <w:r>
        <w:rPr>
          <w:rFonts w:ascii="XO Thames" w:hAnsi="XO Thames"/>
          <w:b/>
        </w:rPr>
        <w:t>ИГК: ИГК2626</w:t>
      </w:r>
      <w:r>
        <w:rPr>
          <w:rFonts w:ascii="XO Thames" w:hAnsi="XO Thames"/>
          <w:b/>
        </w:rPr>
        <w:t>2239</w:t>
      </w:r>
      <w:r>
        <w:rPr>
          <w:rFonts w:ascii="XO Thames" w:hAnsi="XO Thames"/>
          <w:b/>
        </w:rPr>
        <w:t>00__</w:t>
      </w:r>
      <w:r>
        <w:rPr>
          <w:rFonts w:ascii="XO Thames" w:hAnsi="XO Thames"/>
          <w:b/>
          <w:lang w:val="en-US"/>
        </w:rPr>
        <w:t>5</w:t>
      </w:r>
      <w:r>
        <w:rPr>
          <w:rFonts w:ascii="XO Thames" w:hAnsi="XO Thames"/>
          <w:b/>
        </w:rPr>
        <w:t>000000000000/№__</w:t>
      </w:r>
    </w:p>
    <w:p>
      <w:pPr>
        <w:pStyle w:val="Normal"/>
        <w:jc w:val="center"/>
        <w:rPr>
          <w:rFonts w:ascii="XO Thames" w:hAnsi="XO Thames"/>
        </w:rPr>
      </w:pPr>
      <w:r>
        <w:rPr>
          <w:rFonts w:ascii="XO Thames" w:hAnsi="XO Thames"/>
        </w:rPr>
      </w:r>
    </w:p>
    <w:p>
      <w:pPr>
        <w:pStyle w:val="Normal"/>
        <w:jc w:val="center"/>
        <w:rPr>
          <w:rFonts w:ascii="XO Thames" w:hAnsi="XO Thames"/>
        </w:rPr>
      </w:pPr>
      <w:r>
        <w:rPr>
          <w:rFonts w:ascii="XO Thames" w:hAnsi="XO Thames"/>
        </w:rPr>
        <w:t>г. Борисоглебск                                                                                         «__»________ 2026 г.</w:t>
      </w:r>
    </w:p>
    <w:p>
      <w:pPr>
        <w:pStyle w:val="Normal"/>
        <w:rPr>
          <w:rFonts w:ascii="XO Thames" w:hAnsi="XO Thames"/>
        </w:rPr>
      </w:pPr>
      <w:r>
        <w:rPr>
          <w:rFonts w:ascii="XO Thames" w:hAnsi="XO Thames"/>
        </w:rPr>
      </w:r>
    </w:p>
    <w:p>
      <w:pPr>
        <w:pStyle w:val="Heading3"/>
        <w:shd w:val="clear" w:color="auto" w:fill="FFFFFF"/>
        <w:spacing w:before="0" w:after="0"/>
        <w:jc w:val="both"/>
        <w:rPr>
          <w:rFonts w:ascii="XO Thames" w:hAnsi="XO Thames" w:eastAsia="Times New Roman" w:cs="Times New Roman"/>
          <w:color w:val="auto"/>
        </w:rPr>
      </w:pPr>
      <w:r>
        <w:rPr>
          <w:rFonts w:cs="Times New Roman" w:ascii="XO Thames" w:hAnsi="XO Thames"/>
          <w:b w:val="false"/>
          <w:color w:val="auto"/>
        </w:rPr>
        <w:t xml:space="preserve">          </w:t>
      </w:r>
      <w:r>
        <w:rPr>
          <w:rFonts w:cs="Times New Roman" w:ascii="XO Thames" w:hAnsi="XO Thames"/>
          <w:color w:val="auto"/>
        </w:rPr>
        <w:t>федеральное казенное учреждение «Исправительная колония № 9 Управления Федеральной службы исполнения наказаний по Воронежской области» (ФКУ ИК-9 УФСИН России по Воронежской области)</w:t>
      </w:r>
      <w:r>
        <w:rPr>
          <w:rFonts w:cs="Times New Roman" w:ascii="XO Thames" w:hAnsi="XO Thames"/>
          <w:b w:val="false"/>
          <w:color w:val="auto"/>
        </w:rPr>
        <w:t xml:space="preserve">, в лице врио начальника учреждения майора внутренней службы Савельева Максима Сергеевича, действующего на основании Устава, приказа УФСИН России по Воронежской области №318-к от 12.08.2026, выступающее от имени Российской Федерации, в соответствии с п. 5 ст. 3 Федерального Закона от 05.04.2013 года № 44-ФЗ, именуемое в дальнейшем </w:t>
      </w:r>
      <w:r>
        <w:rPr>
          <w:rFonts w:cs="Times New Roman" w:ascii="XO Thames" w:hAnsi="XO Thames"/>
          <w:color w:val="auto"/>
        </w:rPr>
        <w:t>«Государственный заказчик»</w:t>
      </w:r>
      <w:r>
        <w:rPr>
          <w:rFonts w:cs="Times New Roman" w:ascii="XO Thames" w:hAnsi="XO Thames"/>
          <w:b w:val="false"/>
          <w:color w:val="auto"/>
        </w:rPr>
        <w:t>, с одной стороны, и</w:t>
      </w:r>
      <w:r>
        <w:rPr>
          <w:rFonts w:cs="Times New Roman" w:ascii="XO Thames" w:hAnsi="XO Thames"/>
          <w:color w:val="auto"/>
          <w:shd w:fill="FFFFFF" w:val="clear"/>
        </w:rPr>
        <w:t>________</w:t>
      </w:r>
      <w:r>
        <w:rPr>
          <w:rFonts w:cs="Times New Roman" w:ascii="XO Thames" w:hAnsi="XO Thames"/>
          <w:b w:val="false"/>
          <w:color w:val="auto"/>
        </w:rPr>
        <w:t>,</w:t>
      </w:r>
      <w:r>
        <w:rPr>
          <w:rFonts w:cs="Times New Roman" w:ascii="XO Thames" w:hAnsi="XO Thames"/>
          <w:color w:val="auto"/>
        </w:rPr>
        <w:t xml:space="preserve"> </w:t>
      </w:r>
      <w:r>
        <w:rPr>
          <w:rFonts w:cs="Times New Roman" w:ascii="XO Thames" w:hAnsi="XO Thames"/>
          <w:b w:val="false"/>
          <w:color w:val="auto"/>
        </w:rPr>
        <w:t>в лице_______</w:t>
      </w:r>
      <w:r>
        <w:rPr>
          <w:rFonts w:cs="Times New Roman" w:ascii="XO Thames" w:hAnsi="XO Thames"/>
          <w:b w:val="false"/>
          <w:color w:val="auto"/>
          <w:shd w:fill="FFFFFF" w:val="clear"/>
        </w:rPr>
        <w:t xml:space="preserve">, </w:t>
      </w:r>
      <w:r>
        <w:rPr>
          <w:rFonts w:cs="Times New Roman" w:ascii="XO Thames" w:hAnsi="XO Thames"/>
          <w:b w:val="false"/>
          <w:color w:val="auto"/>
        </w:rPr>
        <w:t xml:space="preserve">действующего на основании_______, именуемое в дальнейшем </w:t>
      </w:r>
      <w:r>
        <w:rPr>
          <w:rFonts w:cs="Times New Roman" w:ascii="XO Thames" w:hAnsi="XO Thames"/>
          <w:color w:val="auto"/>
        </w:rPr>
        <w:t>«Поставщик»</w:t>
      </w:r>
      <w:r>
        <w:rPr>
          <w:rFonts w:cs="Times New Roman" w:ascii="XO Thames" w:hAnsi="XO Thames"/>
          <w:b w:val="false"/>
          <w:color w:val="auto"/>
        </w:rPr>
        <w:t>,  с другой стороны, совместно именуемые «Стороны», на основании п.4 ч.1 ст.93</w:t>
      </w:r>
      <w:r>
        <w:rPr>
          <w:rFonts w:cs="Times New Roman" w:ascii="XO Thames" w:hAnsi="XO Thames"/>
          <w:b w:val="false"/>
          <w:color w:val="auto"/>
          <w:spacing w:val="3"/>
        </w:rPr>
        <w:t xml:space="preserve"> Федерального закона </w:t>
      </w:r>
      <w:r>
        <w:rPr>
          <w:rFonts w:cs="Times New Roman" w:ascii="XO Thames" w:hAnsi="XO Thames"/>
          <w:b w:val="false"/>
          <w:color w:val="auto"/>
        </w:rPr>
        <w:t xml:space="preserve">от 05.04.2013 </w:t>
      </w:r>
      <w:r>
        <w:rPr>
          <w:rFonts w:cs="Times New Roman" w:ascii="XO Thames" w:hAnsi="XO Thames"/>
          <w:b w:val="false"/>
          <w:color w:val="auto"/>
          <w:spacing w:val="3"/>
        </w:rPr>
        <w:t>№</w:t>
      </w:r>
      <w:r>
        <w:rPr>
          <w:rFonts w:cs="Times New Roman" w:ascii="XO Thames" w:hAnsi="XO Thames"/>
          <w:b w:val="false"/>
          <w:color w:val="auto"/>
        </w:rPr>
        <w:t xml:space="preserve"> 44-ФЗ  «О контрактной системе в сфере закупок товаров, работ, услуг для обеспечения государственных и муниципальных нужд»,</w:t>
      </w:r>
      <w:r>
        <w:rPr>
          <w:rFonts w:ascii="XO Thames" w:hAnsi="XO Thames"/>
          <w:color w:val="auto"/>
        </w:rPr>
        <w:t xml:space="preserve"> </w:t>
      </w:r>
      <w:r>
        <w:rPr>
          <w:rFonts w:cs="Times New Roman" w:ascii="XO Thames" w:hAnsi="XO Thames"/>
          <w:b w:val="false"/>
          <w:color w:val="auto"/>
        </w:rPr>
        <w:t xml:space="preserve">Федерального закона от 29.12.2012 № 275-ФЗ «О государственном оборонном заказе», </w:t>
      </w:r>
      <w:r>
        <w:rPr>
          <w:rFonts w:ascii="XO Thames" w:hAnsi="XO Thames"/>
          <w:b w:val="false"/>
          <w:color w:val="auto"/>
        </w:rPr>
        <w:t>Федерального закона от 28.11.2025 N 426-ФЗ "О федеральном бюджете на 2026 год и на плановый период 2027 и 2028 годов"</w:t>
      </w:r>
      <w:r>
        <w:rPr>
          <w:rFonts w:cs="Times New Roman" w:ascii="XO Thames" w:hAnsi="XO Thames"/>
          <w:b w:val="false"/>
          <w:color w:val="auto"/>
        </w:rPr>
        <w:t xml:space="preserve">, </w:t>
      </w:r>
      <w:r>
        <w:rPr>
          <w:rFonts w:eastAsia="Calibri" w:cs="Times New Roman" w:ascii="XO Thames" w:hAnsi="XO Thames"/>
          <w:b w:val="false"/>
          <w:color w:val="auto"/>
          <w:lang w:eastAsia="en-US"/>
        </w:rPr>
        <w:t>Постановлении Правительства РФ от 26.12.2013 № 1275 «О примерных условиях государственных контрактов (контрактов) по государственному оборонному заказу»</w:t>
      </w:r>
      <w:r>
        <w:rPr>
          <w:rFonts w:cs="Times New Roman" w:ascii="XO Thames" w:hAnsi="XO Thames"/>
          <w:color w:val="auto"/>
          <w:spacing w:val="5"/>
        </w:rPr>
        <w:t xml:space="preserve"> </w:t>
      </w:r>
      <w:r>
        <w:rPr>
          <w:rFonts w:cs="Times New Roman" w:ascii="XO Thames" w:hAnsi="XO Thames"/>
          <w:b w:val="false"/>
          <w:color w:val="auto"/>
          <w:spacing w:val="5"/>
        </w:rPr>
        <w:t>заключили настоящий контракт о нижеследующем:</w:t>
      </w:r>
      <w:r>
        <w:rPr>
          <w:rFonts w:cs="Times New Roman" w:ascii="XO Thames" w:hAnsi="XO Thames"/>
          <w:color w:val="auto"/>
          <w:spacing w:val="5"/>
        </w:rPr>
        <w:t xml:space="preserve">  </w:t>
      </w:r>
    </w:p>
    <w:p>
      <w:pPr>
        <w:pStyle w:val="Normal"/>
        <w:tabs>
          <w:tab w:val="clear" w:pos="708"/>
          <w:tab w:val="left" w:pos="-2340" w:leader="none"/>
        </w:tabs>
        <w:jc w:val="both"/>
        <w:rPr>
          <w:spacing w:val="1"/>
          <w:sz w:val="22"/>
          <w:szCs w:val="22"/>
        </w:rPr>
      </w:pPr>
      <w:r>
        <w:rPr>
          <w:spacing w:val="1"/>
          <w:sz w:val="22"/>
          <w:szCs w:val="22"/>
        </w:rPr>
      </w:r>
    </w:p>
    <w:p>
      <w:pPr>
        <w:pStyle w:val="Normal"/>
        <w:jc w:val="center"/>
        <w:rPr>
          <w:rFonts w:ascii="XO Thames" w:hAnsi="XO Thames"/>
          <w:b/>
        </w:rPr>
      </w:pPr>
      <w:r>
        <w:rPr>
          <w:rFonts w:ascii="XO Thames" w:hAnsi="XO Thames"/>
          <w:b/>
        </w:rPr>
        <w:t>1. ПРЕДМЕТ КОНТРАКТА</w:t>
      </w:r>
    </w:p>
    <w:p>
      <w:pPr>
        <w:pStyle w:val="Normal"/>
        <w:jc w:val="both"/>
        <w:rPr>
          <w:rFonts w:ascii="XO Thames" w:hAnsi="XO Thames"/>
        </w:rPr>
      </w:pPr>
      <w:r>
        <w:rPr>
          <w:rFonts w:ascii="XO Thames" w:hAnsi="XO Thames"/>
        </w:rPr>
        <w:t>1.1. Государственный заказчик поручает, а Поставщик принимает на себя обязательство поставить полнорационный сухой корм для служебных собак (щенков)  в рамках государственного оборонного заказа на 2026 год по адресу Заказчика: Воронежская область, г. Борисоглебск, ул.40 лет Октября, в соответствии со Спецификацией (Приложение №1 к настоящему Контракту) и Техническим заданием (Приложение                 №2 к настоящему Контракту), являющиеся неотъемлемой частью настоящего Контракта.</w:t>
      </w:r>
    </w:p>
    <w:p>
      <w:pPr>
        <w:pStyle w:val="Normal"/>
        <w:jc w:val="both"/>
        <w:rPr>
          <w:rFonts w:ascii="XO Thames" w:hAnsi="XO Thames"/>
        </w:rPr>
      </w:pPr>
      <w:r>
        <w:rPr>
          <w:rFonts w:ascii="XO Thames" w:hAnsi="XO Thames"/>
        </w:rPr>
        <w:t>1.2. Государственный заказчик принимает на себя обязательства принять и оплатить, указанный в п.1.1 настоящего Контракта поставленный товар, в размере и сроки                     и на условиях настоящего Контракта.</w:t>
      </w:r>
    </w:p>
    <w:p>
      <w:pPr>
        <w:pStyle w:val="Normal"/>
        <w:jc w:val="both"/>
        <w:rPr>
          <w:rFonts w:ascii="XO Thames" w:hAnsi="XO Thames"/>
        </w:rPr>
      </w:pPr>
      <w:r>
        <w:rPr>
          <w:rFonts w:ascii="XO Thames" w:hAnsi="XO Thames"/>
        </w:rPr>
      </w:r>
    </w:p>
    <w:p>
      <w:pPr>
        <w:pStyle w:val="Normal"/>
        <w:jc w:val="center"/>
        <w:rPr>
          <w:rFonts w:ascii="XO Thames" w:hAnsi="XO Thames"/>
          <w:b/>
        </w:rPr>
      </w:pPr>
      <w:r>
        <w:rPr>
          <w:rFonts w:ascii="XO Thames" w:hAnsi="XO Thames"/>
          <w:b/>
        </w:rPr>
        <w:t>2. ЦЕНА КОНТРАКТА И ПОРЯДОК ОПЛАТЫ</w:t>
      </w:r>
    </w:p>
    <w:p>
      <w:pPr>
        <w:pStyle w:val="Normal"/>
        <w:jc w:val="both"/>
        <w:rPr>
          <w:rFonts w:ascii="XO Thames" w:hAnsi="XO Thames"/>
          <w:b/>
        </w:rPr>
      </w:pPr>
      <w:r>
        <w:rPr>
          <w:rFonts w:ascii="XO Thames" w:hAnsi="XO Thames"/>
        </w:rPr>
        <w:t xml:space="preserve">2.1. Цена Контракта составляет не более </w:t>
      </w:r>
      <w:r>
        <w:rPr>
          <w:rFonts w:ascii="XO Thames" w:hAnsi="XO Thames"/>
          <w:b/>
        </w:rPr>
        <w:t xml:space="preserve">49 700 (Сорок девять тысяч семьсот) рублей 00 копеек, НДС по результатам торгов. </w:t>
      </w:r>
    </w:p>
    <w:p>
      <w:pPr>
        <w:pStyle w:val="Normal"/>
        <w:jc w:val="both"/>
        <w:rPr>
          <w:rFonts w:ascii="XO Thames" w:hAnsi="XO Thames"/>
        </w:rPr>
      </w:pPr>
      <w:r>
        <w:rPr>
          <w:rFonts w:ascii="XO Thames" w:hAnsi="XO Thames"/>
        </w:rPr>
        <w:t xml:space="preserve">2.2. Источник финансирования Контракта – Федеральный бюджет Российской Федерации в рамках государственного оборонного заказа. </w:t>
      </w:r>
    </w:p>
    <w:p>
      <w:pPr>
        <w:pStyle w:val="Normal"/>
        <w:jc w:val="both"/>
        <w:rPr>
          <w:rFonts w:ascii="XO Thames" w:hAnsi="XO Thames"/>
        </w:rPr>
      </w:pPr>
      <w:r>
        <w:rPr>
          <w:rFonts w:ascii="XO Thames" w:hAnsi="XO Thames"/>
          <w:b/>
          <w:color w:val="000000"/>
        </w:rPr>
        <w:t xml:space="preserve">Код бюджетной классификации (Код классификации расходов) </w:t>
      </w:r>
      <w:r>
        <w:rPr>
          <w:rFonts w:ascii="XO Thames" w:hAnsi="XO Thames"/>
          <w:b/>
        </w:rPr>
        <w:t>-32003054240690049223</w:t>
      </w:r>
      <w:r>
        <w:rPr>
          <w:rFonts w:ascii="XO Thames" w:hAnsi="XO Thames"/>
        </w:rPr>
        <w:t>.</w:t>
      </w:r>
    </w:p>
    <w:p>
      <w:pPr>
        <w:pStyle w:val="Normal"/>
        <w:jc w:val="both"/>
        <w:rPr>
          <w:rFonts w:ascii="XO Thames" w:hAnsi="XO Thames"/>
        </w:rPr>
      </w:pPr>
      <w:r>
        <w:rPr>
          <w:rFonts w:ascii="XO Thames" w:hAnsi="XO Thames"/>
        </w:rPr>
        <w:t>2.3. Оплата по настоящему Контракту осуществляется в рублях Российской Федерации.</w:t>
      </w:r>
    </w:p>
    <w:p>
      <w:pPr>
        <w:pStyle w:val="Normal"/>
        <w:jc w:val="both"/>
        <w:rPr>
          <w:rFonts w:ascii="XO Thames" w:hAnsi="XO Thames"/>
        </w:rPr>
      </w:pPr>
      <w:r>
        <w:rPr>
          <w:rFonts w:ascii="XO Thames" w:hAnsi="XO Thames"/>
        </w:rPr>
        <w:t>2.4. В цену настоящего Контракта включаются все расходы Поставщика, производимые им в процессе поставки товара, в том числе расходы с учётом стоимости материалов, транспортных расходов, страхования, НДС и всех других налогов, пошлин и прочих сборов, и иные расходы Поставщика, связанные с исполнением настоящего Контракта.</w:t>
      </w:r>
    </w:p>
    <w:p>
      <w:pPr>
        <w:pStyle w:val="Normal"/>
        <w:jc w:val="both"/>
        <w:rPr>
          <w:rFonts w:ascii="XO Thames" w:hAnsi="XO Thames"/>
        </w:rPr>
      </w:pPr>
      <w:r>
        <w:rPr>
          <w:rFonts w:ascii="XO Thames" w:hAnsi="XO Thames"/>
        </w:rPr>
        <w:t>2.5. Оплата производится Государственным заказчиком после поставки товара                           и представления документов для оплаты, указанного в спецификации в течение                          10 (Десяти) календарных дней с момента поставки товара и представления документов для оплаты путем безналичного перечисления денежных средств на расчетный счет Поставщика.</w:t>
      </w:r>
    </w:p>
    <w:p>
      <w:pPr>
        <w:pStyle w:val="Normal"/>
        <w:jc w:val="both"/>
        <w:rPr>
          <w:rFonts w:ascii="XO Thames" w:hAnsi="XO Thames"/>
        </w:rPr>
      </w:pPr>
      <w:r>
        <w:rPr>
          <w:rFonts w:ascii="XO Thames" w:hAnsi="XO Thames"/>
        </w:rPr>
        <w:t>2.6. Обязательства Государственного заказчика по оплате цены настоящего Контракта считаются исполненными с момента списания денежных средств, с лицевого счета Государственного заказчика, указанного в разделе 13 настоящего Контракта.</w:t>
      </w:r>
    </w:p>
    <w:p>
      <w:pPr>
        <w:pStyle w:val="Normal"/>
        <w:jc w:val="both"/>
        <w:rPr>
          <w:rFonts w:ascii="XO Thames" w:hAnsi="XO Thames"/>
        </w:rPr>
      </w:pPr>
      <w:r>
        <w:rPr>
          <w:rFonts w:ascii="XO Thames" w:hAnsi="XO Thames"/>
        </w:rPr>
        <w:t>2.7. Цена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pPr>
        <w:pStyle w:val="Normal"/>
        <w:jc w:val="both"/>
        <w:rPr>
          <w:rFonts w:ascii="XO Thames" w:hAnsi="XO Thames"/>
          <w:color w:val="2C2D2E"/>
        </w:rPr>
      </w:pPr>
      <w:r>
        <w:rPr>
          <w:rFonts w:ascii="XO Thames" w:hAnsi="XO Thames"/>
        </w:rPr>
        <w:t xml:space="preserve">2.8. </w:t>
      </w:r>
      <w:r>
        <w:rPr>
          <w:rFonts w:ascii="XO Thames" w:hAnsi="XO Thames"/>
          <w:color w:val="2C2D2E"/>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 платежи подлежат уплате в бюджеты бюджетной системы Российской Федерации заказчиком.</w:t>
      </w:r>
    </w:p>
    <w:p>
      <w:pPr>
        <w:pStyle w:val="Normal"/>
        <w:jc w:val="both"/>
        <w:rPr>
          <w:rFonts w:ascii="XO Thames" w:hAnsi="XO Thames"/>
        </w:rPr>
      </w:pPr>
      <w:r>
        <w:rPr>
          <w:rFonts w:ascii="XO Thames" w:hAnsi="XO Thames"/>
        </w:rPr>
      </w:r>
    </w:p>
    <w:p>
      <w:pPr>
        <w:pStyle w:val="Normal"/>
        <w:jc w:val="center"/>
        <w:rPr>
          <w:rFonts w:ascii="XO Thames" w:hAnsi="XO Thames"/>
          <w:b/>
        </w:rPr>
      </w:pPr>
      <w:r>
        <w:rPr>
          <w:rFonts w:ascii="XO Thames" w:hAnsi="XO Thames"/>
          <w:b/>
        </w:rPr>
        <w:t>3. ПРАВА И ОБЯЗАННОСТИ СТОРОН</w:t>
      </w:r>
    </w:p>
    <w:p>
      <w:pPr>
        <w:pStyle w:val="Normal"/>
        <w:jc w:val="both"/>
        <w:rPr>
          <w:rFonts w:ascii="XO Thames" w:hAnsi="XO Thames"/>
          <w:u w:val="single"/>
        </w:rPr>
      </w:pPr>
      <w:r>
        <w:rPr>
          <w:rFonts w:ascii="XO Thames" w:hAnsi="XO Thames"/>
          <w:u w:val="single"/>
        </w:rPr>
        <w:t xml:space="preserve">3.1. Государственный заказчик обязан: </w:t>
      </w:r>
    </w:p>
    <w:p>
      <w:pPr>
        <w:pStyle w:val="Normal"/>
        <w:jc w:val="both"/>
        <w:rPr>
          <w:rFonts w:ascii="XO Thames" w:hAnsi="XO Thames"/>
        </w:rPr>
      </w:pPr>
      <w:r>
        <w:rPr>
          <w:rFonts w:ascii="XO Thames" w:hAnsi="XO Thames"/>
        </w:rPr>
        <w:t>3.1.1. Обеспечить своевременную приёмку поставленного товара в порядке, предусмотренном настоящим Контрактом;</w:t>
      </w:r>
    </w:p>
    <w:p>
      <w:pPr>
        <w:pStyle w:val="Normal"/>
        <w:jc w:val="both"/>
        <w:rPr>
          <w:rFonts w:ascii="XO Thames" w:hAnsi="XO Thames"/>
        </w:rPr>
      </w:pPr>
      <w:r>
        <w:rPr>
          <w:rFonts w:ascii="XO Thames" w:hAnsi="XO Thames"/>
        </w:rPr>
        <w:t>3.1.2. Оплатить Поставщику стоимость поставленного Товара в порядке и сроки, предусмотренные разделом 2 настоящего Контракта;</w:t>
      </w:r>
    </w:p>
    <w:p>
      <w:pPr>
        <w:pStyle w:val="Normal"/>
        <w:jc w:val="both"/>
        <w:rPr>
          <w:rFonts w:ascii="XO Thames" w:hAnsi="XO Thames"/>
          <w:u w:val="single"/>
        </w:rPr>
      </w:pPr>
      <w:r>
        <w:rPr>
          <w:rFonts w:ascii="XO Thames" w:hAnsi="XO Thames"/>
          <w:u w:val="single"/>
        </w:rPr>
        <w:t>3.2. Государственный заказчик имеет право:</w:t>
      </w:r>
    </w:p>
    <w:p>
      <w:pPr>
        <w:pStyle w:val="Normal"/>
        <w:jc w:val="both"/>
        <w:rPr>
          <w:rFonts w:ascii="XO Thames" w:hAnsi="XO Thames"/>
        </w:rPr>
      </w:pPr>
      <w:r>
        <w:rPr>
          <w:rFonts w:ascii="XO Thames" w:hAnsi="XO Thames"/>
        </w:rPr>
        <w:t>3.2.1. Контролировать качество поставленного Поставщиком товара;</w:t>
      </w:r>
    </w:p>
    <w:p>
      <w:pPr>
        <w:pStyle w:val="Normal"/>
        <w:jc w:val="both"/>
        <w:rPr>
          <w:rFonts w:ascii="XO Thames" w:hAnsi="XO Thames"/>
        </w:rPr>
      </w:pPr>
      <w:r>
        <w:rPr>
          <w:rFonts w:ascii="XO Thames" w:hAnsi="XO Thames"/>
        </w:rPr>
        <w:t>3.2.2. Осуществить оплату по настоящему Контракту только после поставки товара, подписания акта о приемке и предоставления Поставщиком документов на оплату;</w:t>
      </w:r>
    </w:p>
    <w:p>
      <w:pPr>
        <w:pStyle w:val="Normal"/>
        <w:jc w:val="both"/>
        <w:rPr>
          <w:rFonts w:ascii="XO Thames" w:hAnsi="XO Thames"/>
          <w:u w:val="single"/>
        </w:rPr>
      </w:pPr>
      <w:r>
        <w:rPr>
          <w:rFonts w:ascii="XO Thames" w:hAnsi="XO Thames"/>
          <w:u w:val="single"/>
        </w:rPr>
        <w:t>3.3. Поставщик обязан:</w:t>
      </w:r>
    </w:p>
    <w:p>
      <w:pPr>
        <w:pStyle w:val="Normal"/>
        <w:jc w:val="both"/>
        <w:rPr>
          <w:rFonts w:ascii="XO Thames" w:hAnsi="XO Thames"/>
          <w:b/>
        </w:rPr>
      </w:pPr>
      <w:r>
        <w:rPr>
          <w:rFonts w:ascii="XO Thames" w:hAnsi="XO Thames"/>
        </w:rPr>
        <w:t xml:space="preserve">3.3.1. </w:t>
      </w:r>
      <w:r>
        <w:rPr>
          <w:rFonts w:ascii="XO Thames" w:hAnsi="XO Thames"/>
          <w:b/>
        </w:rPr>
        <w:t>Поставить товар в течение 10 (десяти) рабочих дней с момента подписания государственного контракта;</w:t>
      </w:r>
    </w:p>
    <w:p>
      <w:pPr>
        <w:pStyle w:val="Normal"/>
        <w:jc w:val="both"/>
        <w:rPr>
          <w:rFonts w:ascii="XO Thames" w:hAnsi="XO Thames"/>
        </w:rPr>
      </w:pPr>
      <w:r>
        <w:rPr>
          <w:rFonts w:ascii="XO Thames" w:hAnsi="XO Thames"/>
        </w:rPr>
        <w:t>3.3.2. Оплатить Государственному заказчику пени и/или штрафы, в случае если  Государственный заказчик выставил Поставщику требование об их уплате, в порядке                и сроки, предусмотренные пунктом 6 настоящего Контракта.</w:t>
      </w:r>
    </w:p>
    <w:p>
      <w:pPr>
        <w:pStyle w:val="Normal"/>
        <w:jc w:val="both"/>
        <w:rPr>
          <w:rFonts w:ascii="XO Thames" w:hAnsi="XO Thames"/>
          <w:u w:val="single"/>
        </w:rPr>
      </w:pPr>
      <w:r>
        <w:rPr>
          <w:rFonts w:ascii="XO Thames" w:hAnsi="XO Thames"/>
          <w:u w:val="single"/>
        </w:rPr>
        <w:t>3.4. Поставщик вправе:</w:t>
      </w:r>
    </w:p>
    <w:p>
      <w:pPr>
        <w:pStyle w:val="Normal"/>
        <w:jc w:val="both"/>
        <w:rPr>
          <w:rFonts w:ascii="XO Thames" w:hAnsi="XO Thames"/>
        </w:rPr>
      </w:pPr>
      <w:r>
        <w:rPr>
          <w:rFonts w:ascii="XO Thames" w:hAnsi="XO Thames"/>
        </w:rPr>
        <w:t>3.4.1. Требовать оплату надлежащим образом поставленного и принятого Государственным заказчиком товара в соответствии с условиями раздела 2 Контракта.</w:t>
      </w:r>
    </w:p>
    <w:p>
      <w:pPr>
        <w:pStyle w:val="Normal"/>
        <w:jc w:val="both"/>
        <w:rPr>
          <w:rFonts w:ascii="XO Thames" w:hAnsi="XO Thames"/>
        </w:rPr>
      </w:pPr>
      <w:r>
        <w:rPr>
          <w:rFonts w:ascii="XO Thames" w:hAnsi="XO Thames"/>
        </w:rPr>
        <w:t>3.4.2. Требовать уплату пеней и штрафа согласно разделу 6 Контракта.</w:t>
      </w:r>
    </w:p>
    <w:p>
      <w:pPr>
        <w:pStyle w:val="Normal"/>
        <w:jc w:val="both"/>
        <w:rPr>
          <w:rFonts w:ascii="XO Thames" w:hAnsi="XO Thames"/>
        </w:rPr>
      </w:pPr>
      <w:r>
        <w:rPr>
          <w:rFonts w:ascii="XO Thames" w:hAnsi="XO Thames"/>
        </w:rPr>
        <w:t xml:space="preserve">3.4.3.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pPr>
        <w:pStyle w:val="Normal"/>
        <w:jc w:val="both"/>
        <w:rPr>
          <w:rFonts w:ascii="XO Thames" w:hAnsi="XO Thames"/>
        </w:rPr>
      </w:pPr>
      <w:r>
        <w:rPr>
          <w:rFonts w:ascii="XO Thames" w:hAnsi="XO Thames"/>
        </w:rPr>
      </w:r>
    </w:p>
    <w:p>
      <w:pPr>
        <w:pStyle w:val="Normal"/>
        <w:jc w:val="center"/>
        <w:rPr>
          <w:rFonts w:ascii="XO Thames" w:hAnsi="XO Thames"/>
          <w:b/>
        </w:rPr>
      </w:pPr>
      <w:r>
        <w:rPr>
          <w:rFonts w:ascii="XO Thames" w:hAnsi="XO Thames"/>
          <w:b/>
        </w:rPr>
        <w:t>4. ПОРЯДОК ПОСТАВКИ  И ПРИЁМКИ ТОВАРА</w:t>
      </w:r>
    </w:p>
    <w:p>
      <w:pPr>
        <w:pStyle w:val="Normal"/>
        <w:jc w:val="both"/>
        <w:rPr>
          <w:rFonts w:ascii="XO Thames" w:hAnsi="XO Thames"/>
          <w:b/>
          <w:spacing w:val="2"/>
        </w:rPr>
      </w:pPr>
      <w:r>
        <w:rPr>
          <w:rFonts w:ascii="XO Thames" w:hAnsi="XO Thames"/>
        </w:rPr>
        <w:t xml:space="preserve">4.1 Поставка Товара осуществляется Поставщиком за свой счет и своим транспортом                 в соответствии со Спецификацией (Приложение 1 к Контракту) по адресу: </w:t>
      </w:r>
      <w:r>
        <w:rPr>
          <w:rFonts w:ascii="XO Thames" w:hAnsi="XO Thames"/>
          <w:spacing w:val="2"/>
        </w:rPr>
        <w:t>Воронежская область, город Борисоглебск ул.40 лет Октября.</w:t>
      </w:r>
    </w:p>
    <w:p>
      <w:pPr>
        <w:pStyle w:val="Normal"/>
        <w:jc w:val="both"/>
        <w:rPr>
          <w:rFonts w:ascii="XO Thames" w:hAnsi="XO Thames"/>
          <w:spacing w:val="2"/>
        </w:rPr>
      </w:pPr>
      <w:r>
        <w:rPr>
          <w:rFonts w:ascii="XO Thames" w:hAnsi="XO Thames"/>
        </w:rPr>
        <w:t>4.2. Корм поставляется в течение 10 (десяти) рабочих дней с момента подписания государственного контракта, в рабочие дни и рабочее время Заказчика (в понедельник – пятница с 8.00 до 16.00).</w:t>
      </w:r>
    </w:p>
    <w:p>
      <w:pPr>
        <w:pStyle w:val="Normal"/>
        <w:jc w:val="both"/>
        <w:rPr>
          <w:rFonts w:ascii="XO Thames" w:hAnsi="XO Thames"/>
          <w:b/>
        </w:rPr>
      </w:pPr>
      <w:r>
        <w:rPr>
          <w:rFonts w:ascii="XO Thames" w:hAnsi="XO Thames"/>
        </w:rPr>
        <w:t>4.3. Датой поставки товара считается дата передачи его Государственному заказчику.</w:t>
      </w:r>
    </w:p>
    <w:p>
      <w:pPr>
        <w:pStyle w:val="Normal"/>
        <w:jc w:val="both"/>
        <w:rPr>
          <w:rFonts w:ascii="XO Thames" w:hAnsi="XO Thames"/>
        </w:rPr>
      </w:pPr>
      <w:r>
        <w:rPr>
          <w:rFonts w:ascii="XO Thames" w:hAnsi="XO Thames"/>
        </w:rPr>
        <w:t>4.4. Государственный заказчик производит приемку товара по количеству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15.06.1965года № П-6 (в редакции от 14.11.1974, с изменениями  от 22.10.1997).</w:t>
      </w:r>
    </w:p>
    <w:p>
      <w:pPr>
        <w:pStyle w:val="Normal"/>
        <w:jc w:val="both"/>
        <w:rPr>
          <w:rFonts w:ascii="XO Thames" w:hAnsi="XO Thames"/>
        </w:rPr>
      </w:pPr>
      <w:r>
        <w:rPr>
          <w:rFonts w:ascii="XO Thames" w:hAnsi="XO Thames"/>
        </w:rPr>
        <w:t>4.5. Государственный заказчик производит приемку товара по качеству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25.04.1966года  № П-7 (в редакции от 14.11.1974, с изменениями  от 22.10.1997).</w:t>
      </w:r>
    </w:p>
    <w:p>
      <w:pPr>
        <w:pStyle w:val="Normal"/>
        <w:jc w:val="both"/>
        <w:rPr>
          <w:rFonts w:ascii="XO Thames" w:hAnsi="XO Thames"/>
        </w:rPr>
      </w:pPr>
      <w:r>
        <w:rPr>
          <w:rFonts w:ascii="XO Thames" w:hAnsi="XO Thames"/>
        </w:rPr>
        <w:t>4.6. Качество и комплектность поставляемого товара должны соответствовать нормативно-технической документации.</w:t>
      </w:r>
    </w:p>
    <w:p>
      <w:pPr>
        <w:pStyle w:val="Normal"/>
        <w:jc w:val="both"/>
        <w:rPr>
          <w:rFonts w:ascii="XO Thames" w:hAnsi="XO Thames"/>
        </w:rPr>
      </w:pPr>
      <w:r>
        <w:rPr>
          <w:rFonts w:ascii="XO Thames" w:hAnsi="XO Thames"/>
        </w:rPr>
        <w:t>4.7.При получении товара Государственный заказчик осуществляет приёмку и оценку качества товара на соответствие требованиям, предъявляемым к товару соответствующего рода.</w:t>
      </w:r>
    </w:p>
    <w:p>
      <w:pPr>
        <w:pStyle w:val="Normal"/>
        <w:jc w:val="both"/>
        <w:rPr>
          <w:rFonts w:ascii="XO Thames" w:hAnsi="XO Thames"/>
        </w:rPr>
      </w:pPr>
      <w:r>
        <w:rPr>
          <w:rFonts w:ascii="XO Thames" w:hAnsi="XO Thames"/>
        </w:rPr>
        <w:t>4.8.Для проверки соответствия качества поставленного товара требованиям, установленным законодательством РФ, Государственный заказчик вправе привлекать независимых экспертов.</w:t>
      </w:r>
    </w:p>
    <w:p>
      <w:pPr>
        <w:pStyle w:val="Normal"/>
        <w:jc w:val="both"/>
        <w:rPr>
          <w:rFonts w:ascii="XO Thames" w:hAnsi="XO Thames"/>
        </w:rPr>
      </w:pPr>
      <w:r>
        <w:rPr>
          <w:rFonts w:ascii="XO Thames" w:hAnsi="XO Thames"/>
        </w:rPr>
        <w:t>4.9.При выявлении недостатков качества товара Государственный заказчик обязан незамедлительно письменно уведомить Поставщика.</w:t>
      </w:r>
    </w:p>
    <w:p>
      <w:pPr>
        <w:pStyle w:val="Normal"/>
        <w:jc w:val="both"/>
        <w:rPr>
          <w:rFonts w:ascii="XO Thames" w:hAnsi="XO Thames"/>
        </w:rPr>
      </w:pPr>
      <w:r>
        <w:rPr>
          <w:rFonts w:ascii="XO Thames" w:hAnsi="XO Thames"/>
        </w:rPr>
        <w:t>4.10.В случае поставки не соответствующего этим параметрам товара Поставщик обязуется провести замену в течение 3 (трех) календарных дней после получения                    от Государственного заказчика бракованного товара и соответствующего акта, вышесказанное распространяется на товар, который не был в эксплуатации.</w:t>
      </w:r>
    </w:p>
    <w:p>
      <w:pPr>
        <w:pStyle w:val="NoSpacing"/>
        <w:jc w:val="both"/>
        <w:rPr>
          <w:rFonts w:ascii="XO Thames" w:hAnsi="XO Thames" w:eastAsia="Calibri"/>
          <w:sz w:val="24"/>
          <w:szCs w:val="24"/>
          <w:lang w:eastAsia="en-US"/>
        </w:rPr>
      </w:pPr>
      <w:r>
        <w:rPr>
          <w:rFonts w:ascii="XO Thames" w:hAnsi="XO Thames"/>
          <w:sz w:val="24"/>
          <w:szCs w:val="24"/>
        </w:rPr>
        <w:t>4.11</w:t>
      </w:r>
      <w:r>
        <w:rPr>
          <w:rFonts w:ascii="XO Thames" w:hAnsi="XO Thames"/>
        </w:rPr>
        <w:t xml:space="preserve">. </w:t>
      </w:r>
      <w:r>
        <w:rPr>
          <w:rFonts w:eastAsia="Calibri" w:ascii="XO Thames" w:hAnsi="XO Thames"/>
          <w:sz w:val="24"/>
          <w:szCs w:val="24"/>
          <w:lang w:eastAsia="en-US"/>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pPr>
        <w:pStyle w:val="NoSpacing"/>
        <w:jc w:val="both"/>
        <w:rPr>
          <w:rFonts w:ascii="XO Thames" w:hAnsi="XO Thames"/>
          <w:sz w:val="24"/>
          <w:szCs w:val="24"/>
        </w:rPr>
      </w:pPr>
      <w:r>
        <w:rPr>
          <w:rFonts w:ascii="XO Thames" w:hAnsi="XO Thames"/>
          <w:sz w:val="24"/>
          <w:szCs w:val="24"/>
        </w:rPr>
        <w:t>4.12. Поставщик передает Государственному заказчику вместе с товаром следующие документы:</w:t>
      </w:r>
    </w:p>
    <w:p>
      <w:pPr>
        <w:pStyle w:val="Normal"/>
        <w:ind w:end="-108"/>
        <w:jc w:val="both"/>
        <w:rPr>
          <w:rFonts w:ascii="XO Thames" w:hAnsi="XO Thames"/>
        </w:rPr>
      </w:pPr>
      <w:r>
        <w:rPr>
          <w:rFonts w:eastAsia="Calibri" w:ascii="XO Thames" w:hAnsi="XO Thames"/>
          <w:bCs/>
          <w:lang w:eastAsia="zh-CN"/>
        </w:rPr>
        <w:t xml:space="preserve">оригинал декларации о соответствии или сертификата соответствия либо их копии, заверенные </w:t>
      </w:r>
      <w:r>
        <w:rPr>
          <w:rFonts w:ascii="XO Thames" w:hAnsi="XO Thames"/>
        </w:rPr>
        <w:t>Поставщиком</w:t>
      </w:r>
      <w:r>
        <w:rPr>
          <w:rFonts w:eastAsia="Calibri" w:ascii="XO Thames" w:hAnsi="XO Thames"/>
          <w:bCs/>
          <w:lang w:eastAsia="zh-CN"/>
        </w:rPr>
        <w:t xml:space="preserve"> в установленном законодательством Российской Федерации порядке (передаются с продукцией подлежащей декларированию либо сертификации), документ, подтверждающий качество поставляемого Товара (удостоверение качества (о качестве), либо сертификат качества;</w:t>
      </w:r>
    </w:p>
    <w:p>
      <w:pPr>
        <w:pStyle w:val="Normal"/>
        <w:ind w:end="-108"/>
        <w:jc w:val="both"/>
        <w:rPr>
          <w:rFonts w:ascii="XO Thames" w:hAnsi="XO Thames"/>
        </w:rPr>
      </w:pPr>
      <w:r>
        <w:rPr>
          <w:rFonts w:eastAsia="Calibri" w:ascii="XO Thames" w:hAnsi="XO Thames"/>
          <w:bCs/>
          <w:lang w:eastAsia="zh-CN"/>
        </w:rPr>
        <w:t>оригинал ветеринарного сопроводительного документа, оформленного на бумажном носителе, в соответствии с приказом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 – приказ № 862), выданный на  бланке и корешке, имеющих не менее 5 степеней защиты,  в соответствии с требованиями пункта 6 приказа № 862, а также пункта 11 статьи 4.5  Закона Российской Федерации от 14.05.1993 № 4979-1 «О ветеринарии».</w:t>
      </w:r>
    </w:p>
    <w:p>
      <w:pPr>
        <w:pStyle w:val="2"/>
        <w:jc w:val="both"/>
        <w:rPr>
          <w:rFonts w:ascii="XO Thames" w:hAnsi="XO Thames"/>
          <w:sz w:val="24"/>
          <w:szCs w:val="24"/>
        </w:rPr>
      </w:pPr>
      <w:r>
        <w:rPr>
          <w:rFonts w:ascii="XO Thames" w:hAnsi="XO Thames"/>
          <w:sz w:val="24"/>
          <w:szCs w:val="24"/>
        </w:rPr>
        <w:t>4.13.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документа о приемке без замечаний.</w:t>
      </w:r>
    </w:p>
    <w:p>
      <w:pPr>
        <w:pStyle w:val="Normal"/>
        <w:jc w:val="both"/>
        <w:rPr>
          <w:rFonts w:ascii="XO Thames" w:hAnsi="XO Thames"/>
        </w:rPr>
      </w:pPr>
      <w:r>
        <w:rPr>
          <w:rFonts w:ascii="XO Thames" w:hAnsi="XO Thames"/>
        </w:rPr>
        <w:t>4.14. Сдача и приемка товара осуществляются уполномоченными представителями Сторон.</w:t>
      </w:r>
    </w:p>
    <w:p>
      <w:pPr>
        <w:pStyle w:val="Normal"/>
        <w:jc w:val="both"/>
        <w:rPr>
          <w:rFonts w:ascii="XO Thames" w:hAnsi="XO Thames"/>
        </w:rPr>
      </w:pPr>
      <w:r>
        <w:rPr>
          <w:rFonts w:ascii="XO Thames" w:hAnsi="XO Thames"/>
        </w:rPr>
      </w:r>
    </w:p>
    <w:p>
      <w:pPr>
        <w:pStyle w:val="Normal"/>
        <w:jc w:val="center"/>
        <w:rPr>
          <w:rFonts w:ascii="XO Thames" w:hAnsi="XO Thames"/>
          <w:b/>
        </w:rPr>
      </w:pPr>
      <w:r>
        <w:rPr>
          <w:rFonts w:ascii="XO Thames" w:hAnsi="XO Thames"/>
          <w:b/>
        </w:rPr>
        <w:t>5. УПАКОВКА ТОВАРА</w:t>
      </w:r>
    </w:p>
    <w:p>
      <w:pPr>
        <w:pStyle w:val="Normal"/>
        <w:jc w:val="both"/>
        <w:rPr>
          <w:rFonts w:ascii="XO Thames" w:hAnsi="XO Thames"/>
        </w:rPr>
      </w:pPr>
      <w:r>
        <w:rPr>
          <w:rFonts w:ascii="XO Thames" w:hAnsi="XO Thames"/>
        </w:rPr>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Normal"/>
        <w:jc w:val="both"/>
        <w:rPr>
          <w:rFonts w:ascii="XO Thames" w:hAnsi="XO Thames"/>
        </w:rPr>
      </w:pPr>
      <w:r>
        <w:rPr>
          <w:rFonts w:ascii="XO Thames" w:hAnsi="XO Thames"/>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Головному исполнителю вместе с Товаром, находящимся в ней, в порядке, определенном </w:t>
      </w:r>
      <w:hyperlink r:id="rId2">
        <w:r>
          <w:rPr>
            <w:rStyle w:val="Hyperlink"/>
            <w:rFonts w:ascii="XO Thames" w:hAnsi="XO Thames"/>
            <w:color w:val="auto"/>
            <w:u w:val="none"/>
          </w:rPr>
          <w:t>пунктом 4.11 раздела 4</w:t>
        </w:r>
      </w:hyperlink>
      <w:r>
        <w:rPr>
          <w:rFonts w:ascii="XO Thames" w:hAnsi="XO Thames"/>
        </w:rPr>
        <w:t xml:space="preserve"> настоящего Контракта. Такой Товар не засчитывается в счет исполнения обязательств по настоящему Контракту.</w:t>
      </w:r>
    </w:p>
    <w:p>
      <w:pPr>
        <w:pStyle w:val="Normal"/>
        <w:jc w:val="both"/>
        <w:rPr>
          <w:rFonts w:ascii="XO Thames" w:hAnsi="XO Thames"/>
        </w:rPr>
      </w:pPr>
      <w:r>
        <w:rPr>
          <w:rFonts w:ascii="XO Thames" w:hAnsi="XO Thames"/>
        </w:rPr>
        <w:t>5.3. Поставщик несет ответственность перед Государственным заказчиком за повреждение Товара вследствие его ненадлежащей упаковки.</w:t>
      </w:r>
    </w:p>
    <w:p>
      <w:pPr>
        <w:pStyle w:val="Normal"/>
        <w:jc w:val="both"/>
        <w:rPr>
          <w:rFonts w:ascii="XO Thames" w:hAnsi="XO Thames"/>
        </w:rPr>
      </w:pPr>
      <w:r>
        <w:rPr>
          <w:rFonts w:ascii="XO Thames" w:hAnsi="XO Thames"/>
        </w:rPr>
        <w:t>5.4. На упаковке должна быть маркировка, содержащая информацию о Товаре, нанесенная в виде надписей, рисунков, знаков, символов, иных обозначений и (или) иных комбинаций на потребительскую упаковку или иной вид носителя информации, прикрепленного к потребительской упаковке.</w:t>
      </w:r>
    </w:p>
    <w:p>
      <w:pPr>
        <w:pStyle w:val="Normal"/>
        <w:jc w:val="both"/>
        <w:rPr>
          <w:rFonts w:ascii="XO Thames" w:hAnsi="XO Thames"/>
        </w:rPr>
      </w:pPr>
      <w:r>
        <w:rPr>
          <w:rFonts w:ascii="XO Thames" w:hAnsi="XO Thames"/>
        </w:rPr>
        <w:t>5.5. Головной исполнитель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Normal"/>
        <w:ind w:firstLine="709"/>
        <w:jc w:val="both"/>
        <w:rPr>
          <w:rFonts w:ascii="XO Thames" w:hAnsi="XO Thames"/>
        </w:rPr>
      </w:pPr>
      <w:r>
        <w:rPr>
          <w:rFonts w:ascii="XO Thames" w:hAnsi="XO Thames"/>
        </w:rPr>
      </w:r>
    </w:p>
    <w:p>
      <w:pPr>
        <w:pStyle w:val="NoSpacing"/>
        <w:jc w:val="center"/>
        <w:rPr>
          <w:rFonts w:ascii="XO Thames" w:hAnsi="XO Thames"/>
          <w:b/>
          <w:sz w:val="24"/>
          <w:szCs w:val="24"/>
        </w:rPr>
      </w:pPr>
      <w:r>
        <w:rPr>
          <w:rFonts w:ascii="XO Thames" w:hAnsi="XO Thames"/>
          <w:b/>
          <w:sz w:val="24"/>
          <w:szCs w:val="24"/>
        </w:rPr>
        <w:t>6. </w:t>
      </w:r>
      <w:r>
        <w:rPr>
          <w:rFonts w:ascii="XO Thames" w:hAnsi="XO Thames"/>
          <w:b/>
          <w:caps/>
          <w:sz w:val="24"/>
          <w:szCs w:val="24"/>
        </w:rPr>
        <w:t>Качество товара, срок годности</w:t>
      </w:r>
    </w:p>
    <w:p>
      <w:pPr>
        <w:pStyle w:val="NoSpacing"/>
        <w:jc w:val="both"/>
        <w:rPr>
          <w:rFonts w:ascii="XO Thames" w:hAnsi="XO Thames"/>
          <w:sz w:val="24"/>
          <w:szCs w:val="24"/>
        </w:rPr>
      </w:pPr>
      <w:r>
        <w:rPr>
          <w:rFonts w:ascii="XO Thames" w:hAnsi="XO Thames"/>
          <w:sz w:val="24"/>
          <w:szCs w:val="24"/>
        </w:rPr>
        <w:t>6.1. Поставщик гарантирует безопасность Товара в соответствии с техническими регламентами, ветеринарно - санитарными нормами и  требованиями и иными нормативными правовыми актами Российской Федерации, устанавливающими требования к качеству Товара.</w:t>
      </w:r>
    </w:p>
    <w:p>
      <w:pPr>
        <w:pStyle w:val="NoSpacing"/>
        <w:jc w:val="both"/>
        <w:rPr>
          <w:rFonts w:ascii="XO Thames" w:hAnsi="XO Thames"/>
          <w:sz w:val="24"/>
          <w:szCs w:val="24"/>
        </w:rPr>
      </w:pPr>
      <w:r>
        <w:rPr>
          <w:rFonts w:ascii="XO Thames" w:hAnsi="XO Thames"/>
          <w:sz w:val="24"/>
          <w:szCs w:val="24"/>
        </w:rPr>
        <w:t>6.2. Товар не должен представлять опасности для жизни и здоровья собак.</w:t>
      </w:r>
    </w:p>
    <w:p>
      <w:pPr>
        <w:pStyle w:val="NoSpacing"/>
        <w:jc w:val="both"/>
        <w:rPr>
          <w:rFonts w:ascii="XO Thames" w:hAnsi="XO Thames"/>
          <w:sz w:val="24"/>
          <w:szCs w:val="24"/>
        </w:rPr>
      </w:pPr>
      <w:r>
        <w:rPr>
          <w:rFonts w:ascii="XO Thames" w:hAnsi="XO Thames"/>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NoSpacing"/>
        <w:jc w:val="both"/>
        <w:rPr>
          <w:rFonts w:ascii="XO Thames" w:hAnsi="XO Thames"/>
          <w:sz w:val="24"/>
          <w:szCs w:val="24"/>
        </w:rPr>
      </w:pPr>
      <w:r>
        <w:rPr>
          <w:rFonts w:ascii="XO Thames" w:hAnsi="XO Thames"/>
          <w:sz w:val="24"/>
          <w:szCs w:val="24"/>
        </w:rPr>
        <w:t>6.4. Остаточный срок годности Товара устанавливается Государственным заказчиком в Спецификации (</w:t>
      </w:r>
      <w:hyperlink r:id="rId3">
        <w:r>
          <w:rPr>
            <w:rStyle w:val="Hyperlink"/>
            <w:rFonts w:ascii="XO Thames" w:hAnsi="XO Thames"/>
            <w:color w:val="auto"/>
            <w:sz w:val="24"/>
            <w:szCs w:val="24"/>
            <w:u w:val="none"/>
          </w:rPr>
          <w:t>Приложение № 1</w:t>
        </w:r>
      </w:hyperlink>
      <w:r>
        <w:rPr>
          <w:rFonts w:ascii="XO Thames" w:hAnsi="XO Thames"/>
          <w:sz w:val="24"/>
          <w:szCs w:val="24"/>
        </w:rPr>
        <w:t>к настоящему Контракту).</w:t>
      </w:r>
    </w:p>
    <w:p>
      <w:pPr>
        <w:pStyle w:val="NoSpacing"/>
        <w:jc w:val="both"/>
        <w:rPr>
          <w:rFonts w:ascii="XO Thames" w:hAnsi="XO Thames"/>
          <w:sz w:val="24"/>
          <w:szCs w:val="24"/>
        </w:rPr>
      </w:pPr>
      <w:r>
        <w:rPr>
          <w:rFonts w:ascii="XO Thames" w:hAnsi="XO Thames"/>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NoSpacing"/>
        <w:jc w:val="both"/>
        <w:rPr>
          <w:rFonts w:ascii="XO Thames" w:hAnsi="XO Thames"/>
          <w:sz w:val="24"/>
          <w:szCs w:val="24"/>
        </w:rPr>
      </w:pPr>
      <w:r>
        <w:rPr>
          <w:rFonts w:ascii="XO Thames" w:hAnsi="XO Thames"/>
          <w:sz w:val="24"/>
          <w:szCs w:val="24"/>
        </w:rPr>
        <w:t>Государственный заказчик предъявляет претензии по качеству Товара в течение остаточного срока годности Товара.</w:t>
      </w:r>
    </w:p>
    <w:p>
      <w:pPr>
        <w:pStyle w:val="NoSpacing"/>
        <w:jc w:val="both"/>
        <w:rPr>
          <w:rFonts w:ascii="XO Thames" w:hAnsi="XO Thames"/>
          <w:sz w:val="24"/>
          <w:szCs w:val="24"/>
        </w:rPr>
      </w:pPr>
      <w:r>
        <w:rPr>
          <w:rFonts w:ascii="XO Thames" w:hAnsi="XO Thames"/>
          <w:sz w:val="24"/>
          <w:szCs w:val="24"/>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10 (десяти) рабочих дней с момента уведомления Государственным заказчиком Головного исполнителя.</w:t>
      </w:r>
    </w:p>
    <w:p>
      <w:pPr>
        <w:pStyle w:val="NoSpacing"/>
        <w:jc w:val="both"/>
        <w:rPr>
          <w:rFonts w:ascii="XO Thames" w:hAnsi="XO Thames"/>
          <w:sz w:val="24"/>
          <w:szCs w:val="24"/>
        </w:rPr>
      </w:pPr>
      <w:r>
        <w:rPr>
          <w:rFonts w:ascii="XO Thames" w:hAnsi="XO Thames"/>
          <w:sz w:val="24"/>
          <w:szCs w:val="24"/>
        </w:rPr>
        <w:t xml:space="preserve">В случае если по результатам экспертизы, указанной в </w:t>
      </w:r>
      <w:hyperlink r:id="rId4">
        <w:r>
          <w:rPr>
            <w:rStyle w:val="Hyperlink"/>
            <w:rFonts w:ascii="XO Thames" w:hAnsi="XO Thames"/>
            <w:color w:val="auto"/>
            <w:sz w:val="24"/>
            <w:szCs w:val="24"/>
            <w:u w:val="none"/>
          </w:rPr>
          <w:t>пункте 3.4 раздела 3</w:t>
        </w:r>
      </w:hyperlink>
      <w:r>
        <w:rPr>
          <w:rFonts w:ascii="XO Thames" w:hAnsi="XO Thames"/>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pPr>
        <w:pStyle w:val="Normal"/>
        <w:jc w:val="both"/>
        <w:rPr>
          <w:rFonts w:ascii="XO Thames" w:hAnsi="XO Thames"/>
        </w:rPr>
      </w:pPr>
      <w:r>
        <w:rPr>
          <w:rFonts w:ascii="XO Thames" w:hAnsi="XO Thames"/>
        </w:rPr>
      </w:r>
    </w:p>
    <w:p>
      <w:pPr>
        <w:pStyle w:val="Normal"/>
        <w:ind w:firstLine="709"/>
        <w:jc w:val="center"/>
        <w:rPr>
          <w:rFonts w:ascii="XO Thames" w:hAnsi="XO Thames"/>
        </w:rPr>
      </w:pPr>
      <w:r>
        <w:rPr>
          <w:rFonts w:ascii="XO Thames" w:hAnsi="XO Thames"/>
          <w:b/>
        </w:rPr>
        <w:t>7. ОТВЕТСТВЕННОСТЬ СТОРОН</w:t>
      </w:r>
    </w:p>
    <w:p>
      <w:pPr>
        <w:pStyle w:val="Normal"/>
        <w:jc w:val="both"/>
        <w:rPr>
          <w:rFonts w:ascii="XO Thames" w:hAnsi="XO Thames" w:eastAsia="Calibri" w:eastAsiaTheme="minorHAnsi"/>
          <w:lang w:eastAsia="en-US"/>
        </w:rPr>
      </w:pPr>
      <w:r>
        <w:rPr>
          <w:rFonts w:eastAsia="Calibri" w:ascii="XO Thames" w:hAnsi="XO Thames" w:eastAsiaTheme="minorHAnsi"/>
          <w:lang w:eastAsia="en-US"/>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pPr>
        <w:pStyle w:val="Normal"/>
        <w:jc w:val="both"/>
        <w:rPr>
          <w:rFonts w:ascii="XO Thames" w:hAnsi="XO Thames" w:eastAsia="Calibri" w:eastAsiaTheme="minorHAnsi"/>
          <w:lang w:eastAsia="en-US"/>
        </w:rPr>
      </w:pPr>
      <w:r>
        <w:rPr>
          <w:rFonts w:eastAsia="Calibri" w:ascii="XO Thames" w:hAnsi="XO Thames" w:eastAsiaTheme="minorHAnsi"/>
          <w:lang w:eastAsia="en-US"/>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pPr>
        <w:pStyle w:val="Normal"/>
        <w:jc w:val="both"/>
        <w:rPr>
          <w:rFonts w:ascii="XO Thames" w:hAnsi="XO Thames" w:eastAsia="Calibri" w:eastAsiaTheme="minorHAnsi"/>
          <w:lang w:eastAsia="en-US"/>
        </w:rPr>
      </w:pPr>
      <w:r>
        <w:rPr>
          <w:rFonts w:eastAsia="Calibri" w:ascii="XO Thames" w:hAnsi="XO Thames" w:eastAsiaTheme="minorHAnsi"/>
          <w:lang w:eastAsia="en-US"/>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pPr>
        <w:pStyle w:val="Normal"/>
        <w:jc w:val="both"/>
        <w:rPr>
          <w:rFonts w:ascii="XO Thames" w:hAnsi="XO Thames" w:eastAsia="Calibri" w:eastAsiaTheme="minorHAnsi"/>
          <w:lang w:eastAsia="en-US"/>
        </w:rPr>
      </w:pPr>
      <w:bookmarkStart w:id="0" w:name="P216"/>
      <w:bookmarkEnd w:id="0"/>
      <w:r>
        <w:rPr>
          <w:rFonts w:eastAsia="Calibri" w:ascii="XO Thames" w:hAnsi="XO Thames" w:eastAsiaTheme="minorHAnsi"/>
          <w:lang w:eastAsia="en-US"/>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pPr>
        <w:pStyle w:val="Normal"/>
        <w:jc w:val="both"/>
        <w:rPr>
          <w:rFonts w:ascii="XO Thames" w:hAnsi="XO Thames" w:eastAsia="Calibri" w:eastAsiaTheme="minorHAnsi"/>
          <w:lang w:eastAsia="en-US"/>
        </w:rPr>
      </w:pPr>
      <w:r>
        <w:rPr>
          <w:rFonts w:eastAsia="Calibri" w:ascii="XO Thames" w:hAnsi="XO Thames" w:eastAsiaTheme="minorHAnsi"/>
          <w:lang w:eastAsia="en-US"/>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5">
        <w:r>
          <w:rPr>
            <w:rStyle w:val="Hyperlink"/>
            <w:rFonts w:eastAsia="Calibri" w:ascii="XO Thames" w:hAnsi="XO Thames" w:eastAsiaTheme="minorHAnsi"/>
            <w:color w:val="auto"/>
            <w:u w:val="none"/>
            <w:lang w:eastAsia="en-US"/>
          </w:rPr>
          <w:t>Правилами</w:t>
        </w:r>
      </w:hyperlink>
      <w:r>
        <w:rPr>
          <w:rFonts w:eastAsia="Calibri" w:ascii="XO Thames" w:hAnsi="XO Thames" w:eastAsiaTheme="minorHAnsi"/>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p>
    <w:p>
      <w:pPr>
        <w:pStyle w:val="Normal"/>
        <w:widowControl w:val="false"/>
        <w:spacing w:before="0" w:after="0"/>
        <w:ind w:end="-172"/>
        <w:contextualSpacing/>
        <w:jc w:val="both"/>
        <w:rPr>
          <w:rFonts w:ascii="XO Thames" w:hAnsi="XO Thames" w:eastAsia="Calibri" w:eastAsiaTheme="minorHAnsi"/>
          <w:lang w:eastAsia="en-US"/>
        </w:rPr>
      </w:pPr>
      <w:r>
        <w:rPr>
          <w:rFonts w:eastAsia="Calibri" w:ascii="XO Thames" w:hAnsi="XO Thames" w:eastAsiaTheme="minorHAnsi"/>
          <w:lang w:eastAsia="en-US"/>
        </w:rPr>
        <w:t xml:space="preserve">а) 10 % цены Контракта/этапа/начальной (максимальной) цены Контракта в сумме </w:t>
      </w:r>
      <w:r>
        <w:rPr>
          <w:rFonts w:eastAsia="Calibri" w:ascii="XO Thames" w:hAnsi="XO Thames" w:eastAsiaTheme="minorHAnsi"/>
          <w:b/>
          <w:lang w:eastAsia="en-US"/>
        </w:rPr>
        <w:t>___ рублей __ копеек</w:t>
      </w:r>
      <w:r>
        <w:rPr>
          <w:rFonts w:eastAsia="Calibri" w:ascii="XO Thames" w:hAnsi="XO Thames" w:eastAsiaTheme="minorHAnsi"/>
          <w:lang w:eastAsia="en-US"/>
        </w:rPr>
        <w:t xml:space="preserve">, если цена контракта не превышает 3 млн. рублей. </w:t>
      </w:r>
    </w:p>
    <w:p>
      <w:pPr>
        <w:pStyle w:val="Normal"/>
        <w:jc w:val="both"/>
        <w:rPr>
          <w:rFonts w:ascii="XO Thames" w:hAnsi="XO Thames" w:eastAsia="Calibri" w:eastAsiaTheme="minorHAnsi"/>
          <w:lang w:eastAsia="en-US"/>
        </w:rPr>
      </w:pPr>
      <w:r>
        <w:rPr>
          <w:rFonts w:eastAsia="Calibri" w:ascii="XO Thames" w:hAnsi="XO Thames" w:eastAsiaTheme="minorHAnsi"/>
          <w:lang w:eastAsia="en-US"/>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pPr>
        <w:pStyle w:val="Normal"/>
        <w:jc w:val="both"/>
        <w:rPr>
          <w:rFonts w:ascii="XO Thames" w:hAnsi="XO Thames" w:eastAsia="Calibri" w:cs="" w:cstheme="minorBidi" w:eastAsiaTheme="minorHAnsi"/>
          <w:spacing w:val="-2"/>
          <w:lang w:eastAsia="en-US"/>
        </w:rPr>
      </w:pPr>
      <w:r>
        <w:rPr>
          <w:rFonts w:eastAsia="Calibri" w:cs="" w:ascii="XO Thames" w:hAnsi="XO Thames" w:cstheme="minorBidi" w:eastAsiaTheme="minorHAnsi"/>
          <w:spacing w:val="-2"/>
          <w:lang w:eastAsia="en-US"/>
        </w:rPr>
        <w:t>а) 1 000 (Одна тысяча) рублей 00 копеек, если цена контракта не превышает 3 млн. рублей.</w:t>
      </w:r>
    </w:p>
    <w:p>
      <w:pPr>
        <w:pStyle w:val="Normal"/>
        <w:jc w:val="both"/>
        <w:rPr>
          <w:rFonts w:ascii="XO Thames" w:hAnsi="XO Thames" w:eastAsia="Calibri" w:eastAsiaTheme="minorHAnsi"/>
          <w:lang w:eastAsia="en-US"/>
        </w:rPr>
      </w:pPr>
      <w:r>
        <w:rPr>
          <w:rFonts w:eastAsia="Calibri" w:ascii="XO Thames" w:hAnsi="XO Thames" w:eastAsiaTheme="minorHAnsi"/>
          <w:lang w:eastAsia="en-US"/>
        </w:rPr>
        <w:t xml:space="preserve">7.7. За каждый день просрочки исполнения Поставщиком обязательства, предусмотренного </w:t>
      </w:r>
      <w:hyperlink r:id="rId6">
        <w:r>
          <w:rPr>
            <w:rStyle w:val="Hyperlink"/>
            <w:rFonts w:eastAsia="Calibri" w:ascii="XO Thames" w:hAnsi="XO Thames" w:eastAsiaTheme="minorHAnsi"/>
            <w:color w:val="auto"/>
            <w:u w:val="none"/>
            <w:lang w:eastAsia="en-US"/>
          </w:rPr>
          <w:t>частью 30 статьи 34</w:t>
        </w:r>
      </w:hyperlink>
      <w:r>
        <w:rPr>
          <w:rFonts w:eastAsia="Calibri" w:ascii="XO Thames" w:hAnsi="XO Thames" w:eastAsiaTheme="minorHAnsi"/>
          <w:lang w:eastAsia="en-US"/>
        </w:rPr>
        <w:t xml:space="preserve"> Закона № 44-ФЗ, начисляется пеня в размере, определенном в порядке, установленном в </w:t>
      </w:r>
      <w:r>
        <w:fldChar w:fldCharType="begin"/>
      </w:r>
      <w:r>
        <w:rPr>
          <w:rStyle w:val="Hyperlink"/>
          <w:u w:val="none"/>
          <w:rFonts w:eastAsia="Calibri" w:ascii="XO Thames" w:hAnsi="XO Thames"/>
          <w:color w:val="auto"/>
          <w:lang w:eastAsia="en-US"/>
        </w:rPr>
        <w:instrText xml:space="preserve"> HYPERLINK "../../../../C:/Users/%D0%97%D0%B0%D0%BA%D1%83%D0%BF%D0%BA%D0%B8/Desktop/%D0%A1%D0%B0%D0%B2%D1%87%D0%B5%D0%BD%D0%BA%D0%BE/%D1%81%D0%BE%D0%B1%D0%B0%D0%BA%D0%B8/%D0%93%D0%9A%20%D0%BF%D1%80%D0%BE%D0%B5%D0%BA%D1%82%202026%20%D0%B3%D0%BE%D0%B4%20%D0%BA%D0%BE%D1%80%D0%BC%20(%D0%BE%D0%B1%D1%80%D0%B0%D0%B7%D0%B5%D1%86).docx" \l "P216"</w:instrText>
      </w:r>
      <w:r>
        <w:rPr>
          <w:rStyle w:val="Hyperlink"/>
          <w:u w:val="none"/>
          <w:rFonts w:eastAsia="Calibri" w:ascii="XO Thames" w:hAnsi="XO Thames"/>
          <w:color w:val="auto"/>
          <w:lang w:eastAsia="en-US"/>
        </w:rPr>
        <w:fldChar w:fldCharType="separate"/>
      </w:r>
      <w:r>
        <w:rPr>
          <w:rStyle w:val="Hyperlink"/>
          <w:rFonts w:eastAsia="Calibri" w:ascii="XO Thames" w:hAnsi="XO Thames" w:eastAsiaTheme="minorHAnsi"/>
          <w:color w:val="auto"/>
          <w:u w:val="none"/>
          <w:lang w:eastAsia="en-US"/>
        </w:rPr>
        <w:t>пункте 7.4</w:t>
      </w:r>
      <w:r>
        <w:rPr>
          <w:rStyle w:val="Hyperlink"/>
          <w:u w:val="none"/>
          <w:rFonts w:eastAsia="Calibri" w:ascii="XO Thames" w:hAnsi="XO Thames"/>
          <w:color w:val="auto"/>
          <w:lang w:eastAsia="en-US"/>
        </w:rPr>
        <w:fldChar w:fldCharType="end"/>
      </w:r>
      <w:r>
        <w:rPr>
          <w:rFonts w:eastAsia="Calibri" w:ascii="XO Thames" w:hAnsi="XO Thames" w:eastAsiaTheme="minorHAnsi"/>
          <w:lang w:eastAsia="en-US"/>
        </w:rPr>
        <w:t xml:space="preserve"> настоящего Контракта.</w:t>
      </w:r>
    </w:p>
    <w:p>
      <w:pPr>
        <w:pStyle w:val="Normal"/>
        <w:jc w:val="both"/>
        <w:rPr>
          <w:rFonts w:ascii="XO Thames" w:hAnsi="XO Thames" w:eastAsia="Calibri" w:eastAsiaTheme="minorHAnsi"/>
          <w:lang w:eastAsia="en-US"/>
        </w:rPr>
      </w:pPr>
      <w:r>
        <w:rPr>
          <w:rFonts w:eastAsia="Calibri" w:ascii="XO Thames" w:hAnsi="XO Thames" w:eastAsiaTheme="minorHAnsi"/>
          <w:lang w:eastAsia="en-US"/>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pPr>
        <w:pStyle w:val="Normal"/>
        <w:jc w:val="both"/>
        <w:rPr>
          <w:rFonts w:ascii="XO Thames" w:hAnsi="XO Thames" w:eastAsia="Calibri" w:eastAsiaTheme="minorHAnsi"/>
          <w:lang w:eastAsia="en-US"/>
        </w:rPr>
      </w:pPr>
      <w:r>
        <w:rPr>
          <w:rFonts w:eastAsia="Calibri" w:ascii="XO Thames" w:hAnsi="XO Thames" w:eastAsiaTheme="minorHAnsi"/>
          <w:lang w:eastAsia="en-US"/>
        </w:rPr>
        <w:t>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pPr>
        <w:pStyle w:val="Normal"/>
        <w:jc w:val="both"/>
        <w:rPr>
          <w:rFonts w:ascii="XO Thames" w:hAnsi="XO Thames" w:eastAsia="Calibri" w:eastAsiaTheme="minorHAnsi"/>
          <w:lang w:eastAsia="en-US"/>
        </w:rPr>
      </w:pPr>
      <w:r>
        <w:rPr>
          <w:rFonts w:eastAsia="Calibri" w:ascii="XO Thames" w:hAnsi="XO Thames" w:eastAsiaTheme="minorHAnsi"/>
          <w:lang w:eastAsia="en-US"/>
        </w:rPr>
        <w:t>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pPr>
        <w:pStyle w:val="Normal"/>
        <w:jc w:val="both"/>
        <w:rPr>
          <w:rFonts w:ascii="XO Thames" w:hAnsi="XO Thames" w:eastAsia="Calibri" w:cs="" w:cstheme="minorBidi" w:eastAsiaTheme="minorHAnsi"/>
          <w:spacing w:val="-2"/>
          <w:lang w:eastAsia="en-US"/>
        </w:rPr>
      </w:pPr>
      <w:r>
        <w:rPr>
          <w:rFonts w:eastAsia="Calibri" w:cs="" w:ascii="XO Thames" w:hAnsi="XO Thames" w:cstheme="minorBidi" w:eastAsiaTheme="minorHAnsi"/>
          <w:spacing w:val="-2"/>
          <w:lang w:eastAsia="en-US"/>
        </w:rPr>
        <w:t>а) 1 000 (Одна тысяча) рублей 00 копеек, если цена контракта не превышает 3 млн. рублей.</w:t>
      </w:r>
    </w:p>
    <w:p>
      <w:pPr>
        <w:pStyle w:val="Normal"/>
        <w:jc w:val="both"/>
        <w:rPr>
          <w:rFonts w:ascii="XO Thames" w:hAnsi="XO Thames" w:eastAsia="Calibri" w:eastAsiaTheme="minorHAnsi"/>
          <w:lang w:eastAsia="en-US"/>
        </w:rPr>
      </w:pPr>
      <w:r>
        <w:rPr>
          <w:rFonts w:eastAsia="Calibri" w:ascii="XO Thames" w:hAnsi="XO Thames" w:eastAsiaTheme="minorHAnsi"/>
          <w:lang w:eastAsia="en-US"/>
        </w:rPr>
        <w:t>7.11. Применение неустойки (штрафа, пени) не освобождает Стороны от исполнения обязательств по настоящему Контракту.</w:t>
      </w:r>
    </w:p>
    <w:p>
      <w:pPr>
        <w:pStyle w:val="Normal"/>
        <w:jc w:val="both"/>
        <w:rPr>
          <w:rFonts w:ascii="XO Thames" w:hAnsi="XO Thames" w:eastAsia="Calibri" w:eastAsiaTheme="minorHAnsi"/>
          <w:lang w:eastAsia="en-US"/>
        </w:rPr>
      </w:pPr>
      <w:r>
        <w:rPr>
          <w:rFonts w:eastAsia="Calibri" w:ascii="XO Thames" w:hAnsi="XO Thames" w:eastAsiaTheme="minorHAnsi"/>
          <w:lang w:eastAsia="en-US"/>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Normal"/>
        <w:jc w:val="both"/>
        <w:rPr>
          <w:rFonts w:ascii="XO Thames" w:hAnsi="XO Thames" w:eastAsia="Calibri" w:eastAsiaTheme="minorHAnsi"/>
          <w:lang w:eastAsia="en-US"/>
        </w:rPr>
      </w:pPr>
      <w:r>
        <w:rPr>
          <w:rFonts w:eastAsia="Calibri" w:ascii="XO Thames" w:hAnsi="XO Thames" w:eastAsiaTheme="minorHAnsi"/>
          <w:lang w:eastAsia="en-US"/>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Normal"/>
        <w:jc w:val="both"/>
        <w:rPr>
          <w:rFonts w:ascii="XO Thames" w:hAnsi="XO Thames" w:eastAsia="Calibri" w:eastAsiaTheme="minorHAnsi"/>
          <w:lang w:eastAsia="en-US"/>
        </w:rPr>
      </w:pPr>
      <w:r>
        <w:rPr>
          <w:rFonts w:eastAsia="Calibri" w:ascii="XO Thames" w:hAnsi="XO Thames" w:eastAsiaTheme="minorHAnsi"/>
          <w:lang w:eastAsia="en-US"/>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1"/>
        <w:spacing w:before="0" w:after="0"/>
        <w:ind w:start="900" w:end="-1"/>
        <w:contextualSpacing/>
        <w:jc w:val="center"/>
        <w:rPr>
          <w:rFonts w:ascii="XO Thames" w:hAnsi="XO Thames"/>
          <w:b/>
          <w:bCs/>
        </w:rPr>
      </w:pPr>
      <w:r>
        <w:rPr>
          <w:rFonts w:ascii="XO Thames" w:hAnsi="XO Thames"/>
          <w:b/>
          <w:bCs/>
        </w:rPr>
      </w:r>
    </w:p>
    <w:p>
      <w:pPr>
        <w:pStyle w:val="1"/>
        <w:spacing w:before="0" w:after="0"/>
        <w:ind w:start="900" w:end="-1"/>
        <w:contextualSpacing/>
        <w:jc w:val="center"/>
        <w:rPr>
          <w:rFonts w:ascii="XO Thames" w:hAnsi="XO Thames"/>
          <w:b/>
          <w:bCs/>
        </w:rPr>
      </w:pPr>
      <w:r>
        <w:rPr>
          <w:rFonts w:ascii="XO Thames" w:hAnsi="XO Thames"/>
          <w:b/>
          <w:bCs/>
        </w:rPr>
        <w:t>8. ФОРС-МАЖОРНЫЕ УСЛОВИЯ</w:t>
      </w:r>
    </w:p>
    <w:p>
      <w:pPr>
        <w:pStyle w:val="Normal"/>
        <w:jc w:val="both"/>
        <w:rPr>
          <w:rFonts w:ascii="XO Thames" w:hAnsi="XO Thames"/>
        </w:rPr>
      </w:pPr>
      <w:r>
        <w:rPr>
          <w:rFonts w:ascii="XO Thames" w:hAnsi="XO Thames"/>
        </w:rPr>
        <w:t>8.1. 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действия,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pPr>
        <w:pStyle w:val="Normal"/>
        <w:jc w:val="both"/>
        <w:rPr>
          <w:rFonts w:ascii="XO Thames" w:hAnsi="XO Thames"/>
        </w:rPr>
      </w:pPr>
      <w:r>
        <w:rPr>
          <w:rFonts w:ascii="XO Thames" w:hAnsi="XO Thames"/>
        </w:rPr>
        <w:t xml:space="preserve">        </w:t>
      </w:r>
      <w:r>
        <w:rPr>
          <w:rFonts w:ascii="XO Thames" w:hAnsi="XO Thame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Normal"/>
        <w:jc w:val="both"/>
        <w:rPr>
          <w:rFonts w:ascii="XO Thames" w:hAnsi="XO Thames"/>
        </w:rPr>
      </w:pPr>
      <w:r>
        <w:rPr>
          <w:rFonts w:ascii="XO Thames" w:hAnsi="XO Thames"/>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Normal"/>
        <w:jc w:val="both"/>
        <w:rPr>
          <w:rFonts w:ascii="XO Thames" w:hAnsi="XO Thames"/>
        </w:rPr>
      </w:pPr>
      <w:r>
        <w:rPr>
          <w:rFonts w:ascii="XO Thames" w:hAnsi="XO Thames"/>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pPr>
        <w:pStyle w:val="Normal"/>
        <w:jc w:val="both"/>
        <w:rPr>
          <w:rFonts w:ascii="XO Thames" w:hAnsi="XO Thames"/>
        </w:rPr>
      </w:pPr>
      <w:r>
        <w:rPr>
          <w:rFonts w:ascii="XO Thames" w:hAnsi="XO Thames"/>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pPr>
        <w:pStyle w:val="Normal"/>
        <w:jc w:val="both"/>
        <w:rPr>
          <w:rFonts w:ascii="XO Thames" w:hAnsi="XO Thames"/>
        </w:rPr>
      </w:pPr>
      <w:r>
        <w:rPr>
          <w:rFonts w:ascii="XO Thames" w:hAnsi="XO Thames"/>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 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pPr>
        <w:pStyle w:val="Normal"/>
        <w:ind w:firstLine="709"/>
        <w:jc w:val="both"/>
        <w:rPr>
          <w:rFonts w:ascii="XO Thames" w:hAnsi="XO Thames"/>
        </w:rPr>
      </w:pPr>
      <w:r>
        <w:rPr>
          <w:rFonts w:ascii="XO Thames" w:hAnsi="XO Thames"/>
        </w:rPr>
      </w:r>
    </w:p>
    <w:p>
      <w:pPr>
        <w:pStyle w:val="Normal"/>
        <w:jc w:val="center"/>
        <w:rPr>
          <w:rFonts w:ascii="XO Thames" w:hAnsi="XO Thames"/>
          <w:b/>
        </w:rPr>
      </w:pPr>
      <w:r>
        <w:rPr>
          <w:rFonts w:ascii="XO Thames" w:hAnsi="XO Thames"/>
          <w:b/>
        </w:rPr>
        <w:t>9. ПОРЯДОК  РАСТОРЖЕНИЯ КОНТРАКТА</w:t>
      </w:r>
    </w:p>
    <w:p>
      <w:pPr>
        <w:pStyle w:val="Normal"/>
        <w:jc w:val="both"/>
        <w:rPr>
          <w:rFonts w:ascii="XO Thames" w:hAnsi="XO Thames"/>
        </w:rPr>
      </w:pPr>
      <w:r>
        <w:rPr>
          <w:rFonts w:ascii="XO Thames" w:hAnsi="XO Thames"/>
        </w:rPr>
        <w:t>9.1. Настоящий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pPr>
        <w:pStyle w:val="Normal"/>
        <w:jc w:val="both"/>
        <w:rPr>
          <w:rFonts w:ascii="XO Thames" w:hAnsi="XO Thames"/>
        </w:rPr>
      </w:pPr>
      <w:r>
        <w:rPr>
          <w:rFonts w:ascii="XO Thames" w:hAnsi="XO Thames"/>
        </w:rPr>
        <w:t>9.2. Государственный заказчик вправе в одностороннем порядке отказаться от исполнения настоящего Контракта в случае, если:</w:t>
      </w:r>
    </w:p>
    <w:p>
      <w:pPr>
        <w:pStyle w:val="Normal"/>
        <w:jc w:val="both"/>
        <w:rPr>
          <w:rFonts w:ascii="XO Thames" w:hAnsi="XO Thames"/>
        </w:rPr>
      </w:pPr>
      <w:r>
        <w:rPr>
          <w:rFonts w:ascii="XO Thames" w:hAnsi="XO Thames"/>
        </w:rPr>
        <w:t>9.2.1. Поставщик поставит товар ненадлежащего качества, при этом недостатки не могут быть устранены в приемлемый для Государственного заказчика срок;</w:t>
      </w:r>
    </w:p>
    <w:p>
      <w:pPr>
        <w:pStyle w:val="Normal"/>
        <w:jc w:val="both"/>
        <w:rPr>
          <w:rFonts w:ascii="XO Thames" w:hAnsi="XO Thames"/>
        </w:rPr>
      </w:pPr>
      <w:r>
        <w:rPr>
          <w:rFonts w:ascii="XO Thames" w:hAnsi="XO Thames"/>
        </w:rPr>
        <w:t>9.2.2. Поставщик неоднократно (от двух и более раз) нарушил сроки поставки товара, предусмотренные настоящим Контрактом;</w:t>
      </w:r>
    </w:p>
    <w:p>
      <w:pPr>
        <w:pStyle w:val="Normal"/>
        <w:jc w:val="both"/>
        <w:rPr>
          <w:rFonts w:ascii="XO Thames" w:hAnsi="XO Thames"/>
        </w:rPr>
      </w:pPr>
      <w:r>
        <w:rPr>
          <w:rFonts w:ascii="XO Thames" w:hAnsi="XO Thames"/>
        </w:rPr>
        <w:t>9.3. Государственный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jc w:val="both"/>
        <w:rPr>
          <w:rFonts w:ascii="XO Thames" w:hAnsi="XO Thames"/>
        </w:rPr>
      </w:pPr>
      <w:r>
        <w:rPr>
          <w:rFonts w:ascii="XO Thames" w:hAnsi="XO Thames"/>
        </w:rPr>
        <w:t>9.4. Поставщик вправе в одностороннем порядке отказаться от исполнения настоящего Контракта в случае, если:</w:t>
      </w:r>
    </w:p>
    <w:p>
      <w:pPr>
        <w:pStyle w:val="Normal"/>
        <w:jc w:val="both"/>
        <w:rPr>
          <w:rFonts w:ascii="XO Thames" w:hAnsi="XO Thames"/>
        </w:rPr>
      </w:pPr>
      <w:r>
        <w:rPr>
          <w:rFonts w:ascii="XO Thames" w:hAnsi="XO Thames"/>
        </w:rPr>
        <w:t>9.4.1. Государственным заказчиком неоднократно (от двух и более раз) нарушены сроки оплаты за поставленную продукцию;</w:t>
      </w:r>
    </w:p>
    <w:p>
      <w:pPr>
        <w:pStyle w:val="Normal"/>
        <w:jc w:val="both"/>
        <w:rPr>
          <w:rFonts w:ascii="XO Thames" w:hAnsi="XO Thames"/>
        </w:rPr>
      </w:pPr>
      <w:r>
        <w:rPr>
          <w:rFonts w:ascii="XO Thames" w:hAnsi="XO Thames"/>
        </w:rPr>
        <w:t>9.4.2. Государственным заказчиком неоднократно (от двух и более раз) незаконно отказано в приемке поставленного товара.</w:t>
      </w:r>
    </w:p>
    <w:p>
      <w:pPr>
        <w:pStyle w:val="Normal"/>
        <w:jc w:val="both"/>
        <w:rPr>
          <w:rFonts w:ascii="XO Thames" w:hAnsi="XO Thames"/>
        </w:rPr>
      </w:pPr>
      <w:r>
        <w:rPr>
          <w:rFonts w:ascii="XO Thames" w:hAnsi="XO Thames"/>
        </w:rPr>
        <w:t>9.5. Поставщик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jc w:val="both"/>
        <w:rPr>
          <w:rFonts w:ascii="XO Thames" w:hAnsi="XO Thames"/>
        </w:rPr>
      </w:pPr>
      <w:r>
        <w:rPr>
          <w:rFonts w:ascii="XO Thames" w:hAnsi="XO Thames"/>
        </w:rPr>
        <w:t>9.6.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(пять) календарных дней с даты, его получения.</w:t>
      </w:r>
    </w:p>
    <w:p>
      <w:pPr>
        <w:pStyle w:val="Normal"/>
        <w:jc w:val="both"/>
        <w:rPr>
          <w:rFonts w:ascii="XO Thames" w:hAnsi="XO Thames"/>
        </w:rPr>
      </w:pPr>
      <w:r>
        <w:rPr>
          <w:rFonts w:ascii="XO Thames" w:hAnsi="XO Thames"/>
        </w:rPr>
        <w:t>9.7. Расторжение настоящего Контракта по соглашению сторон производится путем подписания Сторонами соответствующего соглашения о расторжении.</w:t>
      </w:r>
    </w:p>
    <w:p>
      <w:pPr>
        <w:pStyle w:val="Normal"/>
        <w:jc w:val="both"/>
        <w:rPr>
          <w:rFonts w:ascii="XO Thames" w:hAnsi="XO Thames"/>
        </w:rPr>
      </w:pPr>
      <w:r>
        <w:rPr>
          <w:rFonts w:ascii="XO Thames" w:hAnsi="XO Thames"/>
        </w:rPr>
        <w:t>9.8. В случае расторжения настоящего Контракта Стороны производят сверку расчетов, которой подтверждается объем поставки товара Поставщиком.</w:t>
      </w:r>
    </w:p>
    <w:p>
      <w:pPr>
        <w:pStyle w:val="Normal"/>
        <w:jc w:val="both"/>
        <w:rPr>
          <w:rFonts w:ascii="XO Thames" w:hAnsi="XO Thames"/>
        </w:rPr>
      </w:pPr>
      <w:r>
        <w:rPr>
          <w:rFonts w:ascii="XO Thames" w:hAnsi="XO Thames"/>
        </w:rPr>
        <w:t>9.9. Расторжение настоящего Контракта в одностороннем порядке осуществляется                      с соблюдением требований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10. ПОРЯДОК УРЕГУЛИРОВАНИЯ СПОРОВ</w:t>
      </w:r>
    </w:p>
    <w:p>
      <w:pPr>
        <w:pStyle w:val="Normal"/>
        <w:jc w:val="both"/>
        <w:rPr>
          <w:rFonts w:ascii="XO Thames" w:hAnsi="XO Thames"/>
        </w:rPr>
      </w:pPr>
      <w:r>
        <w:rPr>
          <w:rFonts w:ascii="XO Thames" w:hAnsi="XO Thames"/>
        </w:rPr>
        <w:t>10.1.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pPr>
        <w:pStyle w:val="Normal"/>
        <w:jc w:val="both"/>
        <w:rPr>
          <w:rFonts w:ascii="XO Thames" w:hAnsi="XO Thames"/>
        </w:rPr>
      </w:pPr>
      <w:r>
        <w:rPr>
          <w:rFonts w:ascii="XO Thames" w:hAnsi="XO Thames"/>
        </w:rPr>
        <w:t>10.2. Все достигнутые договоренности Стороны оформляют в виде дополнительных соглашений, подписанных Сторонами и скрепленных печатями.</w:t>
      </w:r>
    </w:p>
    <w:p>
      <w:pPr>
        <w:pStyle w:val="Normal"/>
        <w:jc w:val="both"/>
        <w:rPr>
          <w:rFonts w:ascii="XO Thames" w:hAnsi="XO Thames"/>
        </w:rPr>
      </w:pPr>
      <w:r>
        <w:rPr>
          <w:rFonts w:ascii="XO Thames" w:hAnsi="XO Thames"/>
        </w:rPr>
        <w:t>10.3. До передачи спора на разрешение суда Стороны примут меры к его урегулированию             в претензионном порядке.</w:t>
      </w:r>
    </w:p>
    <w:p>
      <w:pPr>
        <w:pStyle w:val="Normal"/>
        <w:jc w:val="both"/>
        <w:rPr>
          <w:rFonts w:ascii="XO Thames" w:hAnsi="XO Thames"/>
        </w:rPr>
      </w:pPr>
      <w:r>
        <w:rPr>
          <w:rFonts w:ascii="XO Thames" w:hAnsi="XO Thames"/>
        </w:rPr>
        <w:t>10.4. Претензия должна быть направлена в письменном виде. По полученной претензии Сторона должна дать письменный ответ по существу в срок не позднее 20 (двадцати) календарных дней с даты, ее получения. Оставление претензии без ответа в установленный срок означает признание требований претензии.</w:t>
      </w:r>
    </w:p>
    <w:p>
      <w:pPr>
        <w:pStyle w:val="Normal"/>
        <w:jc w:val="both"/>
        <w:rPr>
          <w:rFonts w:ascii="XO Thames" w:hAnsi="XO Thames"/>
        </w:rPr>
      </w:pPr>
      <w:r>
        <w:rPr>
          <w:rFonts w:ascii="XO Thames" w:hAnsi="XO Thames"/>
        </w:rPr>
        <w:t>10.5.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pPr>
        <w:pStyle w:val="Normal"/>
        <w:jc w:val="both"/>
        <w:rPr>
          <w:rFonts w:ascii="XO Thames" w:hAnsi="XO Thames"/>
        </w:rPr>
      </w:pPr>
      <w:r>
        <w:rPr>
          <w:rFonts w:ascii="XO Thames" w:hAnsi="XO Thames"/>
        </w:rPr>
        <w:t>10.6. Если претензионные требования подлежат денежной оценке, в претензии указывается истребуемая сумма и ее полный и обоснованный расчет.</w:t>
      </w:r>
    </w:p>
    <w:p>
      <w:pPr>
        <w:pStyle w:val="Normal"/>
        <w:jc w:val="both"/>
        <w:rPr>
          <w:rFonts w:ascii="XO Thames" w:hAnsi="XO Thames"/>
        </w:rPr>
      </w:pPr>
      <w:r>
        <w:rPr>
          <w:rFonts w:ascii="XO Thames" w:hAnsi="XO Thames"/>
        </w:rPr>
        <w:t>10.7.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Normal"/>
        <w:jc w:val="both"/>
        <w:rPr>
          <w:rFonts w:ascii="XO Thames" w:hAnsi="XO Thames"/>
        </w:rPr>
      </w:pPr>
      <w:r>
        <w:rPr>
          <w:rFonts w:ascii="XO Thames" w:hAnsi="XO Thames"/>
        </w:rPr>
        <w:t>10.8.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Normal"/>
        <w:jc w:val="both"/>
        <w:rPr>
          <w:rFonts w:ascii="XO Thames" w:hAnsi="XO Thames"/>
        </w:rPr>
      </w:pPr>
      <w:r>
        <w:rPr>
          <w:rFonts w:ascii="XO Thames" w:hAnsi="XO Thames"/>
        </w:rPr>
        <w:t>10.9. В случае невыполнения Сторонами своих обязательств и не достижения взаимного согласия споры по настоящему Контракту разрешаются в суде.</w:t>
      </w:r>
    </w:p>
    <w:p>
      <w:pPr>
        <w:pStyle w:val="Normal"/>
        <w:jc w:val="both"/>
        <w:rPr>
          <w:rFonts w:ascii="XO Thames" w:hAnsi="XO Thames"/>
        </w:rPr>
      </w:pPr>
      <w:r>
        <w:rPr>
          <w:rFonts w:ascii="XO Thames" w:hAnsi="XO Thames"/>
        </w:rPr>
      </w:r>
    </w:p>
    <w:p>
      <w:pPr>
        <w:pStyle w:val="Normal"/>
        <w:jc w:val="center"/>
        <w:rPr>
          <w:rFonts w:ascii="XO Thames" w:hAnsi="XO Thames"/>
          <w:b/>
        </w:rPr>
      </w:pPr>
      <w:r>
        <w:rPr>
          <w:rFonts w:ascii="XO Thames" w:hAnsi="XO Thames"/>
          <w:b/>
        </w:rPr>
        <w:t>11. ИЗМЕНЕНИЯ И ДОПОЛНЕНИЯ КОНТРАКТА</w:t>
      </w:r>
    </w:p>
    <w:p>
      <w:pPr>
        <w:pStyle w:val="NoSpacing"/>
        <w:jc w:val="both"/>
        <w:rPr>
          <w:rFonts w:ascii="XO Thames" w:hAnsi="XO Thames" w:cs="Times New Roman"/>
          <w:sz w:val="24"/>
          <w:szCs w:val="24"/>
        </w:rPr>
      </w:pPr>
      <w:r>
        <w:rPr>
          <w:rFonts w:cs="Times New Roman" w:ascii="XO Thames" w:hAnsi="XO Thames"/>
          <w:sz w:val="24"/>
          <w:szCs w:val="24"/>
        </w:rPr>
        <w:t xml:space="preserve">11.1. Изменение существенных условий Контракта при его исполнении не допускается, </w:t>
        <w:br/>
        <w:t>за исключением их изменения по соглашению сторон в следующих случаях:</w:t>
      </w:r>
    </w:p>
    <w:p>
      <w:pPr>
        <w:pStyle w:val="NoSpacing"/>
        <w:jc w:val="both"/>
        <w:rPr>
          <w:rFonts w:ascii="XO Thames" w:hAnsi="XO Thames" w:cs="Times New Roman"/>
          <w:sz w:val="24"/>
          <w:szCs w:val="24"/>
        </w:rPr>
      </w:pPr>
      <w:r>
        <w:rPr>
          <w:rFonts w:cs="Times New Roman" w:ascii="XO Thames" w:hAnsi="XO Thames"/>
          <w:sz w:val="24"/>
          <w:szCs w:val="24"/>
        </w:rPr>
        <w:t>11.1.1.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pPr>
        <w:pStyle w:val="NoSpacing"/>
        <w:jc w:val="both"/>
        <w:rPr>
          <w:rFonts w:ascii="XO Thames" w:hAnsi="XO Thames" w:cs="Times New Roman"/>
          <w:sz w:val="24"/>
          <w:szCs w:val="24"/>
        </w:rPr>
      </w:pPr>
      <w:r>
        <w:rPr>
          <w:rFonts w:cs="Times New Roman" w:ascii="XO Thames" w:hAnsi="XO Thames"/>
          <w:sz w:val="24"/>
          <w:szCs w:val="24"/>
        </w:rPr>
        <w:t>11.1.2.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Spacing"/>
        <w:jc w:val="both"/>
        <w:rPr>
          <w:rFonts w:ascii="XO Thames" w:hAnsi="XO Thames" w:cs="Times New Roman"/>
          <w:sz w:val="24"/>
          <w:szCs w:val="24"/>
        </w:rPr>
      </w:pPr>
      <w:r>
        <w:rPr>
          <w:rFonts w:cs="Times New Roman" w:ascii="XO Thames" w:hAnsi="XO Thames"/>
          <w:sz w:val="24"/>
          <w:szCs w:val="24"/>
        </w:rPr>
        <w:t>11.1.3.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pPr>
        <w:pStyle w:val="Normal"/>
        <w:jc w:val="both"/>
        <w:rPr>
          <w:rFonts w:ascii="XO Thames" w:hAnsi="XO Thames"/>
        </w:rPr>
      </w:pPr>
      <w:r>
        <w:rPr>
          <w:rFonts w:ascii="XO Thames" w:hAnsi="XO Thames"/>
        </w:rPr>
        <w:t>11.2. Изменения и дополнения настоящего Контракта совершаются только в письменной форме в виде приложений к настоящему Контракту и подлежат подписанию обеими Сторонами. Приложения к настоящему Контракту являются неотъемлемыми частями настоящего Контракта.</w:t>
      </w:r>
    </w:p>
    <w:p>
      <w:pPr>
        <w:pStyle w:val="Normal"/>
        <w:jc w:val="both"/>
        <w:rPr>
          <w:rFonts w:ascii="XO Thames" w:hAnsi="XO Thames"/>
        </w:rPr>
      </w:pPr>
      <w:r>
        <w:rPr>
          <w:rFonts w:ascii="XO Thames" w:hAnsi="XO Thames"/>
        </w:rPr>
        <w:t>11.3.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Normal"/>
        <w:jc w:val="both"/>
        <w:rPr>
          <w:rFonts w:ascii="XO Thames" w:hAnsi="XO Thames"/>
        </w:rPr>
      </w:pPr>
      <w:r>
        <w:rPr>
          <w:rFonts w:ascii="XO Thames" w:hAnsi="XO Thames"/>
        </w:rPr>
        <w:t>11.4. При исполнении настоящего Контракта перемена Поставщика не допускается,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jc w:val="both"/>
        <w:rPr>
          <w:rFonts w:ascii="XO Thames" w:hAnsi="XO Thames"/>
        </w:rPr>
      </w:pPr>
      <w:r>
        <w:rPr>
          <w:rFonts w:ascii="XO Thames" w:hAnsi="XO Thames"/>
        </w:rPr>
      </w:r>
    </w:p>
    <w:p>
      <w:pPr>
        <w:pStyle w:val="Normal"/>
        <w:jc w:val="center"/>
        <w:rPr>
          <w:rFonts w:ascii="XO Thames" w:hAnsi="XO Thames"/>
          <w:b/>
        </w:rPr>
      </w:pPr>
      <w:r>
        <w:rPr>
          <w:rFonts w:ascii="XO Thames" w:hAnsi="XO Thames"/>
          <w:b/>
        </w:rPr>
        <w:t>12. ЗАКЛЮЧИТЕЛЬНЫЕ ПОЛОЖЕНИЯ</w:t>
      </w:r>
    </w:p>
    <w:p>
      <w:pPr>
        <w:pStyle w:val="Normal"/>
        <w:jc w:val="center"/>
        <w:rPr>
          <w:rFonts w:ascii="XO Thames" w:hAnsi="XO Thames"/>
          <w:b/>
        </w:rPr>
      </w:pPr>
      <w:r>
        <w:rPr>
          <w:rFonts w:ascii="XO Thames" w:hAnsi="XO Thames"/>
          <w:b/>
        </w:rPr>
      </w:r>
    </w:p>
    <w:p>
      <w:pPr>
        <w:pStyle w:val="Normal"/>
        <w:jc w:val="both"/>
        <w:rPr>
          <w:rFonts w:ascii="XO Thames" w:hAnsi="XO Thames"/>
        </w:rPr>
      </w:pPr>
      <w:r>
        <w:rPr>
          <w:rFonts w:ascii="XO Thames" w:hAnsi="XO Thames"/>
        </w:rPr>
        <w:t>12.1. Настоящий Контракт составлен в форме электронного документа, подписанного усиленными электронными подписями.</w:t>
      </w:r>
    </w:p>
    <w:p>
      <w:pPr>
        <w:pStyle w:val="Normal"/>
        <w:jc w:val="both"/>
        <w:rPr>
          <w:rFonts w:ascii="XO Thames" w:hAnsi="XO Thames"/>
        </w:rPr>
      </w:pPr>
      <w:r>
        <w:rPr>
          <w:rFonts w:ascii="XO Thames" w:hAnsi="XO Thames"/>
        </w:rPr>
        <w:t>12.2. Контракт вступает в силу с момента его подписания Сторонами и действует                      до 25.12.2026, а в части принятых на себя Сторонами обязательств по настоящему Контракту до полного исполнения.</w:t>
      </w:r>
    </w:p>
    <w:p>
      <w:pPr>
        <w:pStyle w:val="Normal"/>
        <w:jc w:val="both"/>
        <w:rPr>
          <w:rFonts w:ascii="XO Thames" w:hAnsi="XO Thames"/>
        </w:rPr>
      </w:pPr>
      <w:r>
        <w:rPr>
          <w:rFonts w:ascii="XO Thames" w:hAnsi="XO Thames"/>
        </w:rPr>
        <w:t>12.3. Все приложения к настоящему Контракту являются его неотъемлемой частью.</w:t>
      </w:r>
    </w:p>
    <w:p>
      <w:pPr>
        <w:pStyle w:val="Normal"/>
        <w:jc w:val="both"/>
        <w:rPr>
          <w:rFonts w:ascii="XO Thames" w:hAnsi="XO Thames"/>
        </w:rPr>
      </w:pPr>
      <w:r>
        <w:rPr>
          <w:rFonts w:ascii="XO Thames" w:hAnsi="XO Thames"/>
        </w:rPr>
      </w:r>
    </w:p>
    <w:p>
      <w:pPr>
        <w:pStyle w:val="BodyText3"/>
        <w:spacing w:before="0" w:after="0"/>
        <w:jc w:val="center"/>
        <w:rPr>
          <w:rFonts w:ascii="XO Thames" w:hAnsi="XO Thames"/>
          <w:b/>
          <w:sz w:val="24"/>
          <w:szCs w:val="24"/>
          <w:lang w:val="ru-RU"/>
        </w:rPr>
      </w:pPr>
      <w:r>
        <w:rPr>
          <w:rFonts w:ascii="XO Thames" w:hAnsi="XO Thames"/>
          <w:b/>
          <w:sz w:val="24"/>
          <w:szCs w:val="24"/>
        </w:rPr>
        <w:t>1</w:t>
      </w:r>
      <w:r>
        <w:rPr>
          <w:rFonts w:ascii="XO Thames" w:hAnsi="XO Thames"/>
          <w:b/>
          <w:sz w:val="24"/>
          <w:szCs w:val="24"/>
          <w:lang w:val="ru-RU"/>
        </w:rPr>
        <w:t>3</w:t>
      </w:r>
      <w:r>
        <w:rPr>
          <w:rFonts w:ascii="XO Thames" w:hAnsi="XO Thames"/>
          <w:b/>
          <w:sz w:val="24"/>
          <w:szCs w:val="24"/>
        </w:rPr>
        <w:t>. ЮРИДИЧЕСКИЕ АДРЕСА, БАНКОВСКИЕ РЕКВИЗИТЫ СТОРОН</w:t>
      </w:r>
      <w:r>
        <w:rPr>
          <w:rFonts w:ascii="XO Thames" w:hAnsi="XO Thames"/>
          <w:b/>
          <w:sz w:val="24"/>
          <w:szCs w:val="24"/>
          <w:lang w:val="ru-RU"/>
        </w:rPr>
        <w:t xml:space="preserve"> И ПОДПИСИ СТОРОН</w:t>
      </w:r>
    </w:p>
    <w:tbl>
      <w:tblPr>
        <w:tblpPr w:vertAnchor="text" w:horzAnchor="margin" w:leftFromText="180" w:rightFromText="180" w:tblpX="0" w:tblpY="337"/>
        <w:tblOverlap w:val="never"/>
        <w:tblW w:w="9781" w:type="dxa"/>
        <w:jc w:val="start"/>
        <w:tblInd w:w="108" w:type="dxa"/>
        <w:tblLayout w:type="fixed"/>
        <w:tblCellMar>
          <w:top w:w="0" w:type="dxa"/>
          <w:start w:w="108" w:type="dxa"/>
          <w:bottom w:w="0" w:type="dxa"/>
          <w:end w:w="108" w:type="dxa"/>
        </w:tblCellMar>
        <w:tblLook w:val="01e0" w:noHBand="0" w:noVBand="0" w:firstColumn="1" w:lastRow="1" w:lastColumn="1" w:firstRow="1"/>
      </w:tblPr>
      <w:tblGrid>
        <w:gridCol w:w="5101"/>
        <w:gridCol w:w="4680"/>
      </w:tblGrid>
      <w:tr>
        <w:trPr/>
        <w:tc>
          <w:tcPr>
            <w:tcW w:w="5101" w:type="dxa"/>
            <w:tcBorders/>
          </w:tcPr>
          <w:p>
            <w:pPr>
              <w:pStyle w:val="ConsPlusNonformat"/>
              <w:rPr>
                <w:rFonts w:ascii="XO Thames" w:hAnsi="XO Thames" w:cs="Times New Roman"/>
                <w:b/>
                <w:bCs/>
                <w:caps/>
                <w:color w:val="000000"/>
                <w:sz w:val="24"/>
                <w:szCs w:val="24"/>
              </w:rPr>
            </w:pPr>
            <w:r>
              <w:rPr>
                <w:rFonts w:cs="Times New Roman" w:ascii="XO Thames" w:hAnsi="XO Thames"/>
                <w:b/>
                <w:bCs/>
                <w:caps/>
                <w:color w:val="000000"/>
                <w:sz w:val="24"/>
                <w:szCs w:val="24"/>
              </w:rPr>
              <w:t>Государственный Заказчик:</w:t>
            </w:r>
          </w:p>
          <w:p>
            <w:pPr>
              <w:pStyle w:val="ConsPlusNonformat"/>
              <w:rPr>
                <w:rFonts w:ascii="XO Thames" w:hAnsi="XO Thames" w:cs="Times New Roman"/>
                <w:b/>
                <w:sz w:val="24"/>
                <w:szCs w:val="24"/>
              </w:rPr>
            </w:pPr>
            <w:r>
              <w:rPr>
                <w:rFonts w:cs="Times New Roman" w:ascii="XO Thames" w:hAnsi="XO Thames"/>
                <w:b/>
                <w:sz w:val="24"/>
                <w:szCs w:val="24"/>
              </w:rPr>
              <w:t>ФКУ ИК- 9 УФСИН России</w:t>
            </w:r>
          </w:p>
          <w:p>
            <w:pPr>
              <w:pStyle w:val="ConsPlusNonformat"/>
              <w:rPr>
                <w:rFonts w:ascii="XO Thames" w:hAnsi="XO Thames" w:cs="Times New Roman"/>
                <w:b/>
                <w:sz w:val="24"/>
                <w:szCs w:val="24"/>
              </w:rPr>
            </w:pPr>
            <w:r>
              <w:rPr>
                <w:rFonts w:cs="Times New Roman" w:ascii="XO Thames" w:hAnsi="XO Thames"/>
                <w:b/>
                <w:sz w:val="24"/>
                <w:szCs w:val="24"/>
              </w:rPr>
              <w:t>по Воронежской области</w:t>
            </w:r>
          </w:p>
          <w:p>
            <w:pPr>
              <w:pStyle w:val="Normal"/>
              <w:rPr>
                <w:rFonts w:ascii="XO Thames" w:hAnsi="XO Thames"/>
              </w:rPr>
            </w:pPr>
            <w:r>
              <w:rPr>
                <w:rFonts w:ascii="XO Thames" w:hAnsi="XO Thames"/>
              </w:rPr>
              <w:t>Адрес юридический и почтовый:</w:t>
            </w:r>
          </w:p>
          <w:p>
            <w:pPr>
              <w:pStyle w:val="Normal"/>
              <w:rPr>
                <w:rFonts w:ascii="XO Thames" w:hAnsi="XO Thames"/>
              </w:rPr>
            </w:pPr>
            <w:r>
              <w:rPr>
                <w:rFonts w:ascii="XO Thames" w:hAnsi="XO Thames"/>
              </w:rPr>
              <w:t>397160 Воронежская область, г. Борисоглебск,</w:t>
            </w:r>
          </w:p>
          <w:p>
            <w:pPr>
              <w:pStyle w:val="Normal"/>
              <w:rPr>
                <w:rFonts w:ascii="XO Thames" w:hAnsi="XO Thames"/>
              </w:rPr>
            </w:pPr>
            <w:r>
              <w:rPr>
                <w:rFonts w:ascii="XO Thames" w:hAnsi="XO Thames"/>
              </w:rPr>
              <w:t>ул.40 лет Октября</w:t>
            </w:r>
          </w:p>
          <w:p>
            <w:pPr>
              <w:pStyle w:val="Normal"/>
              <w:rPr>
                <w:rFonts w:ascii="XO Thames" w:hAnsi="XO Thames"/>
                <w:lang w:val="en-US"/>
              </w:rPr>
            </w:pPr>
            <w:r>
              <w:rPr>
                <w:rFonts w:ascii="XO Thames" w:hAnsi="XO Thames"/>
              </w:rPr>
              <w:t>тел</w:t>
            </w:r>
            <w:r>
              <w:rPr>
                <w:rFonts w:ascii="XO Thames" w:hAnsi="XO Thames"/>
                <w:lang w:val="en-US"/>
              </w:rPr>
              <w:t>.: 8(47354)4-31-81</w:t>
            </w:r>
          </w:p>
          <w:p>
            <w:pPr>
              <w:pStyle w:val="Normal"/>
              <w:rPr>
                <w:rFonts w:ascii="XO Thames" w:hAnsi="XO Thames" w:eastAsia="Calibri"/>
                <w:lang w:val="en-US" w:eastAsia="en-US"/>
              </w:rPr>
            </w:pPr>
            <w:r>
              <w:rPr>
                <w:rFonts w:ascii="XO Thames" w:hAnsi="XO Thames"/>
                <w:lang w:val="en-US"/>
              </w:rPr>
              <w:t xml:space="preserve">E-mail: </w:t>
            </w:r>
            <w:r>
              <w:rPr>
                <w:rFonts w:eastAsia="Calibri" w:ascii="XO Thames" w:hAnsi="XO Thames"/>
                <w:lang w:val="en-US" w:eastAsia="en-US"/>
              </w:rPr>
              <w:t>ik9@36.fsin.gov.ru</w:t>
            </w:r>
          </w:p>
          <w:p>
            <w:pPr>
              <w:pStyle w:val="Normal"/>
              <w:numPr>
                <w:ilvl w:val="0"/>
                <w:numId w:val="0"/>
              </w:numPr>
              <w:ind w:hanging="0" w:start="0"/>
              <w:outlineLvl w:val="0"/>
              <w:rPr>
                <w:rFonts w:ascii="XO Thames" w:hAnsi="XO Thames"/>
              </w:rPr>
            </w:pPr>
            <w:r>
              <w:rPr>
                <w:rFonts w:ascii="XO Thames" w:hAnsi="XO Thames"/>
              </w:rPr>
              <w:t>ИНН 3604010575</w:t>
            </w:r>
          </w:p>
          <w:p>
            <w:pPr>
              <w:pStyle w:val="Normal"/>
              <w:rPr>
                <w:rFonts w:ascii="XO Thames" w:hAnsi="XO Thames"/>
              </w:rPr>
            </w:pPr>
            <w:r>
              <w:rPr>
                <w:rFonts w:ascii="XO Thames" w:hAnsi="XO Thames"/>
              </w:rPr>
              <w:t>КПП 360401001</w:t>
            </w:r>
          </w:p>
          <w:p>
            <w:pPr>
              <w:pStyle w:val="Normal"/>
              <w:numPr>
                <w:ilvl w:val="0"/>
                <w:numId w:val="0"/>
              </w:numPr>
              <w:ind w:hanging="0" w:start="0"/>
              <w:outlineLvl w:val="0"/>
              <w:rPr>
                <w:rFonts w:ascii="XO Thames" w:hAnsi="XO Thames"/>
              </w:rPr>
            </w:pPr>
            <w:r>
              <w:rPr>
                <w:rFonts w:ascii="XO Thames" w:hAnsi="XO Thames"/>
              </w:rPr>
              <w:t>ОГРН 1023600614476</w:t>
            </w:r>
          </w:p>
          <w:p>
            <w:pPr>
              <w:pStyle w:val="Normal"/>
              <w:numPr>
                <w:ilvl w:val="0"/>
                <w:numId w:val="0"/>
              </w:numPr>
              <w:ind w:hanging="0" w:start="0"/>
              <w:outlineLvl w:val="0"/>
              <w:rPr>
                <w:rFonts w:ascii="XO Thames" w:hAnsi="XO Thames"/>
              </w:rPr>
            </w:pPr>
            <w:r>
              <w:rPr>
                <w:rFonts w:ascii="XO Thames" w:hAnsi="XO Thames"/>
              </w:rPr>
              <w:t>ОКТМО 20710000</w:t>
            </w:r>
          </w:p>
          <w:p>
            <w:pPr>
              <w:pStyle w:val="Normal"/>
              <w:rPr>
                <w:rFonts w:ascii="XO Thames" w:hAnsi="XO Thames"/>
              </w:rPr>
            </w:pPr>
            <w:r>
              <w:rPr>
                <w:rFonts w:ascii="XO Thames" w:hAnsi="XO Thames"/>
              </w:rPr>
              <w:t>Банковские реквизиты:</w:t>
            </w:r>
          </w:p>
          <w:p>
            <w:pPr>
              <w:pStyle w:val="Normal"/>
              <w:rPr>
                <w:rFonts w:ascii="XO Thames" w:hAnsi="XO Thames"/>
              </w:rPr>
            </w:pPr>
            <w:r>
              <w:rPr>
                <w:rFonts w:ascii="XO Thames" w:hAnsi="XO Thames"/>
              </w:rPr>
              <w:t>л/с 03311299070</w:t>
            </w:r>
          </w:p>
          <w:p>
            <w:pPr>
              <w:pStyle w:val="Normal"/>
              <w:rPr>
                <w:rFonts w:ascii="XO Thames" w:hAnsi="XO Thames"/>
              </w:rPr>
            </w:pPr>
            <w:r>
              <w:rPr>
                <w:rFonts w:ascii="XO Thames" w:hAnsi="XO Thames"/>
              </w:rPr>
              <w:t>БИК 012202102</w:t>
            </w:r>
          </w:p>
          <w:p>
            <w:pPr>
              <w:pStyle w:val="Normal"/>
              <w:rPr>
                <w:rFonts w:ascii="XO Thames" w:hAnsi="XO Thames"/>
              </w:rPr>
            </w:pPr>
            <w:r>
              <w:rPr>
                <w:rFonts w:ascii="XO Thames" w:hAnsi="XO Thames"/>
              </w:rPr>
              <w:t>Банк получателя: ОКЦ № 1 ВВГУ Банка России</w:t>
            </w:r>
          </w:p>
          <w:p>
            <w:pPr>
              <w:pStyle w:val="Normal"/>
              <w:rPr>
                <w:rFonts w:ascii="XO Thames" w:hAnsi="XO Thames"/>
              </w:rPr>
            </w:pPr>
            <w:r>
              <w:rPr>
                <w:rFonts w:ascii="XO Thames" w:hAnsi="XO Thames"/>
              </w:rPr>
              <w:t>//УФК по Нижегородской области,</w:t>
            </w:r>
          </w:p>
          <w:p>
            <w:pPr>
              <w:pStyle w:val="Normal"/>
              <w:rPr>
                <w:rFonts w:ascii="XO Thames" w:hAnsi="XO Thames"/>
              </w:rPr>
            </w:pPr>
            <w:r>
              <w:rPr>
                <w:rFonts w:ascii="XO Thames" w:hAnsi="XO Thames"/>
              </w:rPr>
              <w:t>г. Нижний Новгород</w:t>
            </w:r>
          </w:p>
          <w:p>
            <w:pPr>
              <w:pStyle w:val="Normal"/>
              <w:rPr>
                <w:rFonts w:ascii="XO Thames" w:hAnsi="XO Thames"/>
              </w:rPr>
            </w:pPr>
            <w:r>
              <w:rPr>
                <w:rFonts w:ascii="XO Thames" w:hAnsi="XO Thames"/>
              </w:rPr>
              <w:t>ЕКС (ед. казначейский счет)</w:t>
            </w:r>
          </w:p>
          <w:p>
            <w:pPr>
              <w:pStyle w:val="Normal"/>
              <w:rPr>
                <w:rFonts w:ascii="XO Thames" w:hAnsi="XO Thames"/>
              </w:rPr>
            </w:pPr>
            <w:r>
              <w:rPr>
                <w:rFonts w:ascii="XO Thames" w:hAnsi="XO Thames"/>
              </w:rPr>
              <w:t>40102810745370000024</w:t>
            </w:r>
          </w:p>
          <w:p>
            <w:pPr>
              <w:pStyle w:val="Normal"/>
              <w:jc w:val="both"/>
              <w:rPr>
                <w:rFonts w:ascii="XO Thames" w:hAnsi="XO Thames"/>
              </w:rPr>
            </w:pPr>
            <w:r>
              <w:rPr>
                <w:rFonts w:ascii="XO Thames" w:hAnsi="XO Thames"/>
              </w:rPr>
              <w:t>К/ счет 03211643000000013228</w:t>
            </w:r>
          </w:p>
          <w:p>
            <w:pPr>
              <w:pStyle w:val="ConsPlusNonformat"/>
              <w:rPr>
                <w:rFonts w:ascii="XO Thames" w:hAnsi="XO Thames" w:cs="Times New Roman"/>
                <w:sz w:val="24"/>
                <w:szCs w:val="24"/>
              </w:rPr>
            </w:pPr>
            <w:r>
              <w:rPr>
                <w:rFonts w:cs="Times New Roman" w:ascii="XO Thames" w:hAnsi="XO Thames"/>
                <w:sz w:val="24"/>
                <w:szCs w:val="24"/>
              </w:rPr>
            </w:r>
          </w:p>
          <w:p>
            <w:pPr>
              <w:pStyle w:val="ConsPlusNonformat"/>
              <w:rPr>
                <w:rFonts w:ascii="XO Thames" w:hAnsi="XO Thames" w:cs="Times New Roman"/>
                <w:b/>
                <w:sz w:val="24"/>
                <w:szCs w:val="24"/>
              </w:rPr>
            </w:pPr>
            <w:r>
              <w:rPr>
                <w:rFonts w:cs="Times New Roman" w:ascii="XO Thames" w:hAnsi="XO Thames"/>
                <w:b/>
                <w:sz w:val="24"/>
                <w:szCs w:val="24"/>
              </w:rPr>
              <w:t>Государственный заказчик</w:t>
            </w:r>
          </w:p>
          <w:p>
            <w:pPr>
              <w:pStyle w:val="ConsPlusNonformat"/>
              <w:rPr>
                <w:rFonts w:ascii="XO Thames" w:hAnsi="XO Thames" w:cs="Times New Roman"/>
                <w:b/>
                <w:sz w:val="24"/>
                <w:szCs w:val="24"/>
              </w:rPr>
            </w:pPr>
            <w:r>
              <w:rPr>
                <w:rFonts w:cs="Times New Roman" w:ascii="XO Thames" w:hAnsi="XO Thames"/>
                <w:sz w:val="24"/>
                <w:szCs w:val="24"/>
              </w:rPr>
              <w:t>Врио начальника учреждения</w:t>
            </w:r>
          </w:p>
          <w:p>
            <w:pPr>
              <w:pStyle w:val="ConsPlusNonformat"/>
              <w:rPr>
                <w:rFonts w:ascii="XO Thames" w:hAnsi="XO Thames" w:cs="Times New Roman"/>
                <w:sz w:val="24"/>
                <w:szCs w:val="24"/>
              </w:rPr>
            </w:pPr>
            <w:r>
              <w:rPr>
                <w:rFonts w:cs="Times New Roman" w:ascii="XO Thames" w:hAnsi="XO Thames"/>
                <w:sz w:val="24"/>
                <w:szCs w:val="24"/>
              </w:rPr>
              <w:t>майор внутренней службы</w:t>
            </w:r>
          </w:p>
          <w:p>
            <w:pPr>
              <w:pStyle w:val="ConsPlusNonformat"/>
              <w:rPr>
                <w:rFonts w:ascii="XO Thames" w:hAnsi="XO Thames" w:cs="Times New Roman"/>
                <w:sz w:val="24"/>
                <w:szCs w:val="24"/>
              </w:rPr>
            </w:pPr>
            <w:r>
              <w:rPr>
                <w:rFonts w:cs="Times New Roman" w:ascii="XO Thames" w:hAnsi="XO Thames"/>
                <w:sz w:val="24"/>
                <w:szCs w:val="24"/>
              </w:rPr>
            </w:r>
          </w:p>
          <w:p>
            <w:pPr>
              <w:pStyle w:val="ConsPlusNonformat"/>
              <w:rPr>
                <w:rFonts w:ascii="XO Thames" w:hAnsi="XO Thames" w:cs="Times New Roman"/>
                <w:sz w:val="24"/>
                <w:szCs w:val="24"/>
              </w:rPr>
            </w:pPr>
            <w:r>
              <w:rPr>
                <w:rFonts w:cs="Times New Roman" w:ascii="XO Thames" w:hAnsi="XO Thames"/>
                <w:sz w:val="24"/>
                <w:szCs w:val="24"/>
              </w:rPr>
            </w:r>
          </w:p>
          <w:p>
            <w:pPr>
              <w:pStyle w:val="Normal"/>
              <w:jc w:val="both"/>
              <w:rPr>
                <w:rFonts w:ascii="XO Thames" w:hAnsi="XO Thames"/>
              </w:rPr>
            </w:pPr>
            <w:r>
              <w:rPr>
                <w:rFonts w:ascii="XO Thames" w:hAnsi="XO Thames"/>
              </w:rPr>
              <w:t>______________________ /М.С. Савельев/</w:t>
            </w:r>
          </w:p>
          <w:p>
            <w:pPr>
              <w:pStyle w:val="Normal"/>
              <w:jc w:val="both"/>
              <w:rPr>
                <w:rFonts w:ascii="XO Thames" w:hAnsi="XO Thames"/>
              </w:rPr>
            </w:pPr>
            <w:r>
              <w:rPr>
                <w:rFonts w:ascii="XO Thames" w:hAnsi="XO Thames"/>
              </w:rPr>
              <w:t xml:space="preserve"> </w:t>
            </w:r>
            <w:r>
              <w:rPr>
                <w:rFonts w:ascii="XO Thames" w:hAnsi="XO Thames"/>
              </w:rPr>
              <w:t>М.П.  (подпись)</w:t>
            </w:r>
          </w:p>
          <w:p>
            <w:pPr>
              <w:pStyle w:val="Normal"/>
              <w:jc w:val="both"/>
              <w:rPr>
                <w:rFonts w:ascii="XO Thames" w:hAnsi="XO Thames"/>
              </w:rPr>
            </w:pPr>
            <w:r>
              <w:rPr>
                <w:rFonts w:ascii="XO Thames" w:hAnsi="XO Thames"/>
              </w:rPr>
            </w:r>
          </w:p>
        </w:tc>
        <w:tc>
          <w:tcPr>
            <w:tcW w:w="4680" w:type="dxa"/>
            <w:vMerge w:val="restart"/>
            <w:tcBorders/>
          </w:tcPr>
          <w:p>
            <w:pPr>
              <w:pStyle w:val="NoSpacing"/>
              <w:rPr>
                <w:rFonts w:ascii="XO Thames" w:hAnsi="XO Thames" w:cs="Times New Roman"/>
                <w:b/>
                <w:sz w:val="24"/>
                <w:szCs w:val="24"/>
              </w:rPr>
            </w:pPr>
            <w:r>
              <w:rPr>
                <w:rFonts w:cs="Times New Roman" w:ascii="XO Thames" w:hAnsi="XO Thames"/>
                <w:b/>
                <w:sz w:val="24"/>
                <w:szCs w:val="24"/>
              </w:rPr>
              <w:t>ПОСТАВЩИК:</w:t>
            </w:r>
          </w:p>
          <w:p>
            <w:pPr>
              <w:pStyle w:val="Normal"/>
              <w:jc w:val="both"/>
              <w:rPr>
                <w:rFonts w:ascii="XO Thames" w:hAnsi="XO Thames"/>
                <w:b/>
                <w:shd w:fill="FFFFFF" w:val="clear"/>
              </w:rPr>
            </w:pPr>
            <w:r>
              <w:rPr>
                <w:rFonts w:ascii="XO Thames" w:hAnsi="XO Thames"/>
                <w:b/>
                <w:shd w:fill="FFFFFF" w:val="clear"/>
              </w:rPr>
            </w:r>
          </w:p>
          <w:p>
            <w:pPr>
              <w:pStyle w:val="Normal"/>
              <w:jc w:val="both"/>
              <w:rPr>
                <w:rFonts w:ascii="XO Thames" w:hAnsi="XO Thames"/>
                <w:b/>
                <w:shd w:fill="FFFFFF" w:val="clear"/>
              </w:rPr>
            </w:pPr>
            <w:r>
              <w:rPr>
                <w:rFonts w:ascii="XO Thames" w:hAnsi="XO Thames"/>
                <w:b/>
                <w:shd w:fill="FFFFFF" w:val="clear"/>
              </w:rPr>
            </w:r>
          </w:p>
          <w:p>
            <w:pPr>
              <w:pStyle w:val="Normal"/>
              <w:jc w:val="both"/>
              <w:rPr>
                <w:rFonts w:ascii="XO Thames" w:hAnsi="XO Thames"/>
                <w:b/>
                <w:shd w:fill="FFFFFF" w:val="clear"/>
              </w:rPr>
            </w:pPr>
            <w:r>
              <w:rPr>
                <w:rFonts w:ascii="XO Thames" w:hAnsi="XO Thames"/>
                <w:b/>
                <w:shd w:fill="FFFFFF" w:val="clear"/>
              </w:rPr>
            </w:r>
          </w:p>
          <w:p>
            <w:pPr>
              <w:pStyle w:val="Normal"/>
              <w:jc w:val="both"/>
              <w:rPr>
                <w:rFonts w:ascii="XO Thames" w:hAnsi="XO Thames"/>
                <w:b/>
                <w:shd w:fill="FFFFFF" w:val="clear"/>
              </w:rPr>
            </w:pPr>
            <w:r>
              <w:rPr>
                <w:rFonts w:ascii="XO Thames" w:hAnsi="XO Thames"/>
                <w:b/>
                <w:shd w:fill="FFFFFF" w:val="clear"/>
              </w:rPr>
            </w:r>
          </w:p>
          <w:p>
            <w:pPr>
              <w:pStyle w:val="Normal"/>
              <w:jc w:val="both"/>
              <w:rPr>
                <w:rFonts w:ascii="XO Thames" w:hAnsi="XO Thames"/>
                <w:b/>
                <w:shd w:fill="FFFFFF" w:val="clear"/>
              </w:rPr>
            </w:pPr>
            <w:r>
              <w:rPr>
                <w:rFonts w:ascii="XO Thames" w:hAnsi="XO Thames"/>
                <w:b/>
                <w:shd w:fill="FFFFFF" w:val="clear"/>
              </w:rPr>
            </w:r>
          </w:p>
          <w:p>
            <w:pPr>
              <w:pStyle w:val="Normal"/>
              <w:jc w:val="both"/>
              <w:rPr>
                <w:rFonts w:ascii="XO Thames" w:hAnsi="XO Thames"/>
                <w:b/>
                <w:shd w:fill="FFFFFF" w:val="clear"/>
              </w:rPr>
            </w:pPr>
            <w:r>
              <w:rPr>
                <w:rFonts w:ascii="XO Thames" w:hAnsi="XO Thames"/>
                <w:b/>
                <w:shd w:fill="FFFFFF" w:val="clear"/>
              </w:rPr>
            </w:r>
          </w:p>
          <w:p>
            <w:pPr>
              <w:pStyle w:val="Normal"/>
              <w:jc w:val="both"/>
              <w:rPr>
                <w:rFonts w:ascii="XO Thames" w:hAnsi="XO Thames"/>
                <w:b/>
                <w:shd w:fill="FFFFFF" w:val="clear"/>
              </w:rPr>
            </w:pPr>
            <w:r>
              <w:rPr>
                <w:rFonts w:ascii="XO Thames" w:hAnsi="XO Thames"/>
                <w:b/>
                <w:shd w:fill="FFFFFF" w:val="clear"/>
              </w:rPr>
            </w:r>
          </w:p>
          <w:p>
            <w:pPr>
              <w:pStyle w:val="Normal"/>
              <w:jc w:val="both"/>
              <w:rPr>
                <w:rFonts w:ascii="XO Thames" w:hAnsi="XO Thames"/>
                <w:b/>
                <w:shd w:fill="FFFFFF" w:val="clear"/>
              </w:rPr>
            </w:pPr>
            <w:r>
              <w:rPr>
                <w:rFonts w:ascii="XO Thames" w:hAnsi="XO Thames"/>
                <w:b/>
                <w:shd w:fill="FFFFFF" w:val="clear"/>
              </w:rPr>
            </w:r>
          </w:p>
          <w:p>
            <w:pPr>
              <w:pStyle w:val="Normal"/>
              <w:jc w:val="both"/>
              <w:rPr>
                <w:rFonts w:ascii="XO Thames" w:hAnsi="XO Thames"/>
                <w:b/>
                <w:shd w:fill="FFFFFF" w:val="clear"/>
              </w:rPr>
            </w:pPr>
            <w:r>
              <w:rPr>
                <w:rFonts w:ascii="XO Thames" w:hAnsi="XO Thames"/>
                <w:b/>
                <w:shd w:fill="FFFFFF" w:val="clear"/>
              </w:rPr>
            </w:r>
          </w:p>
          <w:p>
            <w:pPr>
              <w:pStyle w:val="Normal"/>
              <w:jc w:val="both"/>
              <w:rPr>
                <w:rFonts w:ascii="XO Thames" w:hAnsi="XO Thames"/>
                <w:b/>
                <w:shd w:fill="FFFFFF" w:val="clear"/>
              </w:rPr>
            </w:pPr>
            <w:r>
              <w:rPr>
                <w:rFonts w:ascii="XO Thames" w:hAnsi="XO Thames"/>
                <w:b/>
                <w:shd w:fill="FFFFFF" w:val="clear"/>
              </w:rPr>
            </w:r>
          </w:p>
          <w:p>
            <w:pPr>
              <w:pStyle w:val="Normal"/>
              <w:jc w:val="both"/>
              <w:rPr>
                <w:rFonts w:ascii="XO Thames" w:hAnsi="XO Thames"/>
                <w:b/>
                <w:shd w:fill="FFFFFF" w:val="clear"/>
              </w:rPr>
            </w:pPr>
            <w:r>
              <w:rPr>
                <w:rFonts w:ascii="XO Thames" w:hAnsi="XO Thames"/>
                <w:b/>
                <w:shd w:fill="FFFFFF" w:val="clear"/>
              </w:rPr>
            </w:r>
          </w:p>
          <w:p>
            <w:pPr>
              <w:pStyle w:val="Normal"/>
              <w:jc w:val="both"/>
              <w:rPr>
                <w:rFonts w:ascii="XO Thames" w:hAnsi="XO Thames"/>
                <w:b/>
                <w:shd w:fill="FFFFFF" w:val="clear"/>
              </w:rPr>
            </w:pPr>
            <w:r>
              <w:rPr>
                <w:rFonts w:ascii="XO Thames" w:hAnsi="XO Thames"/>
                <w:b/>
                <w:shd w:fill="FFFFFF" w:val="clear"/>
              </w:rPr>
            </w:r>
          </w:p>
          <w:p>
            <w:pPr>
              <w:pStyle w:val="Normal"/>
              <w:jc w:val="both"/>
              <w:rPr>
                <w:rFonts w:ascii="XO Thames" w:hAnsi="XO Thames"/>
                <w:b/>
                <w:shd w:fill="FFFFFF" w:val="clear"/>
              </w:rPr>
            </w:pPr>
            <w:r>
              <w:rPr>
                <w:rFonts w:ascii="XO Thames" w:hAnsi="XO Thames"/>
                <w:b/>
                <w:shd w:fill="FFFFFF" w:val="clear"/>
              </w:rPr>
            </w:r>
          </w:p>
          <w:p>
            <w:pPr>
              <w:pStyle w:val="Normal"/>
              <w:jc w:val="both"/>
              <w:rPr>
                <w:rFonts w:ascii="XO Thames" w:hAnsi="XO Thames"/>
                <w:b/>
                <w:shd w:fill="FFFFFF" w:val="clear"/>
              </w:rPr>
            </w:pPr>
            <w:r>
              <w:rPr>
                <w:rFonts w:ascii="XO Thames" w:hAnsi="XO Thames"/>
                <w:b/>
                <w:shd w:fill="FFFFFF" w:val="clear"/>
              </w:rPr>
            </w:r>
          </w:p>
          <w:p>
            <w:pPr>
              <w:pStyle w:val="Normal"/>
              <w:jc w:val="both"/>
              <w:rPr>
                <w:rFonts w:ascii="XO Thames" w:hAnsi="XO Thames"/>
                <w:b/>
                <w:shd w:fill="FFFFFF" w:val="clear"/>
              </w:rPr>
            </w:pPr>
            <w:r>
              <w:rPr>
                <w:rFonts w:ascii="XO Thames" w:hAnsi="XO Thames"/>
                <w:b/>
                <w:shd w:fill="FFFFFF" w:val="clear"/>
              </w:rPr>
            </w:r>
          </w:p>
          <w:p>
            <w:pPr>
              <w:pStyle w:val="Normal"/>
              <w:jc w:val="both"/>
              <w:rPr>
                <w:rFonts w:ascii="XO Thames" w:hAnsi="XO Thames"/>
                <w:b/>
                <w:shd w:fill="FFFFFF" w:val="clear"/>
              </w:rPr>
            </w:pPr>
            <w:r>
              <w:rPr>
                <w:rFonts w:ascii="XO Thames" w:hAnsi="XO Thames"/>
                <w:b/>
                <w:shd w:fill="FFFFFF" w:val="clear"/>
              </w:rPr>
            </w:r>
          </w:p>
          <w:p>
            <w:pPr>
              <w:pStyle w:val="Normal"/>
              <w:jc w:val="both"/>
              <w:rPr>
                <w:rFonts w:ascii="XO Thames" w:hAnsi="XO Thames"/>
                <w:b/>
                <w:shd w:fill="FFFFFF" w:val="clear"/>
              </w:rPr>
            </w:pPr>
            <w:r>
              <w:rPr>
                <w:rFonts w:ascii="XO Thames" w:hAnsi="XO Thames"/>
                <w:b/>
                <w:shd w:fill="FFFFFF" w:val="clear"/>
              </w:rPr>
            </w:r>
          </w:p>
          <w:p>
            <w:pPr>
              <w:pStyle w:val="Normal"/>
              <w:jc w:val="both"/>
              <w:rPr>
                <w:rFonts w:ascii="XO Thames" w:hAnsi="XO Thames"/>
                <w:b/>
                <w:shd w:fill="FFFFFF" w:val="clear"/>
              </w:rPr>
            </w:pPr>
            <w:r>
              <w:rPr>
                <w:rFonts w:ascii="XO Thames" w:hAnsi="XO Thames"/>
                <w:b/>
                <w:shd w:fill="FFFFFF" w:val="clear"/>
              </w:rPr>
            </w:r>
          </w:p>
          <w:p>
            <w:pPr>
              <w:pStyle w:val="Normal"/>
              <w:jc w:val="both"/>
              <w:rPr>
                <w:rFonts w:ascii="XO Thames" w:hAnsi="XO Thames"/>
                <w:b/>
                <w:shd w:fill="FFFFFF" w:val="clear"/>
              </w:rPr>
            </w:pPr>
            <w:r>
              <w:rPr>
                <w:rFonts w:ascii="XO Thames" w:hAnsi="XO Thames"/>
                <w:b/>
                <w:shd w:fill="FFFFFF" w:val="clear"/>
              </w:rPr>
            </w:r>
          </w:p>
          <w:p>
            <w:pPr>
              <w:pStyle w:val="Normal"/>
              <w:jc w:val="both"/>
              <w:rPr>
                <w:rFonts w:ascii="XO Thames" w:hAnsi="XO Thames"/>
                <w:b/>
                <w:shd w:fill="FFFFFF" w:val="clear"/>
              </w:rPr>
            </w:pPr>
            <w:r>
              <w:rPr>
                <w:rFonts w:ascii="XO Thames" w:hAnsi="XO Thames"/>
                <w:b/>
                <w:shd w:fill="FFFFFF" w:val="clear"/>
              </w:rPr>
            </w:r>
          </w:p>
          <w:p>
            <w:pPr>
              <w:pStyle w:val="Normal"/>
              <w:jc w:val="both"/>
              <w:rPr>
                <w:rFonts w:ascii="XO Thames" w:hAnsi="XO Thames"/>
                <w:b/>
                <w:shd w:fill="FFFFFF" w:val="clear"/>
              </w:rPr>
            </w:pPr>
            <w:r>
              <w:rPr>
                <w:rFonts w:ascii="XO Thames" w:hAnsi="XO Thames"/>
                <w:b/>
                <w:shd w:fill="FFFFFF" w:val="clear"/>
              </w:rPr>
            </w:r>
          </w:p>
          <w:p>
            <w:pPr>
              <w:pStyle w:val="Normal"/>
              <w:jc w:val="both"/>
              <w:rPr>
                <w:rFonts w:ascii="XO Thames" w:hAnsi="XO Thames"/>
                <w:b/>
                <w:shd w:fill="FFFFFF" w:val="clear"/>
              </w:rPr>
            </w:pPr>
            <w:r>
              <w:rPr>
                <w:rFonts w:ascii="XO Thames" w:hAnsi="XO Thames"/>
                <w:b/>
                <w:shd w:fill="FFFFFF" w:val="clear"/>
              </w:rPr>
            </w:r>
          </w:p>
          <w:p>
            <w:pPr>
              <w:pStyle w:val="Normal"/>
              <w:jc w:val="both"/>
              <w:rPr>
                <w:rFonts w:ascii="XO Thames" w:hAnsi="XO Thames"/>
                <w:b/>
                <w:shd w:fill="FFFFFF" w:val="clear"/>
              </w:rPr>
            </w:pPr>
            <w:r>
              <w:rPr>
                <w:rFonts w:ascii="XO Thames" w:hAnsi="XO Thames"/>
                <w:b/>
                <w:shd w:fill="FFFFFF" w:val="clear"/>
              </w:rPr>
              <w:t>Поставщик</w:t>
            </w:r>
          </w:p>
          <w:p>
            <w:pPr>
              <w:pStyle w:val="Normal"/>
              <w:jc w:val="both"/>
              <w:rPr>
                <w:rFonts w:ascii="XO Thames" w:hAnsi="XO Thames"/>
                <w:shd w:fill="FFFFFF" w:val="clear"/>
              </w:rPr>
            </w:pPr>
            <w:r>
              <w:rPr>
                <w:rFonts w:ascii="XO Thames" w:hAnsi="XO Thames"/>
                <w:shd w:fill="FFFFFF" w:val="clear"/>
              </w:rPr>
            </w:r>
          </w:p>
          <w:p>
            <w:pPr>
              <w:pStyle w:val="Normal"/>
              <w:jc w:val="both"/>
              <w:rPr>
                <w:rFonts w:ascii="XO Thames" w:hAnsi="XO Thames"/>
                <w:shd w:fill="FFFFFF" w:val="clear"/>
              </w:rPr>
            </w:pPr>
            <w:r>
              <w:rPr>
                <w:rFonts w:ascii="XO Thames" w:hAnsi="XO Thames"/>
                <w:shd w:fill="FFFFFF" w:val="clear"/>
              </w:rPr>
            </w:r>
          </w:p>
          <w:p>
            <w:pPr>
              <w:pStyle w:val="Normal"/>
              <w:jc w:val="both"/>
              <w:rPr>
                <w:rFonts w:ascii="XO Thames" w:hAnsi="XO Thames"/>
                <w:shd w:fill="FFFFFF" w:val="clear"/>
              </w:rPr>
            </w:pPr>
            <w:r>
              <w:rPr>
                <w:rFonts w:ascii="XO Thames" w:hAnsi="XO Thames"/>
                <w:shd w:fill="FFFFFF" w:val="clear"/>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t>_____________________/            /</w:t>
            </w:r>
          </w:p>
          <w:p>
            <w:pPr>
              <w:pStyle w:val="Normal"/>
              <w:jc w:val="both"/>
              <w:rPr>
                <w:rFonts w:ascii="XO Thames" w:hAnsi="XO Thames"/>
              </w:rPr>
            </w:pPr>
            <w:r>
              <w:rPr>
                <w:rFonts w:ascii="XO Thames" w:hAnsi="XO Thames"/>
              </w:rPr>
              <w:t xml:space="preserve"> </w:t>
            </w:r>
            <w:r>
              <w:rPr>
                <w:rFonts w:ascii="XO Thames" w:hAnsi="XO Thames"/>
              </w:rPr>
              <w:t>М.П.  (подпись)</w:t>
            </w:r>
          </w:p>
          <w:p>
            <w:pPr>
              <w:pStyle w:val="NoSpacing"/>
              <w:rPr>
                <w:rFonts w:ascii="XO Thames" w:hAnsi="XO Thames" w:cs="Times New Roman"/>
                <w:b/>
                <w:sz w:val="24"/>
                <w:szCs w:val="24"/>
              </w:rPr>
            </w:pPr>
            <w:r>
              <w:rPr>
                <w:rFonts w:cs="Times New Roman" w:ascii="XO Thames" w:hAnsi="XO Thames"/>
                <w:b/>
                <w:sz w:val="24"/>
                <w:szCs w:val="24"/>
              </w:rPr>
            </w:r>
          </w:p>
        </w:tc>
      </w:tr>
      <w:tr>
        <w:trPr>
          <w:trHeight w:val="47" w:hRule="atLeast"/>
        </w:trPr>
        <w:tc>
          <w:tcPr>
            <w:tcW w:w="5101" w:type="dxa"/>
            <w:tcBorders/>
          </w:tcPr>
          <w:p>
            <w:pPr>
              <w:pStyle w:val="ConsPlusNonformat"/>
              <w:rPr>
                <w:rFonts w:ascii="Times New Roman" w:hAnsi="Times New Roman" w:cs="Times New Roman"/>
                <w:b/>
                <w:bCs/>
                <w:caps/>
                <w:color w:val="000000"/>
                <w:sz w:val="22"/>
                <w:szCs w:val="22"/>
              </w:rPr>
            </w:pPr>
            <w:r>
              <w:rPr>
                <w:rFonts w:cs="Times New Roman" w:ascii="Times New Roman" w:hAnsi="Times New Roman"/>
                <w:b/>
                <w:bCs/>
                <w:caps/>
                <w:color w:val="000000"/>
                <w:sz w:val="22"/>
                <w:szCs w:val="22"/>
              </w:rPr>
            </w:r>
          </w:p>
        </w:tc>
        <w:tc>
          <w:tcPr>
            <w:tcW w:w="4680" w:type="dxa"/>
            <w:vMerge w:val="continue"/>
            <w:tcBorders/>
          </w:tcPr>
          <w:p>
            <w:pPr>
              <w:pStyle w:val="Normal"/>
              <w:keepNext w:val="true"/>
              <w:keepLines/>
              <w:tabs>
                <w:tab w:val="clear" w:pos="708"/>
                <w:tab w:val="left" w:pos="5387" w:leader="none"/>
              </w:tabs>
              <w:jc w:val="both"/>
              <w:rPr>
                <w:b/>
                <w:bCs/>
                <w:caps/>
                <w:color w:val="000000"/>
                <w:sz w:val="22"/>
                <w:szCs w:val="22"/>
              </w:rPr>
            </w:pPr>
            <w:r>
              <w:rPr>
                <w:b/>
                <w:bCs/>
                <w:caps/>
                <w:color w:val="000000"/>
                <w:sz w:val="22"/>
                <w:szCs w:val="22"/>
              </w:rPr>
            </w:r>
          </w:p>
        </w:tc>
      </w:tr>
    </w:tbl>
    <w:p>
      <w:pPr>
        <w:pStyle w:val="Normal"/>
        <w:numPr>
          <w:ilvl w:val="0"/>
          <w:numId w:val="0"/>
        </w:numPr>
        <w:shd w:val="clear" w:color="auto" w:fill="FFFFFF"/>
        <w:tabs>
          <w:tab w:val="clear" w:pos="708"/>
          <w:tab w:val="left" w:pos="562" w:leader="none"/>
        </w:tabs>
        <w:ind w:hanging="0" w:start="0"/>
        <w:outlineLvl w:val="0"/>
        <w:rPr>
          <w:rFonts w:ascii="XO Thames" w:hAnsi="XO Thames"/>
          <w:spacing w:val="-1"/>
        </w:rPr>
      </w:pPr>
      <w:r>
        <w:rPr>
          <w:rFonts w:ascii="XO Thames" w:hAnsi="XO Thames"/>
          <w:spacing w:val="-1"/>
        </w:rPr>
      </w:r>
    </w:p>
    <w:p>
      <w:pPr>
        <w:pStyle w:val="Normal"/>
        <w:numPr>
          <w:ilvl w:val="0"/>
          <w:numId w:val="0"/>
        </w:numPr>
        <w:shd w:val="clear" w:color="auto" w:fill="FFFFFF"/>
        <w:tabs>
          <w:tab w:val="clear" w:pos="708"/>
          <w:tab w:val="left" w:pos="562" w:leader="none"/>
        </w:tabs>
        <w:ind w:hanging="0" w:start="0"/>
        <w:outlineLvl w:val="0"/>
        <w:rPr>
          <w:rFonts w:ascii="XO Thames" w:hAnsi="XO Thames"/>
          <w:spacing w:val="-1"/>
        </w:rPr>
      </w:pPr>
      <w:r>
        <w:rPr>
          <w:rFonts w:ascii="XO Thames" w:hAnsi="XO Thames"/>
          <w:spacing w:val="-1"/>
        </w:rPr>
      </w:r>
    </w:p>
    <w:p>
      <w:pPr>
        <w:pStyle w:val="Normal"/>
        <w:numPr>
          <w:ilvl w:val="0"/>
          <w:numId w:val="0"/>
        </w:numPr>
        <w:shd w:val="clear" w:color="auto" w:fill="FFFFFF"/>
        <w:tabs>
          <w:tab w:val="clear" w:pos="708"/>
          <w:tab w:val="left" w:pos="562" w:leader="none"/>
        </w:tabs>
        <w:ind w:hanging="0" w:start="0"/>
        <w:outlineLvl w:val="0"/>
        <w:rPr>
          <w:rFonts w:ascii="XO Thames" w:hAnsi="XO Thames"/>
          <w:spacing w:val="-1"/>
        </w:rPr>
      </w:pPr>
      <w:r>
        <w:rPr>
          <w:rFonts w:ascii="XO Thames" w:hAnsi="XO Thames"/>
          <w:spacing w:val="-1"/>
        </w:rPr>
      </w:r>
    </w:p>
    <w:p>
      <w:pPr>
        <w:pStyle w:val="Normal"/>
        <w:numPr>
          <w:ilvl w:val="0"/>
          <w:numId w:val="0"/>
        </w:numPr>
        <w:shd w:val="clear" w:color="auto" w:fill="FFFFFF"/>
        <w:tabs>
          <w:tab w:val="clear" w:pos="708"/>
          <w:tab w:val="left" w:pos="562" w:leader="none"/>
        </w:tabs>
        <w:ind w:hanging="0" w:start="0"/>
        <w:jc w:val="end"/>
        <w:outlineLvl w:val="0"/>
        <w:rPr>
          <w:rFonts w:ascii="XO Thames" w:hAnsi="XO Thames"/>
          <w:spacing w:val="-1"/>
        </w:rPr>
      </w:pPr>
      <w:r>
        <w:rPr>
          <w:rFonts w:ascii="XO Thames" w:hAnsi="XO Thames"/>
          <w:spacing w:val="-1"/>
        </w:rPr>
      </w:r>
    </w:p>
    <w:p>
      <w:pPr>
        <w:pStyle w:val="Normal"/>
        <w:numPr>
          <w:ilvl w:val="0"/>
          <w:numId w:val="0"/>
        </w:numPr>
        <w:shd w:val="clear" w:color="auto" w:fill="FFFFFF"/>
        <w:tabs>
          <w:tab w:val="clear" w:pos="708"/>
          <w:tab w:val="left" w:pos="562" w:leader="none"/>
        </w:tabs>
        <w:ind w:hanging="0" w:start="0"/>
        <w:jc w:val="end"/>
        <w:outlineLvl w:val="0"/>
        <w:rPr>
          <w:rFonts w:ascii="XO Thames" w:hAnsi="XO Thames"/>
          <w:spacing w:val="-1"/>
        </w:rPr>
      </w:pPr>
      <w:r>
        <w:rPr>
          <w:rFonts w:ascii="XO Thames" w:hAnsi="XO Thames"/>
          <w:spacing w:val="-1"/>
        </w:rPr>
      </w:r>
    </w:p>
    <w:p>
      <w:pPr>
        <w:pStyle w:val="Normal"/>
        <w:numPr>
          <w:ilvl w:val="0"/>
          <w:numId w:val="0"/>
        </w:numPr>
        <w:shd w:val="clear" w:color="auto" w:fill="FFFFFF"/>
        <w:tabs>
          <w:tab w:val="clear" w:pos="708"/>
          <w:tab w:val="left" w:pos="562" w:leader="none"/>
        </w:tabs>
        <w:ind w:hanging="0" w:start="0"/>
        <w:jc w:val="end"/>
        <w:outlineLvl w:val="0"/>
        <w:rPr>
          <w:rFonts w:ascii="XO Thames" w:hAnsi="XO Thames"/>
          <w:spacing w:val="-1"/>
        </w:rPr>
      </w:pPr>
      <w:r>
        <w:rPr>
          <w:rFonts w:ascii="XO Thames" w:hAnsi="XO Thames"/>
          <w:spacing w:val="-1"/>
        </w:rPr>
      </w:r>
    </w:p>
    <w:p>
      <w:pPr>
        <w:pStyle w:val="Normal"/>
        <w:numPr>
          <w:ilvl w:val="0"/>
          <w:numId w:val="0"/>
        </w:numPr>
        <w:shd w:val="clear" w:color="auto" w:fill="FFFFFF"/>
        <w:tabs>
          <w:tab w:val="clear" w:pos="708"/>
          <w:tab w:val="left" w:pos="562" w:leader="none"/>
        </w:tabs>
        <w:ind w:hanging="0" w:start="0"/>
        <w:jc w:val="end"/>
        <w:outlineLvl w:val="0"/>
        <w:rPr>
          <w:rFonts w:ascii="XO Thames" w:hAnsi="XO Thames"/>
          <w:spacing w:val="-1"/>
        </w:rPr>
      </w:pPr>
      <w:r>
        <w:rPr>
          <w:rFonts w:ascii="XO Thames" w:hAnsi="XO Thames"/>
          <w:spacing w:val="-1"/>
        </w:rPr>
      </w:r>
    </w:p>
    <w:p>
      <w:pPr>
        <w:pStyle w:val="Normal"/>
        <w:numPr>
          <w:ilvl w:val="0"/>
          <w:numId w:val="0"/>
        </w:numPr>
        <w:shd w:val="clear" w:color="auto" w:fill="FFFFFF"/>
        <w:tabs>
          <w:tab w:val="clear" w:pos="708"/>
          <w:tab w:val="left" w:pos="562" w:leader="none"/>
        </w:tabs>
        <w:ind w:hanging="0" w:start="0"/>
        <w:jc w:val="end"/>
        <w:outlineLvl w:val="0"/>
        <w:rPr>
          <w:rFonts w:ascii="XO Thames" w:hAnsi="XO Thames"/>
          <w:spacing w:val="-1"/>
        </w:rPr>
      </w:pPr>
      <w:r>
        <w:rPr>
          <w:rFonts w:ascii="XO Thames" w:hAnsi="XO Thames"/>
          <w:spacing w:val="-1"/>
        </w:rPr>
      </w:r>
    </w:p>
    <w:p>
      <w:pPr>
        <w:pStyle w:val="Normal"/>
        <w:numPr>
          <w:ilvl w:val="0"/>
          <w:numId w:val="0"/>
        </w:numPr>
        <w:shd w:val="clear" w:color="auto" w:fill="FFFFFF"/>
        <w:tabs>
          <w:tab w:val="clear" w:pos="708"/>
          <w:tab w:val="left" w:pos="562" w:leader="none"/>
        </w:tabs>
        <w:ind w:hanging="0" w:start="0"/>
        <w:jc w:val="end"/>
        <w:outlineLvl w:val="0"/>
        <w:rPr>
          <w:rFonts w:ascii="XO Thames" w:hAnsi="XO Thames"/>
          <w:spacing w:val="-1"/>
        </w:rPr>
      </w:pPr>
      <w:r>
        <w:rPr>
          <w:rFonts w:ascii="XO Thames" w:hAnsi="XO Thames"/>
          <w:spacing w:val="-1"/>
        </w:rPr>
      </w:r>
    </w:p>
    <w:p>
      <w:pPr>
        <w:pStyle w:val="Normal"/>
        <w:jc w:val="end"/>
        <w:rPr>
          <w:rFonts w:ascii="XO Thames" w:hAnsi="XO Thames"/>
          <w:spacing w:val="-1"/>
          <w:lang w:val="en-US"/>
        </w:rPr>
      </w:pPr>
      <w:r>
        <w:rPr>
          <w:rFonts w:ascii="XO Thames" w:hAnsi="XO Thames"/>
          <w:spacing w:val="-1"/>
          <w:lang w:val="en-US"/>
        </w:rPr>
      </w:r>
    </w:p>
    <w:p>
      <w:pPr>
        <w:pStyle w:val="Normal"/>
        <w:jc w:val="end"/>
        <w:rPr>
          <w:rFonts w:ascii="XO Thames" w:hAnsi="XO Thames"/>
          <w:spacing w:val="-1"/>
          <w:lang w:val="en-US"/>
        </w:rPr>
      </w:pPr>
      <w:r>
        <w:rPr>
          <w:rFonts w:ascii="XO Thames" w:hAnsi="XO Thames"/>
          <w:spacing w:val="-1"/>
          <w:lang w:val="en-US"/>
        </w:rPr>
      </w:r>
    </w:p>
    <w:p>
      <w:pPr>
        <w:pStyle w:val="Normal"/>
        <w:jc w:val="end"/>
        <w:rPr>
          <w:rFonts w:ascii="XO Thames" w:hAnsi="XO Thames"/>
          <w:spacing w:val="-1"/>
          <w:lang w:val="en-US"/>
        </w:rPr>
      </w:pPr>
      <w:r>
        <w:rPr>
          <w:rFonts w:ascii="XO Thames" w:hAnsi="XO Thames"/>
          <w:spacing w:val="-1"/>
          <w:lang w:val="en-US"/>
        </w:rPr>
      </w:r>
    </w:p>
    <w:p>
      <w:pPr>
        <w:pStyle w:val="Normal"/>
        <w:jc w:val="end"/>
        <w:rPr>
          <w:rFonts w:ascii="XO Thames" w:hAnsi="XO Thames"/>
          <w:spacing w:val="-1"/>
          <w:lang w:val="en-US"/>
        </w:rPr>
      </w:pPr>
      <w:r>
        <w:rPr>
          <w:rFonts w:ascii="XO Thames" w:hAnsi="XO Thames"/>
          <w:spacing w:val="-1"/>
          <w:lang w:val="en-US"/>
        </w:rPr>
      </w:r>
    </w:p>
    <w:p>
      <w:pPr>
        <w:pStyle w:val="Normal"/>
        <w:jc w:val="end"/>
        <w:rPr>
          <w:rFonts w:ascii="XO Thames" w:hAnsi="XO Thames"/>
          <w:spacing w:val="-1"/>
          <w:lang w:val="en-US"/>
        </w:rPr>
      </w:pPr>
      <w:r>
        <w:rPr>
          <w:rFonts w:ascii="XO Thames" w:hAnsi="XO Thames"/>
          <w:spacing w:val="-1"/>
          <w:lang w:val="en-US"/>
        </w:rPr>
      </w:r>
    </w:p>
    <w:p>
      <w:pPr>
        <w:pStyle w:val="Normal"/>
        <w:jc w:val="end"/>
        <w:rPr>
          <w:rFonts w:ascii="XO Thames" w:hAnsi="XO Thames"/>
          <w:spacing w:val="-1"/>
        </w:rPr>
      </w:pPr>
      <w:r>
        <w:rPr>
          <w:rFonts w:ascii="XO Thames" w:hAnsi="XO Thames"/>
          <w:spacing w:val="-1"/>
        </w:rPr>
      </w:r>
    </w:p>
    <w:p>
      <w:pPr>
        <w:pStyle w:val="Normal"/>
        <w:jc w:val="end"/>
        <w:rPr>
          <w:rFonts w:ascii="XO Thames" w:hAnsi="XO Thames"/>
          <w:spacing w:val="-1"/>
        </w:rPr>
      </w:pPr>
      <w:r>
        <w:rPr>
          <w:rFonts w:ascii="XO Thames" w:hAnsi="XO Thames"/>
          <w:spacing w:val="-1"/>
        </w:rPr>
      </w:r>
    </w:p>
    <w:p>
      <w:pPr>
        <w:pStyle w:val="Normal"/>
        <w:jc w:val="end"/>
        <w:rPr>
          <w:rFonts w:ascii="XO Thames" w:hAnsi="XO Thames"/>
          <w:spacing w:val="-1"/>
        </w:rPr>
      </w:pPr>
      <w:r>
        <w:rPr>
          <w:rFonts w:ascii="XO Thames" w:hAnsi="XO Thames"/>
          <w:spacing w:val="-1"/>
        </w:rPr>
        <w:t xml:space="preserve">Приложение №1 </w:t>
      </w:r>
    </w:p>
    <w:p>
      <w:pPr>
        <w:pStyle w:val="Normal"/>
        <w:shd w:val="clear" w:color="auto" w:fill="FFFFFF"/>
        <w:ind w:start="360" w:end="10"/>
        <w:jc w:val="end"/>
        <w:rPr>
          <w:rFonts w:ascii="XO Thames" w:hAnsi="XO Thames"/>
          <w:spacing w:val="-1"/>
          <w:u w:val="single"/>
        </w:rPr>
      </w:pPr>
      <w:r>
        <w:rPr>
          <w:rFonts w:ascii="XO Thames" w:hAnsi="XO Thames"/>
          <w:spacing w:val="-1"/>
        </w:rPr>
        <w:t xml:space="preserve">                                                                             </w:t>
      </w:r>
      <w:r>
        <w:rPr>
          <w:rFonts w:ascii="XO Thames" w:hAnsi="XO Thames"/>
          <w:spacing w:val="-1"/>
        </w:rPr>
        <w:t xml:space="preserve">к Государственному контракту №________  </w:t>
      </w:r>
      <w:r>
        <w:rPr>
          <w:rFonts w:ascii="XO Thames" w:hAnsi="XO Thames"/>
          <w:spacing w:val="-1"/>
          <w:u w:val="single"/>
        </w:rPr>
        <w:t xml:space="preserve">         </w:t>
      </w:r>
    </w:p>
    <w:p>
      <w:pPr>
        <w:pStyle w:val="Normal"/>
        <w:shd w:val="clear" w:color="auto" w:fill="FFFFFF"/>
        <w:ind w:start="360" w:end="10"/>
        <w:jc w:val="end"/>
        <w:rPr>
          <w:rFonts w:ascii="XO Thames" w:hAnsi="XO Thames"/>
          <w:spacing w:val="-1"/>
        </w:rPr>
      </w:pPr>
      <w:r>
        <w:rPr>
          <w:rFonts w:ascii="XO Thames" w:hAnsi="XO Thames"/>
          <w:spacing w:val="-1"/>
        </w:rPr>
        <w:t xml:space="preserve">от «___» ___________20___г. </w:t>
      </w:r>
    </w:p>
    <w:p>
      <w:pPr>
        <w:pStyle w:val="Normal"/>
        <w:shd w:val="clear" w:color="auto" w:fill="FFFFFF"/>
        <w:ind w:end="10"/>
        <w:jc w:val="end"/>
        <w:rPr>
          <w:rFonts w:ascii="XO Thames" w:hAnsi="XO Thames"/>
          <w:spacing w:val="-1"/>
        </w:rPr>
      </w:pPr>
      <w:r>
        <w:rPr>
          <w:rFonts w:ascii="XO Thames" w:hAnsi="XO Thames"/>
          <w:spacing w:val="-1"/>
        </w:rPr>
      </w:r>
    </w:p>
    <w:p>
      <w:pPr>
        <w:pStyle w:val="Normal"/>
        <w:tabs>
          <w:tab w:val="clear" w:pos="708"/>
          <w:tab w:val="left" w:pos="2472" w:leader="none"/>
        </w:tabs>
        <w:jc w:val="center"/>
        <w:rPr>
          <w:rFonts w:ascii="XO Thames" w:hAnsi="XO Thames"/>
        </w:rPr>
      </w:pPr>
      <w:r>
        <w:rPr>
          <w:rFonts w:ascii="XO Thames" w:hAnsi="XO Thames"/>
        </w:rPr>
        <w:t>Спецификация поставки</w:t>
      </w:r>
    </w:p>
    <w:p>
      <w:pPr>
        <w:pStyle w:val="Normal"/>
        <w:tabs>
          <w:tab w:val="clear" w:pos="708"/>
          <w:tab w:val="left" w:pos="2472" w:leader="none"/>
        </w:tabs>
        <w:jc w:val="center"/>
        <w:rPr>
          <w:rFonts w:ascii="XO Thames" w:hAnsi="XO Thames"/>
        </w:rPr>
      </w:pPr>
      <w:r>
        <w:rPr>
          <w:rFonts w:ascii="XO Thames" w:hAnsi="XO Thames"/>
        </w:rPr>
      </w:r>
    </w:p>
    <w:tbl>
      <w:tblPr>
        <w:tblW w:w="9720" w:type="dxa"/>
        <w:jc w:val="center"/>
        <w:tblInd w:w="0" w:type="dxa"/>
        <w:tblLayout w:type="fixed"/>
        <w:tblCellMar>
          <w:top w:w="0" w:type="dxa"/>
          <w:start w:w="70" w:type="dxa"/>
          <w:bottom w:w="0" w:type="dxa"/>
          <w:end w:w="70" w:type="dxa"/>
        </w:tblCellMar>
        <w:tblLook w:val="04a0" w:noHBand="0" w:noVBand="1" w:firstColumn="1" w:lastRow="0" w:lastColumn="0" w:firstRow="1"/>
      </w:tblPr>
      <w:tblGrid>
        <w:gridCol w:w="532"/>
        <w:gridCol w:w="3182"/>
        <w:gridCol w:w="708"/>
        <w:gridCol w:w="1051"/>
        <w:gridCol w:w="1157"/>
        <w:gridCol w:w="1501"/>
        <w:gridCol w:w="1589"/>
      </w:tblGrid>
      <w:tr>
        <w:trPr>
          <w:trHeight w:val="2117" w:hRule="atLeast"/>
          <w:cantSplit w:val="true"/>
        </w:trPr>
        <w:tc>
          <w:tcPr>
            <w:tcW w:w="532" w:type="dxa"/>
            <w:tcBorders>
              <w:top w:val="double" w:sz="2" w:space="0" w:color="000000"/>
              <w:start w:val="double" w:sz="2" w:space="0" w:color="000000"/>
              <w:bottom w:val="single" w:sz="4" w:space="0" w:color="000000"/>
              <w:end w:val="single" w:sz="4" w:space="0" w:color="000000"/>
            </w:tcBorders>
            <w:shd w:color="auto" w:fill="D8D8D8" w:val="clear"/>
            <w:vAlign w:val="center"/>
          </w:tcPr>
          <w:p>
            <w:pPr>
              <w:pStyle w:val="Normal"/>
              <w:snapToGrid w:val="false"/>
              <w:jc w:val="center"/>
              <w:rPr>
                <w:rFonts w:ascii="XO Thames" w:hAnsi="XO Thames"/>
                <w:i/>
                <w:i/>
                <w:lang w:eastAsia="en-US"/>
              </w:rPr>
            </w:pPr>
            <w:r>
              <w:rPr>
                <w:rFonts w:ascii="XO Thames" w:hAnsi="XO Thames"/>
                <w:b/>
                <w:bCs/>
                <w:lang w:eastAsia="en-US"/>
              </w:rPr>
              <w:t xml:space="preserve">№ </w:t>
            </w:r>
            <w:r>
              <w:rPr>
                <w:rFonts w:ascii="XO Thames" w:hAnsi="XO Thames"/>
                <w:b/>
                <w:bCs/>
                <w:lang w:eastAsia="en-US"/>
              </w:rPr>
              <w:t>п/п</w:t>
            </w:r>
          </w:p>
        </w:tc>
        <w:tc>
          <w:tcPr>
            <w:tcW w:w="3182" w:type="dxa"/>
            <w:tcBorders>
              <w:top w:val="double" w:sz="2" w:space="0" w:color="000000"/>
              <w:start w:val="single" w:sz="4" w:space="0" w:color="000000"/>
              <w:bottom w:val="single" w:sz="4" w:space="0" w:color="000000"/>
            </w:tcBorders>
            <w:shd w:color="auto" w:fill="D8D8D8" w:val="clear"/>
            <w:vAlign w:val="center"/>
          </w:tcPr>
          <w:p>
            <w:pPr>
              <w:pStyle w:val="NoSpacing"/>
              <w:jc w:val="center"/>
              <w:rPr>
                <w:rFonts w:ascii="XO Thames" w:hAnsi="XO Thames" w:eastAsia="Calibri" w:eastAsiaTheme="minorHAnsi"/>
                <w:b/>
                <w:i/>
                <w:i/>
                <w:sz w:val="24"/>
                <w:szCs w:val="24"/>
              </w:rPr>
            </w:pPr>
            <w:r>
              <w:rPr>
                <w:rFonts w:ascii="XO Thames" w:hAnsi="XO Thames"/>
                <w:b/>
                <w:i/>
                <w:sz w:val="24"/>
                <w:szCs w:val="24"/>
              </w:rPr>
              <w:t xml:space="preserve">Наименование </w:t>
              <w:br/>
              <w:t>Товара</w:t>
            </w:r>
          </w:p>
        </w:tc>
        <w:tc>
          <w:tcPr>
            <w:tcW w:w="708" w:type="dxa"/>
            <w:tcBorders>
              <w:top w:val="double" w:sz="2" w:space="0" w:color="000000"/>
              <w:start w:val="double" w:sz="2" w:space="0" w:color="000000"/>
              <w:bottom w:val="single" w:sz="4" w:space="0" w:color="000000"/>
              <w:end w:val="single" w:sz="4" w:space="0" w:color="000000"/>
            </w:tcBorders>
            <w:shd w:color="auto" w:fill="D8D8D8" w:val="clear"/>
            <w:vAlign w:val="center"/>
          </w:tcPr>
          <w:p>
            <w:pPr>
              <w:pStyle w:val="Normal"/>
              <w:snapToGrid w:val="false"/>
              <w:jc w:val="center"/>
              <w:rPr>
                <w:rFonts w:ascii="XO Thames" w:hAnsi="XO Thames"/>
                <w:b/>
                <w:i/>
                <w:i/>
                <w:lang w:eastAsia="en-US"/>
              </w:rPr>
            </w:pPr>
            <w:r>
              <w:rPr>
                <w:rFonts w:ascii="XO Thames" w:hAnsi="XO Thames"/>
                <w:b/>
                <w:i/>
                <w:lang w:eastAsia="en-US"/>
              </w:rPr>
              <w:t>Ед.</w:t>
            </w:r>
          </w:p>
          <w:p>
            <w:pPr>
              <w:pStyle w:val="Normal"/>
              <w:snapToGrid w:val="false"/>
              <w:jc w:val="center"/>
              <w:rPr>
                <w:rFonts w:ascii="XO Thames" w:hAnsi="XO Thames"/>
                <w:b/>
                <w:i/>
                <w:i/>
                <w:lang w:eastAsia="en-US"/>
              </w:rPr>
            </w:pPr>
            <w:r>
              <w:rPr>
                <w:rFonts w:ascii="XO Thames" w:hAnsi="XO Thames"/>
                <w:b/>
                <w:i/>
                <w:lang w:eastAsia="en-US"/>
              </w:rPr>
              <w:t>изм.</w:t>
            </w:r>
          </w:p>
          <w:p>
            <w:pPr>
              <w:pStyle w:val="Normal"/>
              <w:snapToGrid w:val="false"/>
              <w:jc w:val="center"/>
              <w:rPr>
                <w:rFonts w:ascii="XO Thames" w:hAnsi="XO Thames"/>
                <w:b/>
                <w:i/>
                <w:i/>
                <w:lang w:eastAsia="en-US"/>
              </w:rPr>
            </w:pPr>
            <w:r>
              <w:rPr>
                <w:rFonts w:ascii="XO Thames" w:hAnsi="XO Thames"/>
                <w:b/>
                <w:i/>
                <w:lang w:eastAsia="en-US"/>
              </w:rPr>
            </w:r>
          </w:p>
        </w:tc>
        <w:tc>
          <w:tcPr>
            <w:tcW w:w="1051" w:type="dxa"/>
            <w:tcBorders>
              <w:top w:val="double" w:sz="2" w:space="0" w:color="000000"/>
              <w:start w:val="single" w:sz="4" w:space="0" w:color="000000"/>
              <w:bottom w:val="single" w:sz="4" w:space="0" w:color="000000"/>
            </w:tcBorders>
            <w:shd w:color="auto" w:fill="D8D8D8" w:val="clear"/>
            <w:vAlign w:val="center"/>
          </w:tcPr>
          <w:p>
            <w:pPr>
              <w:pStyle w:val="Normal"/>
              <w:snapToGrid w:val="false"/>
              <w:jc w:val="center"/>
              <w:rPr>
                <w:rFonts w:ascii="XO Thames" w:hAnsi="XO Thames"/>
                <w:b/>
                <w:i/>
                <w:i/>
                <w:lang w:eastAsia="en-US"/>
              </w:rPr>
            </w:pPr>
            <w:r>
              <w:rPr>
                <w:rFonts w:ascii="XO Thames" w:hAnsi="XO Thames"/>
                <w:b/>
                <w:i/>
                <w:lang w:eastAsia="en-US"/>
              </w:rPr>
              <w:t xml:space="preserve">Кол-во </w:t>
              <w:br/>
              <w:t xml:space="preserve">в </w:t>
              <w:br/>
              <w:t>ед. изм.</w:t>
            </w:r>
          </w:p>
        </w:tc>
        <w:tc>
          <w:tcPr>
            <w:tcW w:w="1157" w:type="dxa"/>
            <w:tcBorders>
              <w:top w:val="double" w:sz="2" w:space="0" w:color="000000"/>
              <w:start w:val="single" w:sz="4" w:space="0" w:color="000000"/>
              <w:bottom w:val="single" w:sz="4" w:space="0" w:color="000000"/>
            </w:tcBorders>
            <w:shd w:color="auto" w:fill="D8D8D8" w:val="clear"/>
            <w:textDirection w:val="btLr"/>
            <w:vAlign w:val="center"/>
          </w:tcPr>
          <w:p>
            <w:pPr>
              <w:pStyle w:val="Normal"/>
              <w:snapToGrid w:val="false"/>
              <w:ind w:start="113" w:end="113"/>
              <w:jc w:val="center"/>
              <w:rPr>
                <w:rFonts w:ascii="XO Thames" w:hAnsi="XO Thames"/>
                <w:b/>
                <w:i/>
                <w:i/>
                <w:lang w:eastAsia="en-US"/>
              </w:rPr>
            </w:pPr>
            <w:r>
              <w:rPr>
                <w:rFonts w:ascii="XO Thames" w:hAnsi="XO Thames"/>
                <w:b/>
                <w:i/>
                <w:lang w:eastAsia="en-US"/>
              </w:rPr>
              <w:t>Остаточный срок годности</w:t>
            </w:r>
          </w:p>
        </w:tc>
        <w:tc>
          <w:tcPr>
            <w:tcW w:w="1501" w:type="dxa"/>
            <w:tcBorders>
              <w:top w:val="double" w:sz="2" w:space="0" w:color="000000"/>
              <w:start w:val="single" w:sz="4" w:space="0" w:color="000000"/>
              <w:bottom w:val="single" w:sz="4" w:space="0" w:color="000000"/>
            </w:tcBorders>
            <w:shd w:color="auto" w:fill="D8D8D8" w:val="clear"/>
            <w:vAlign w:val="center"/>
          </w:tcPr>
          <w:p>
            <w:pPr>
              <w:pStyle w:val="Normal"/>
              <w:snapToGrid w:val="false"/>
              <w:jc w:val="center"/>
              <w:rPr>
                <w:rFonts w:ascii="XO Thames" w:hAnsi="XO Thames"/>
                <w:b/>
                <w:i/>
                <w:i/>
                <w:lang w:eastAsia="en-US"/>
              </w:rPr>
            </w:pPr>
            <w:r>
              <w:rPr>
                <w:rFonts w:ascii="XO Thames" w:hAnsi="XO Thames"/>
                <w:b/>
                <w:i/>
                <w:lang w:eastAsia="en-US"/>
              </w:rPr>
              <w:t xml:space="preserve">Цена </w:t>
              <w:br/>
              <w:t xml:space="preserve">за ед. изм., </w:t>
              <w:br/>
              <w:t>руб.</w:t>
            </w:r>
          </w:p>
          <w:p>
            <w:pPr>
              <w:pStyle w:val="Normal"/>
              <w:snapToGrid w:val="false"/>
              <w:jc w:val="center"/>
              <w:rPr>
                <w:rFonts w:ascii="XO Thames" w:hAnsi="XO Thames"/>
                <w:b/>
                <w:i/>
                <w:i/>
                <w:lang w:eastAsia="en-US"/>
              </w:rPr>
            </w:pPr>
            <w:r>
              <w:rPr>
                <w:rFonts w:ascii="XO Thames" w:hAnsi="XO Thames"/>
                <w:b/>
                <w:bCs/>
                <w:i/>
                <w:lang w:eastAsia="en-US"/>
              </w:rPr>
              <w:t xml:space="preserve"> </w:t>
            </w:r>
            <w:r>
              <w:rPr>
                <w:rFonts w:ascii="XO Thames" w:hAnsi="XO Thames"/>
                <w:b/>
                <w:bCs/>
                <w:i/>
                <w:lang w:eastAsia="en-US"/>
              </w:rPr>
              <w:t>НДС /без НДС</w:t>
            </w:r>
          </w:p>
        </w:tc>
        <w:tc>
          <w:tcPr>
            <w:tcW w:w="1589" w:type="dxa"/>
            <w:tcBorders>
              <w:top w:val="double" w:sz="2" w:space="0" w:color="000000"/>
              <w:start w:val="single" w:sz="4" w:space="0" w:color="000000"/>
              <w:bottom w:val="single" w:sz="4" w:space="0" w:color="000000"/>
              <w:end w:val="single" w:sz="4" w:space="0" w:color="000000"/>
            </w:tcBorders>
            <w:shd w:color="auto" w:fill="D8D8D8" w:val="clear"/>
            <w:vAlign w:val="center"/>
          </w:tcPr>
          <w:p>
            <w:pPr>
              <w:pStyle w:val="Normal"/>
              <w:snapToGrid w:val="false"/>
              <w:jc w:val="center"/>
              <w:rPr>
                <w:rFonts w:ascii="XO Thames" w:hAnsi="XO Thames"/>
                <w:b/>
                <w:i/>
                <w:i/>
                <w:lang w:eastAsia="en-US"/>
              </w:rPr>
            </w:pPr>
            <w:r>
              <w:rPr>
                <w:rFonts w:ascii="XO Thames" w:hAnsi="XO Thames"/>
                <w:b/>
                <w:i/>
                <w:lang w:eastAsia="en-US"/>
              </w:rPr>
              <w:t>Стоимость,</w:t>
            </w:r>
          </w:p>
          <w:p>
            <w:pPr>
              <w:pStyle w:val="Normal"/>
              <w:ind w:start="5" w:end="5"/>
              <w:jc w:val="center"/>
              <w:rPr>
                <w:rFonts w:ascii="XO Thames" w:hAnsi="XO Thames"/>
                <w:b/>
                <w:i/>
                <w:i/>
                <w:lang w:eastAsia="en-US"/>
              </w:rPr>
            </w:pPr>
            <w:r>
              <w:rPr>
                <w:rFonts w:ascii="XO Thames" w:hAnsi="XO Thames"/>
                <w:b/>
                <w:i/>
                <w:lang w:eastAsia="en-US"/>
              </w:rPr>
              <w:t>руб.</w:t>
            </w:r>
          </w:p>
          <w:p>
            <w:pPr>
              <w:pStyle w:val="Normal"/>
              <w:ind w:start="5" w:end="5"/>
              <w:jc w:val="center"/>
              <w:rPr>
                <w:rFonts w:ascii="XO Thames" w:hAnsi="XO Thames"/>
                <w:i/>
                <w:i/>
                <w:lang w:eastAsia="en-US"/>
              </w:rPr>
            </w:pPr>
            <w:r>
              <w:rPr>
                <w:rFonts w:ascii="XO Thames" w:hAnsi="XO Thames"/>
                <w:b/>
                <w:bCs/>
                <w:i/>
                <w:lang w:eastAsia="en-US"/>
              </w:rPr>
              <w:t>НДС /без НДС</w:t>
            </w:r>
          </w:p>
        </w:tc>
      </w:tr>
      <w:tr>
        <w:trPr>
          <w:trHeight w:val="1134" w:hRule="atLeast"/>
          <w:cantSplit w:val="true"/>
        </w:trPr>
        <w:tc>
          <w:tcPr>
            <w:tcW w:w="532" w:type="dxa"/>
            <w:tcBorders>
              <w:top w:val="single" w:sz="4" w:space="0" w:color="000000"/>
              <w:start w:val="double" w:sz="2" w:space="0" w:color="000000"/>
              <w:bottom w:val="single" w:sz="4" w:space="0" w:color="000000"/>
              <w:end w:val="single" w:sz="4" w:space="0" w:color="000000"/>
            </w:tcBorders>
            <w:vAlign w:val="center"/>
          </w:tcPr>
          <w:p>
            <w:pPr>
              <w:pStyle w:val="NoSpacing"/>
              <w:jc w:val="center"/>
              <w:rPr>
                <w:rFonts w:ascii="XO Thames" w:hAnsi="XO Thames" w:eastAsia="Calibri" w:eastAsiaTheme="minorHAnsi"/>
                <w:sz w:val="24"/>
                <w:szCs w:val="24"/>
              </w:rPr>
            </w:pPr>
            <w:r>
              <w:rPr>
                <w:rFonts w:ascii="XO Thames" w:hAnsi="XO Thames"/>
                <w:sz w:val="24"/>
                <w:szCs w:val="24"/>
              </w:rPr>
              <w:t>1</w:t>
            </w:r>
          </w:p>
        </w:tc>
        <w:tc>
          <w:tcPr>
            <w:tcW w:w="3182" w:type="dxa"/>
            <w:tcBorders>
              <w:top w:val="single" w:sz="4" w:space="0" w:color="000000"/>
              <w:start w:val="single" w:sz="4" w:space="0" w:color="000000"/>
              <w:bottom w:val="single" w:sz="4" w:space="0" w:color="000000"/>
            </w:tcBorders>
            <w:vAlign w:val="center"/>
          </w:tcPr>
          <w:p>
            <w:pPr>
              <w:pStyle w:val="Normal"/>
              <w:numPr>
                <w:ilvl w:val="0"/>
                <w:numId w:val="0"/>
              </w:numPr>
              <w:ind w:hanging="0" w:start="0"/>
              <w:jc w:val="center"/>
              <w:outlineLvl w:val="0"/>
              <w:rPr>
                <w:rFonts w:ascii="XO Thames" w:hAnsi="XO Thames"/>
                <w:bCs/>
                <w:color w:val="000000"/>
                <w:lang w:eastAsia="en-US"/>
              </w:rPr>
            </w:pPr>
            <w:r>
              <w:rPr>
                <w:rFonts w:ascii="XO Thames" w:hAnsi="XO Thames"/>
              </w:rPr>
              <w:t>Полнорационный сухой корм для служебных собак (щенков)</w:t>
            </w:r>
          </w:p>
        </w:tc>
        <w:tc>
          <w:tcPr>
            <w:tcW w:w="708" w:type="dxa"/>
            <w:tcBorders>
              <w:top w:val="single" w:sz="4" w:space="0" w:color="000000"/>
              <w:start w:val="double" w:sz="2" w:space="0" w:color="000000"/>
              <w:bottom w:val="single" w:sz="4" w:space="0" w:color="000000"/>
              <w:end w:val="single" w:sz="4" w:space="0" w:color="000000"/>
            </w:tcBorders>
            <w:vAlign w:val="center"/>
          </w:tcPr>
          <w:p>
            <w:pPr>
              <w:pStyle w:val="NoSpacing"/>
              <w:jc w:val="center"/>
              <w:rPr>
                <w:rFonts w:ascii="XO Thames" w:hAnsi="XO Thames" w:eastAsia="Calibri" w:eastAsiaTheme="minorHAnsi"/>
                <w:sz w:val="24"/>
                <w:szCs w:val="24"/>
              </w:rPr>
            </w:pPr>
            <w:r>
              <w:rPr>
                <w:rFonts w:ascii="XO Thames" w:hAnsi="XO Thames"/>
                <w:sz w:val="24"/>
                <w:szCs w:val="24"/>
              </w:rPr>
              <w:t>кг</w:t>
            </w:r>
          </w:p>
        </w:tc>
        <w:tc>
          <w:tcPr>
            <w:tcW w:w="1051" w:type="dxa"/>
            <w:tcBorders>
              <w:top w:val="single" w:sz="4" w:space="0" w:color="000000"/>
              <w:start w:val="single" w:sz="4" w:space="0" w:color="000000"/>
              <w:bottom w:val="single" w:sz="4" w:space="0" w:color="000000"/>
            </w:tcBorders>
            <w:vAlign w:val="center"/>
          </w:tcPr>
          <w:p>
            <w:pPr>
              <w:pStyle w:val="NoSpacing"/>
              <w:jc w:val="center"/>
              <w:rPr>
                <w:rFonts w:ascii="XO Thames" w:hAnsi="XO Thames" w:eastAsia="Calibri" w:eastAsiaTheme="minorHAnsi"/>
                <w:sz w:val="24"/>
                <w:szCs w:val="24"/>
              </w:rPr>
            </w:pPr>
            <w:r>
              <w:rPr>
                <w:rFonts w:ascii="XO Thames" w:hAnsi="XO Thames"/>
                <w:sz w:val="24"/>
                <w:szCs w:val="24"/>
              </w:rPr>
              <w:t>142</w:t>
            </w:r>
          </w:p>
        </w:tc>
        <w:tc>
          <w:tcPr>
            <w:tcW w:w="1157" w:type="dxa"/>
            <w:tcBorders>
              <w:top w:val="single" w:sz="4" w:space="0" w:color="000000"/>
              <w:start w:val="single" w:sz="4" w:space="0" w:color="000000"/>
              <w:bottom w:val="single" w:sz="4" w:space="0" w:color="000000"/>
            </w:tcBorders>
            <w:vAlign w:val="center"/>
          </w:tcPr>
          <w:p>
            <w:pPr>
              <w:pStyle w:val="NoSpacing"/>
              <w:jc w:val="center"/>
              <w:rPr>
                <w:rFonts w:ascii="XO Thames" w:hAnsi="XO Thames" w:eastAsia="Calibri" w:eastAsiaTheme="minorHAnsi"/>
                <w:sz w:val="24"/>
                <w:szCs w:val="24"/>
              </w:rPr>
            </w:pPr>
            <w:r>
              <w:rPr>
                <w:rFonts w:ascii="XO Thames" w:hAnsi="XO Thames"/>
                <w:sz w:val="24"/>
                <w:szCs w:val="24"/>
              </w:rPr>
              <w:t xml:space="preserve">не менее 12 месяцев </w:t>
              <w:br/>
              <w:t>с момента поставки товара</w:t>
            </w:r>
          </w:p>
        </w:tc>
        <w:tc>
          <w:tcPr>
            <w:tcW w:w="1501" w:type="dxa"/>
            <w:tcBorders>
              <w:top w:val="single" w:sz="4" w:space="0" w:color="000000"/>
              <w:start w:val="single" w:sz="4" w:space="0" w:color="000000"/>
              <w:bottom w:val="single" w:sz="4" w:space="0" w:color="000000"/>
            </w:tcBorders>
            <w:vAlign w:val="center"/>
          </w:tcPr>
          <w:p>
            <w:pPr>
              <w:pStyle w:val="NoSpacing"/>
              <w:jc w:val="center"/>
              <w:rPr>
                <w:rFonts w:ascii="XO Thames" w:hAnsi="XO Thames" w:eastAsia="Calibri" w:eastAsiaTheme="minorHAnsi"/>
                <w:sz w:val="24"/>
                <w:szCs w:val="24"/>
              </w:rPr>
            </w:pPr>
            <w:r>
              <w:rPr>
                <w:rFonts w:eastAsia="Calibri" w:eastAsiaTheme="minorHAnsi" w:ascii="XO Thames" w:hAnsi="XO Thames"/>
                <w:sz w:val="24"/>
                <w:szCs w:val="24"/>
              </w:rPr>
            </w:r>
          </w:p>
        </w:tc>
        <w:tc>
          <w:tcPr>
            <w:tcW w:w="1589" w:type="dxa"/>
            <w:tcBorders>
              <w:top w:val="single" w:sz="4" w:space="0" w:color="000000"/>
              <w:start w:val="single" w:sz="4" w:space="0" w:color="000000"/>
              <w:bottom w:val="single" w:sz="4" w:space="0" w:color="000000"/>
              <w:end w:val="single" w:sz="4" w:space="0" w:color="000000"/>
            </w:tcBorders>
            <w:vAlign w:val="center"/>
          </w:tcPr>
          <w:p>
            <w:pPr>
              <w:pStyle w:val="NoSpacing"/>
              <w:jc w:val="center"/>
              <w:rPr>
                <w:rFonts w:ascii="XO Thames" w:hAnsi="XO Thames" w:eastAsia="Calibri" w:eastAsiaTheme="minorHAnsi"/>
                <w:sz w:val="24"/>
                <w:szCs w:val="24"/>
              </w:rPr>
            </w:pPr>
            <w:r>
              <w:rPr>
                <w:rFonts w:eastAsia="Calibri" w:eastAsiaTheme="minorHAnsi" w:ascii="XO Thames" w:hAnsi="XO Thames"/>
                <w:sz w:val="24"/>
                <w:szCs w:val="24"/>
              </w:rPr>
            </w:r>
          </w:p>
        </w:tc>
      </w:tr>
    </w:tbl>
    <w:p>
      <w:pPr>
        <w:pStyle w:val="Normal"/>
        <w:tabs>
          <w:tab w:val="clear" w:pos="708"/>
          <w:tab w:val="left" w:pos="2472" w:leader="none"/>
        </w:tabs>
        <w:rPr>
          <w:rFonts w:ascii="XO Thames" w:hAnsi="XO Thames"/>
        </w:rPr>
      </w:pPr>
      <w:r>
        <w:rPr>
          <w:rFonts w:ascii="XO Thames" w:hAnsi="XO Thames"/>
        </w:rPr>
      </w:r>
    </w:p>
    <w:p>
      <w:pPr>
        <w:pStyle w:val="NoSpacing"/>
        <w:rPr>
          <w:rFonts w:ascii="XO Thames" w:hAnsi="XO Thames"/>
          <w:sz w:val="24"/>
          <w:szCs w:val="24"/>
        </w:rPr>
      </w:pPr>
      <w:r>
        <w:rPr>
          <w:rFonts w:ascii="XO Thames" w:hAnsi="XO Thames"/>
          <w:sz w:val="24"/>
          <w:szCs w:val="24"/>
        </w:rPr>
        <w:t>Страна происхождения товара: Российская Федерация</w:t>
      </w:r>
    </w:p>
    <w:p>
      <w:pPr>
        <w:pStyle w:val="NoSpacing"/>
        <w:jc w:val="both"/>
        <w:rPr>
          <w:rFonts w:ascii="XO Thames" w:hAnsi="XO Thames"/>
          <w:sz w:val="24"/>
          <w:szCs w:val="24"/>
        </w:rPr>
      </w:pPr>
      <w:r>
        <w:rPr>
          <w:rFonts w:ascii="XO Thames" w:hAnsi="XO Thames"/>
          <w:sz w:val="24"/>
          <w:szCs w:val="24"/>
        </w:rPr>
        <w:t>Итого: сумма Государственного контракта не более 49 700 (сорок девять тысяч семьсот) рублей 00 копеек, НДС по результатам торгов.</w:t>
      </w:r>
    </w:p>
    <w:p>
      <w:pPr>
        <w:pStyle w:val="Normal"/>
        <w:tabs>
          <w:tab w:val="clear" w:pos="708"/>
          <w:tab w:val="left" w:pos="2472" w:leader="none"/>
        </w:tabs>
        <w:rPr>
          <w:rFonts w:ascii="XO Thames" w:hAnsi="XO Thames"/>
        </w:rPr>
      </w:pPr>
      <w:r>
        <w:rPr>
          <w:rFonts w:ascii="XO Thames" w:hAnsi="XO Thames"/>
        </w:rPr>
      </w:r>
    </w:p>
    <w:p>
      <w:pPr>
        <w:pStyle w:val="Normal"/>
        <w:tabs>
          <w:tab w:val="clear" w:pos="708"/>
          <w:tab w:val="left" w:pos="2472" w:leader="none"/>
        </w:tabs>
        <w:rPr>
          <w:rFonts w:ascii="XO Thames" w:hAnsi="XO Thames"/>
        </w:rPr>
      </w:pPr>
      <w:r>
        <w:rPr>
          <w:rFonts w:ascii="XO Thames" w:hAnsi="XO Thames"/>
        </w:rPr>
      </w:r>
    </w:p>
    <w:p>
      <w:pPr>
        <w:pStyle w:val="Normal"/>
        <w:widowControl w:val="false"/>
        <w:jc w:val="both"/>
        <w:rPr>
          <w:rFonts w:ascii="XO Thames" w:hAnsi="XO Thames"/>
          <w:b/>
        </w:rPr>
      </w:pPr>
      <w:r>
        <w:rPr>
          <w:rFonts w:ascii="XO Thames" w:hAnsi="XO Thames"/>
          <w:b/>
        </w:rPr>
      </w:r>
    </w:p>
    <w:p>
      <w:pPr>
        <w:pStyle w:val="Normal"/>
        <w:widowControl w:val="false"/>
        <w:jc w:val="both"/>
        <w:rPr>
          <w:rFonts w:ascii="XO Thames" w:hAnsi="XO Thames"/>
          <w:b/>
        </w:rPr>
      </w:pPr>
      <w:r>
        <w:rPr>
          <w:rFonts w:ascii="XO Thames" w:hAnsi="XO Thames"/>
          <w:b/>
        </w:rPr>
        <w:t>Государственный заказчик:                                     Поставщик:</w:t>
      </w:r>
    </w:p>
    <w:p>
      <w:pPr>
        <w:pStyle w:val="Normal"/>
        <w:ind w:firstLine="142" w:start="-217"/>
        <w:jc w:val="both"/>
        <w:rPr>
          <w:rFonts w:ascii="XO Thames" w:hAnsi="XO Thames"/>
        </w:rPr>
      </w:pPr>
      <w:r>
        <w:rPr>
          <w:rFonts w:ascii="XO Thames" w:hAnsi="XO Thames"/>
        </w:rPr>
      </w:r>
    </w:p>
    <w:p>
      <w:pPr>
        <w:pStyle w:val="Normal"/>
        <w:ind w:start="-75"/>
        <w:jc w:val="both"/>
        <w:rPr>
          <w:rFonts w:ascii="XO Thames" w:hAnsi="XO Thames"/>
          <w:color w:val="000000"/>
          <w:spacing w:val="-3"/>
        </w:rPr>
      </w:pPr>
      <w:r>
        <w:rPr>
          <w:rFonts w:ascii="XO Thames" w:hAnsi="XO Thames"/>
          <w:color w:val="000000"/>
          <w:spacing w:val="-3"/>
        </w:rPr>
        <w:t xml:space="preserve">________________ /М.С. Савельев/                             ____________/                  / </w:t>
      </w:r>
    </w:p>
    <w:p>
      <w:pPr>
        <w:sectPr>
          <w:type w:val="nextPage"/>
          <w:pgSz w:w="11906" w:h="16838"/>
          <w:pgMar w:left="1701" w:right="851" w:gutter="0" w:header="0" w:top="1134" w:footer="0" w:bottom="1134"/>
          <w:pgNumType w:fmt="decimal"/>
          <w:formProt w:val="false"/>
          <w:textDirection w:val="lrTb"/>
          <w:docGrid w:type="default" w:linePitch="360" w:charSpace="0"/>
        </w:sectPr>
        <w:pStyle w:val="Normal"/>
        <w:spacing w:before="0" w:after="0"/>
        <w:ind w:start="-75"/>
        <w:jc w:val="both"/>
        <w:rPr>
          <w:rFonts w:ascii="XO Thames" w:hAnsi="XO Thames"/>
          <w:i/>
          <w:i/>
          <w:color w:val="000000"/>
          <w:spacing w:val="-1"/>
        </w:rPr>
      </w:pPr>
      <w:r>
        <w:rPr>
          <w:rFonts w:ascii="XO Thames" w:hAnsi="XO Thames"/>
          <w:color w:val="000000"/>
          <w:spacing w:val="-1"/>
        </w:rPr>
        <w:t xml:space="preserve">М.П. </w:t>
      </w:r>
      <w:r>
        <w:rPr>
          <w:rFonts w:ascii="XO Thames" w:hAnsi="XO Thames"/>
          <w:i/>
          <w:color w:val="000000"/>
          <w:spacing w:val="-1"/>
        </w:rPr>
        <w:t xml:space="preserve">(при наличии)                                                     </w:t>
      </w:r>
      <w:r>
        <w:rPr>
          <w:rFonts w:ascii="XO Thames" w:hAnsi="XO Thames"/>
          <w:color w:val="000000"/>
          <w:spacing w:val="-3"/>
        </w:rPr>
        <w:t xml:space="preserve">М.П. </w:t>
      </w:r>
      <w:r>
        <w:rPr>
          <w:rFonts w:ascii="XO Thames" w:hAnsi="XO Thames"/>
          <w:i/>
          <w:color w:val="000000"/>
          <w:spacing w:val="-3"/>
        </w:rPr>
        <w:t>(при наличии)</w:t>
      </w:r>
      <w:r>
        <w:br w:type="page"/>
      </w:r>
    </w:p>
    <w:tbl>
      <w:tblPr>
        <w:tblW w:w="2350" w:type="pct"/>
        <w:jc w:val="end"/>
        <w:tblInd w:w="0" w:type="dxa"/>
        <w:tblLayout w:type="fixed"/>
        <w:tblCellMar>
          <w:top w:w="0" w:type="dxa"/>
          <w:start w:w="108" w:type="dxa"/>
          <w:bottom w:w="0" w:type="dxa"/>
          <w:end w:w="108" w:type="dxa"/>
        </w:tblCellMar>
        <w:tblLook w:val="0000" w:noHBand="0" w:noVBand="0" w:firstColumn="0" w:lastRow="0" w:lastColumn="0" w:firstRow="0"/>
      </w:tblPr>
      <w:tblGrid>
        <w:gridCol w:w="6847"/>
      </w:tblGrid>
      <w:tr>
        <w:trPr>
          <w:trHeight w:val="60" w:hRule="atLeast"/>
        </w:trPr>
        <w:tc>
          <w:tcPr>
            <w:tcW w:w="6847" w:type="dxa"/>
            <w:tcBorders/>
          </w:tcPr>
          <w:p>
            <w:pPr>
              <w:pStyle w:val="Normal"/>
              <w:pageBreakBefore/>
              <w:numPr>
                <w:ilvl w:val="0"/>
                <w:numId w:val="0"/>
              </w:numPr>
              <w:shd w:val="clear" w:color="auto" w:fill="FFFFFF"/>
              <w:tabs>
                <w:tab w:val="clear" w:pos="708"/>
                <w:tab w:val="left" w:pos="562" w:leader="none"/>
              </w:tabs>
              <w:spacing w:before="0" w:after="0"/>
              <w:ind w:hanging="0" w:start="0"/>
              <w:jc w:val="end"/>
              <w:outlineLvl w:val="0"/>
              <w:rPr>
                <w:rFonts w:ascii="XO Thames" w:hAnsi="XO Thames"/>
                <w:spacing w:val="-7"/>
              </w:rPr>
            </w:pPr>
            <w:r>
              <w:rPr>
                <w:rFonts w:ascii="XO Thames" w:hAnsi="XO Thames"/>
                <w:spacing w:val="-1"/>
              </w:rPr>
              <w:t xml:space="preserve">                  </w:t>
            </w:r>
            <w:r>
              <w:rPr>
                <w:rFonts w:ascii="XO Thames" w:hAnsi="XO Thames"/>
                <w:spacing w:val="-1"/>
              </w:rPr>
              <w:t xml:space="preserve">Приложение </w:t>
            </w:r>
            <w:r>
              <w:rPr>
                <w:rFonts w:ascii="XO Thames" w:hAnsi="XO Thames"/>
                <w:spacing w:val="-7"/>
              </w:rPr>
              <w:t>№2</w:t>
            </w:r>
            <w:r>
              <w:rPr>
                <w:rFonts w:ascii="XO Thames" w:hAnsi="XO Thames"/>
                <w:spacing w:val="-1"/>
              </w:rPr>
              <w:t xml:space="preserve"> к                                                                             Государственному контракту №_____</w:t>
            </w:r>
          </w:p>
          <w:p>
            <w:pPr>
              <w:pStyle w:val="Normal"/>
              <w:shd w:val="clear" w:color="auto" w:fill="FFFFFF"/>
              <w:ind w:start="360" w:end="10"/>
              <w:jc w:val="end"/>
              <w:rPr>
                <w:rFonts w:ascii="XO Thames" w:hAnsi="XO Thames"/>
                <w:spacing w:val="-1"/>
              </w:rPr>
            </w:pPr>
            <w:r>
              <w:rPr>
                <w:rFonts w:ascii="XO Thames" w:hAnsi="XO Thames"/>
                <w:spacing w:val="-1"/>
              </w:rPr>
              <w:t>от «___» ___________20___г.</w:t>
            </w:r>
          </w:p>
          <w:p>
            <w:pPr>
              <w:pStyle w:val="Normal"/>
              <w:jc w:val="end"/>
              <w:rPr>
                <w:rFonts w:ascii="XO Thames" w:hAnsi="XO Thames"/>
              </w:rPr>
            </w:pPr>
            <w:r>
              <w:rPr>
                <w:rFonts w:ascii="XO Thames" w:hAnsi="XO Thames"/>
              </w:rPr>
            </w:r>
          </w:p>
          <w:p>
            <w:pPr>
              <w:pStyle w:val="Normal"/>
              <w:jc w:val="both"/>
              <w:rPr>
                <w:rFonts w:ascii="XO Thames" w:hAnsi="XO Thames"/>
              </w:rPr>
            </w:pPr>
            <w:r>
              <w:rPr>
                <w:rFonts w:ascii="XO Thames" w:hAnsi="XO Thames"/>
              </w:rPr>
            </w:r>
          </w:p>
        </w:tc>
      </w:tr>
    </w:tbl>
    <w:p>
      <w:pPr>
        <w:pStyle w:val="Normal"/>
        <w:jc w:val="center"/>
        <w:rPr>
          <w:rFonts w:ascii="XO Thames" w:hAnsi="XO Thames"/>
          <w:b/>
        </w:rPr>
      </w:pPr>
      <w:r>
        <w:rPr>
          <w:rFonts w:ascii="XO Thames" w:hAnsi="XO Thames"/>
          <w:b/>
        </w:rPr>
        <w:t>Техническое задание</w:t>
      </w:r>
    </w:p>
    <w:p>
      <w:pPr>
        <w:pStyle w:val="Normal"/>
        <w:spacing w:before="0" w:after="0"/>
        <w:jc w:val="center"/>
        <w:rPr>
          <w:b/>
          <w:sz w:val="22"/>
          <w:szCs w:val="22"/>
        </w:rPr>
      </w:pPr>
      <w:r>
        <w:rPr>
          <w:b/>
          <w:sz w:val="22"/>
          <w:szCs w:val="22"/>
        </w:rPr>
      </w:r>
    </w:p>
    <w:tbl>
      <w:tblPr>
        <w:tblW w:w="15735" w:type="dxa"/>
        <w:jc w:val="start"/>
        <w:tblInd w:w="-903" w:type="dxa"/>
        <w:tblLayout w:type="fixed"/>
        <w:tblCellMar>
          <w:top w:w="28" w:type="dxa"/>
          <w:start w:w="28" w:type="dxa"/>
          <w:bottom w:w="28" w:type="dxa"/>
          <w:end w:w="28" w:type="dxa"/>
        </w:tblCellMar>
        <w:tblLook w:val="04a0" w:noHBand="0" w:noVBand="1" w:firstColumn="1" w:lastRow="0" w:lastColumn="0" w:firstRow="1"/>
      </w:tblPr>
      <w:tblGrid>
        <w:gridCol w:w="283"/>
        <w:gridCol w:w="1419"/>
        <w:gridCol w:w="1558"/>
        <w:gridCol w:w="12475"/>
      </w:tblGrid>
      <w:tr>
        <w:trPr>
          <w:trHeight w:val="250" w:hRule="atLeast"/>
        </w:trPr>
        <w:tc>
          <w:tcPr>
            <w:tcW w:w="283"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XO Thames" w:hAnsi="XO Thames" w:eastAsia="Calibri" w:cs="" w:cstheme="minorBidi" w:eastAsiaTheme="minorHAnsi"/>
                <w:lang w:eastAsia="en-US"/>
              </w:rPr>
            </w:pPr>
            <w:r>
              <w:rPr>
                <w:rFonts w:eastAsia="Calibri" w:cs="" w:cstheme="minorBidi" w:eastAsiaTheme="minorHAnsi" w:ascii="XO Thames" w:hAnsi="XO Thames"/>
                <w:lang w:eastAsia="en-US"/>
              </w:rPr>
            </w:r>
          </w:p>
        </w:tc>
        <w:tc>
          <w:tcPr>
            <w:tcW w:w="1545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XO Thames" w:hAnsi="XO Thames" w:eastAsia="Calibri"/>
                <w:b/>
                <w:lang w:eastAsia="en-US"/>
              </w:rPr>
            </w:pPr>
            <w:r>
              <w:rPr>
                <w:rFonts w:eastAsia="Calibri" w:ascii="XO Thames" w:hAnsi="XO Thames"/>
                <w:b/>
                <w:lang w:eastAsia="en-US"/>
              </w:rPr>
              <w:t>Описание объекта закупки</w:t>
            </w:r>
          </w:p>
        </w:tc>
      </w:tr>
      <w:tr>
        <w:trPr>
          <w:trHeight w:val="363" w:hRule="atLeast"/>
        </w:trPr>
        <w:tc>
          <w:tcPr>
            <w:tcW w:w="283" w:type="dxa"/>
            <w:vMerge w:val="continue"/>
            <w:tcBorders>
              <w:top w:val="single" w:sz="4" w:space="0" w:color="000000"/>
              <w:start w:val="single" w:sz="4" w:space="0" w:color="000000"/>
              <w:bottom w:val="single" w:sz="4" w:space="0" w:color="000000"/>
              <w:end w:val="single" w:sz="4" w:space="0" w:color="000000"/>
            </w:tcBorders>
            <w:tcMar>
              <w:top w:w="0" w:type="dxa"/>
              <w:start w:w="108" w:type="dxa"/>
              <w:bottom w:w="0" w:type="dxa"/>
              <w:end w:w="108" w:type="dxa"/>
            </w:tcMar>
            <w:vAlign w:val="center"/>
          </w:tcPr>
          <w:p>
            <w:pPr>
              <w:pStyle w:val="Normal"/>
              <w:rPr>
                <w:rFonts w:ascii="XO Thames" w:hAnsi="XO Thames" w:eastAsia="Calibri" w:cs="" w:cstheme="minorBidi" w:eastAsiaTheme="minorHAnsi"/>
                <w:lang w:eastAsia="en-US"/>
              </w:rPr>
            </w:pPr>
            <w:r>
              <w:rPr>
                <w:rFonts w:eastAsia="Calibri" w:cs="" w:cstheme="minorBidi" w:eastAsiaTheme="minorHAnsi" w:ascii="XO Thames" w:hAnsi="XO Thames"/>
                <w:lang w:eastAsia="en-US"/>
              </w:rPr>
            </w:r>
          </w:p>
        </w:tc>
        <w:tc>
          <w:tcPr>
            <w:tcW w:w="14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XO Thames" w:hAnsi="XO Thames" w:eastAsia="Calibri"/>
                <w:b/>
                <w:lang w:eastAsia="en-US"/>
              </w:rPr>
            </w:pPr>
            <w:r>
              <w:rPr>
                <w:rFonts w:eastAsia="Calibri" w:ascii="XO Thames" w:hAnsi="XO Thames"/>
                <w:b/>
                <w:lang w:eastAsia="en-US"/>
              </w:rPr>
              <w:t xml:space="preserve">Наименование </w:t>
              <w:br/>
              <w:t>товара</w:t>
            </w:r>
          </w:p>
        </w:tc>
        <w:tc>
          <w:tcPr>
            <w:tcW w:w="140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XO Thames" w:hAnsi="XO Thames"/>
                <w:b/>
                <w:lang w:eastAsia="en-US"/>
              </w:rPr>
            </w:pPr>
            <w:r>
              <w:rPr>
                <w:rFonts w:ascii="XO Thames" w:hAnsi="XO Thames"/>
              </w:rPr>
              <w:t>Полнорационный сухой корм для служебных собак (щенков)</w:t>
            </w:r>
          </w:p>
        </w:tc>
      </w:tr>
      <w:tr>
        <w:trPr>
          <w:trHeight w:val="637" w:hRule="atLeast"/>
        </w:trPr>
        <w:tc>
          <w:tcPr>
            <w:tcW w:w="283" w:type="dxa"/>
            <w:vMerge w:val="restart"/>
            <w:tcBorders>
              <w:top w:val="single" w:sz="4" w:space="0" w:color="000000"/>
              <w:start w:val="single" w:sz="4" w:space="0" w:color="000000"/>
              <w:bottom w:val="single" w:sz="4" w:space="0" w:color="000000"/>
              <w:end w:val="single" w:sz="4" w:space="0" w:color="000000"/>
            </w:tcBorders>
            <w:vAlign w:val="center"/>
          </w:tcPr>
          <w:p>
            <w:pPr>
              <w:pStyle w:val="ListParagraph"/>
              <w:ind w:start="0"/>
              <w:jc w:val="center"/>
              <w:rPr>
                <w:rFonts w:ascii="XO Thames" w:hAnsi="XO Thames"/>
                <w:lang w:eastAsia="en-US"/>
              </w:rPr>
            </w:pPr>
            <w:r>
              <w:rPr>
                <w:rFonts w:ascii="XO Thames" w:hAnsi="XO Thames"/>
                <w:lang w:eastAsia="en-US"/>
              </w:rPr>
              <w:t>1</w:t>
            </w:r>
          </w:p>
        </w:tc>
        <w:tc>
          <w:tcPr>
            <w:tcW w:w="14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XO Thames" w:hAnsi="XO Thames"/>
                <w:lang w:eastAsia="en-US"/>
              </w:rPr>
            </w:pPr>
            <w:r>
              <w:rPr>
                <w:rFonts w:ascii="XO Thames" w:hAnsi="XO Thames"/>
                <w:lang w:eastAsia="en-US"/>
              </w:rPr>
            </w:r>
          </w:p>
          <w:p>
            <w:pPr>
              <w:pStyle w:val="Normal"/>
              <w:jc w:val="center"/>
              <w:rPr>
                <w:rFonts w:ascii="XO Thames" w:hAnsi="XO Thames"/>
              </w:rPr>
            </w:pPr>
            <w:r>
              <w:rPr>
                <w:rFonts w:ascii="XO Thames" w:hAnsi="XO Thames"/>
              </w:rPr>
            </w:r>
          </w:p>
          <w:p>
            <w:pPr>
              <w:pStyle w:val="Normal"/>
              <w:jc w:val="center"/>
              <w:rPr>
                <w:rFonts w:ascii="XO Thames" w:hAnsi="XO Thames"/>
                <w:lang w:eastAsia="en-US"/>
              </w:rPr>
            </w:pPr>
            <w:r>
              <w:rPr>
                <w:rFonts w:ascii="XO Thames" w:hAnsi="XO Thames"/>
              </w:rPr>
              <w:t xml:space="preserve">Полнорационный сухой корм для служебных собак (щенков)  </w:t>
            </w:r>
            <w:r>
              <w:rPr>
                <w:rFonts w:ascii="XO Thames" w:hAnsi="XO Thames"/>
                <w:lang w:eastAsia="en-US"/>
              </w:rPr>
              <w:t>ОКПД 2: 10.92.10.191</w:t>
            </w:r>
          </w:p>
          <w:p>
            <w:pPr>
              <w:pStyle w:val="Normal"/>
              <w:rPr>
                <w:rFonts w:ascii="XO Thames" w:hAnsi="XO Thames"/>
                <w:lang w:eastAsia="en-US"/>
              </w:rPr>
            </w:pPr>
            <w:r>
              <w:rPr>
                <w:rFonts w:ascii="XO Thames" w:hAnsi="XO Thames"/>
                <w:lang w:eastAsia="en-US"/>
              </w:rPr>
            </w:r>
          </w:p>
        </w:tc>
        <w:tc>
          <w:tcPr>
            <w:tcW w:w="1558" w:type="dxa"/>
            <w:tcBorders>
              <w:top w:val="single" w:sz="4" w:space="0" w:color="000000"/>
              <w:start w:val="single" w:sz="4" w:space="0" w:color="000000"/>
              <w:bottom w:val="single" w:sz="4" w:space="0" w:color="000000"/>
              <w:end w:val="single" w:sz="4" w:space="0" w:color="000000"/>
            </w:tcBorders>
            <w:vAlign w:val="center"/>
          </w:tcPr>
          <w:p>
            <w:pPr>
              <w:pStyle w:val="Normal"/>
              <w:shd w:val="clear" w:color="auto" w:fill="FFFFFF"/>
              <w:rPr>
                <w:rFonts w:ascii="XO Thames" w:hAnsi="XO Thames"/>
                <w:lang w:eastAsia="en-US"/>
              </w:rPr>
            </w:pPr>
            <w:r>
              <w:rPr>
                <w:rFonts w:ascii="XO Thames" w:hAnsi="XO Thames"/>
                <w:lang w:eastAsia="en-US"/>
              </w:rPr>
              <w:t>Порода собак</w:t>
            </w:r>
          </w:p>
        </w:tc>
        <w:tc>
          <w:tcPr>
            <w:tcW w:w="12475" w:type="dxa"/>
            <w:tcBorders>
              <w:top w:val="single" w:sz="4" w:space="0" w:color="000000"/>
              <w:start w:val="single" w:sz="4" w:space="0" w:color="000000"/>
              <w:bottom w:val="single" w:sz="4" w:space="0" w:color="000000"/>
              <w:end w:val="single" w:sz="4" w:space="0" w:color="000000"/>
            </w:tcBorders>
            <w:vAlign w:val="center"/>
          </w:tcPr>
          <w:p>
            <w:pPr>
              <w:pStyle w:val="Normal"/>
              <w:shd w:val="clear" w:color="auto" w:fill="FFFFFF"/>
              <w:rPr>
                <w:rFonts w:ascii="XO Thames" w:hAnsi="XO Thames"/>
                <w:lang w:eastAsia="en-US"/>
              </w:rPr>
            </w:pPr>
            <w:r>
              <w:rPr>
                <w:rFonts w:ascii="XO Thames" w:hAnsi="XO Thames"/>
                <w:lang w:eastAsia="en-US"/>
              </w:rPr>
              <w:t>крупная</w:t>
            </w:r>
          </w:p>
        </w:tc>
      </w:tr>
      <w:tr>
        <w:trPr>
          <w:trHeight w:val="210" w:hRule="atLeast"/>
        </w:trPr>
        <w:tc>
          <w:tcPr>
            <w:tcW w:w="283" w:type="dxa"/>
            <w:vMerge w:val="continue"/>
            <w:tcBorders>
              <w:top w:val="single" w:sz="4" w:space="0" w:color="000000"/>
              <w:start w:val="single" w:sz="4" w:space="0" w:color="000000"/>
              <w:bottom w:val="single" w:sz="4" w:space="0" w:color="000000"/>
              <w:end w:val="single" w:sz="4" w:space="0" w:color="000000"/>
            </w:tcBorders>
            <w:tcMar>
              <w:top w:w="0" w:type="dxa"/>
              <w:start w:w="108" w:type="dxa"/>
              <w:bottom w:w="0" w:type="dxa"/>
              <w:end w:w="108" w:type="dxa"/>
            </w:tcMar>
            <w:vAlign w:val="center"/>
          </w:tcPr>
          <w:p>
            <w:pPr>
              <w:pStyle w:val="Normal"/>
              <w:rPr>
                <w:rFonts w:ascii="XO Thames" w:hAnsi="XO Thames"/>
                <w:lang w:eastAsia="en-US"/>
              </w:rPr>
            </w:pPr>
            <w:r>
              <w:rPr>
                <w:rFonts w:ascii="XO Thames" w:hAnsi="XO Thames"/>
                <w:lang w:eastAsia="en-US"/>
              </w:rPr>
            </w:r>
          </w:p>
        </w:tc>
        <w:tc>
          <w:tcPr>
            <w:tcW w:w="1419" w:type="dxa"/>
            <w:vMerge w:val="continue"/>
            <w:tcBorders>
              <w:top w:val="single" w:sz="4" w:space="0" w:color="000000"/>
              <w:start w:val="single" w:sz="4" w:space="0" w:color="000000"/>
              <w:bottom w:val="single" w:sz="4" w:space="0" w:color="000000"/>
              <w:end w:val="single" w:sz="4" w:space="0" w:color="000000"/>
            </w:tcBorders>
            <w:tcMar>
              <w:top w:w="0" w:type="dxa"/>
              <w:start w:w="108" w:type="dxa"/>
              <w:bottom w:w="0" w:type="dxa"/>
              <w:end w:w="108" w:type="dxa"/>
            </w:tcMar>
            <w:vAlign w:val="center"/>
          </w:tcPr>
          <w:p>
            <w:pPr>
              <w:pStyle w:val="Normal"/>
              <w:rPr>
                <w:rFonts w:ascii="XO Thames" w:hAnsi="XO Thames"/>
                <w:lang w:eastAsia="en-US"/>
              </w:rPr>
            </w:pPr>
            <w:r>
              <w:rPr>
                <w:rFonts w:ascii="XO Thames" w:hAnsi="XO Thames"/>
                <w:lang w:eastAsia="en-US"/>
              </w:rPr>
            </w:r>
          </w:p>
        </w:tc>
        <w:tc>
          <w:tcPr>
            <w:tcW w:w="1558" w:type="dxa"/>
            <w:tcBorders>
              <w:top w:val="single" w:sz="4" w:space="0" w:color="000000"/>
              <w:start w:val="single" w:sz="4" w:space="0" w:color="000000"/>
              <w:bottom w:val="single" w:sz="4" w:space="0" w:color="000000"/>
              <w:end w:val="single" w:sz="4" w:space="0" w:color="000000"/>
            </w:tcBorders>
            <w:vAlign w:val="center"/>
          </w:tcPr>
          <w:p>
            <w:pPr>
              <w:pStyle w:val="Normal"/>
              <w:shd w:val="clear" w:color="auto" w:fill="FFFFFF"/>
              <w:rPr>
                <w:rFonts w:ascii="XO Thames" w:hAnsi="XO Thames"/>
                <w:lang w:eastAsia="en-US"/>
              </w:rPr>
            </w:pPr>
            <w:r>
              <w:rPr>
                <w:rFonts w:ascii="XO Thames" w:hAnsi="XO Thames"/>
                <w:lang w:eastAsia="en-US"/>
              </w:rPr>
              <w:t>Требования к товару</w:t>
            </w:r>
          </w:p>
        </w:tc>
        <w:tc>
          <w:tcPr>
            <w:tcW w:w="12475" w:type="dxa"/>
            <w:tcBorders>
              <w:top w:val="single" w:sz="4" w:space="0" w:color="000000"/>
              <w:start w:val="single" w:sz="4" w:space="0" w:color="000000"/>
              <w:bottom w:val="single" w:sz="4" w:space="0" w:color="000000"/>
              <w:end w:val="single" w:sz="4" w:space="0" w:color="000000"/>
            </w:tcBorders>
            <w:vAlign w:val="center"/>
          </w:tcPr>
          <w:p>
            <w:pPr>
              <w:pStyle w:val="Normal"/>
              <w:shd w:val="clear" w:color="auto" w:fill="FFFFFF"/>
              <w:rPr>
                <w:rFonts w:ascii="XO Thames" w:hAnsi="XO Thames"/>
                <w:lang w:eastAsia="en-US"/>
              </w:rPr>
            </w:pPr>
            <w:r>
              <w:rPr>
                <w:rFonts w:ascii="XO Thames" w:hAnsi="XO Thames"/>
                <w:lang w:eastAsia="en-US"/>
              </w:rPr>
              <w:t>полнорационный</w:t>
            </w:r>
          </w:p>
        </w:tc>
      </w:tr>
      <w:tr>
        <w:trPr>
          <w:trHeight w:val="225" w:hRule="atLeast"/>
        </w:trPr>
        <w:tc>
          <w:tcPr>
            <w:tcW w:w="283" w:type="dxa"/>
            <w:vMerge w:val="continue"/>
            <w:tcBorders>
              <w:top w:val="single" w:sz="4" w:space="0" w:color="000000"/>
              <w:start w:val="single" w:sz="4" w:space="0" w:color="000000"/>
              <w:bottom w:val="single" w:sz="4" w:space="0" w:color="000000"/>
              <w:end w:val="single" w:sz="4" w:space="0" w:color="000000"/>
            </w:tcBorders>
            <w:tcMar>
              <w:top w:w="0" w:type="dxa"/>
              <w:start w:w="108" w:type="dxa"/>
              <w:bottom w:w="0" w:type="dxa"/>
              <w:end w:w="108" w:type="dxa"/>
            </w:tcMar>
            <w:vAlign w:val="center"/>
          </w:tcPr>
          <w:p>
            <w:pPr>
              <w:pStyle w:val="Normal"/>
              <w:rPr>
                <w:rFonts w:ascii="XO Thames" w:hAnsi="XO Thames"/>
                <w:lang w:eastAsia="en-US"/>
              </w:rPr>
            </w:pPr>
            <w:r>
              <w:rPr>
                <w:rFonts w:ascii="XO Thames" w:hAnsi="XO Thames"/>
                <w:lang w:eastAsia="en-US"/>
              </w:rPr>
            </w:r>
          </w:p>
        </w:tc>
        <w:tc>
          <w:tcPr>
            <w:tcW w:w="1419" w:type="dxa"/>
            <w:vMerge w:val="continue"/>
            <w:tcBorders>
              <w:top w:val="single" w:sz="4" w:space="0" w:color="000000"/>
              <w:start w:val="single" w:sz="4" w:space="0" w:color="000000"/>
              <w:bottom w:val="single" w:sz="4" w:space="0" w:color="000000"/>
              <w:end w:val="single" w:sz="4" w:space="0" w:color="000000"/>
            </w:tcBorders>
            <w:tcMar>
              <w:top w:w="0" w:type="dxa"/>
              <w:start w:w="108" w:type="dxa"/>
              <w:bottom w:w="0" w:type="dxa"/>
              <w:end w:w="108" w:type="dxa"/>
            </w:tcMar>
            <w:vAlign w:val="center"/>
          </w:tcPr>
          <w:p>
            <w:pPr>
              <w:pStyle w:val="Normal"/>
              <w:rPr>
                <w:rFonts w:ascii="XO Thames" w:hAnsi="XO Thames"/>
                <w:lang w:eastAsia="en-US"/>
              </w:rPr>
            </w:pPr>
            <w:r>
              <w:rPr>
                <w:rFonts w:ascii="XO Thames" w:hAnsi="XO Thames"/>
                <w:lang w:eastAsia="en-US"/>
              </w:rPr>
            </w:r>
          </w:p>
        </w:tc>
        <w:tc>
          <w:tcPr>
            <w:tcW w:w="1558" w:type="dxa"/>
            <w:tcBorders>
              <w:top w:val="single" w:sz="4" w:space="0" w:color="000000"/>
              <w:start w:val="single" w:sz="4" w:space="0" w:color="000000"/>
              <w:bottom w:val="single" w:sz="4" w:space="0" w:color="000000"/>
              <w:end w:val="single" w:sz="4" w:space="0" w:color="000000"/>
            </w:tcBorders>
            <w:vAlign w:val="center"/>
          </w:tcPr>
          <w:p>
            <w:pPr>
              <w:pStyle w:val="Normal"/>
              <w:shd w:val="clear" w:color="auto" w:fill="FFFFFF"/>
              <w:rPr>
                <w:rFonts w:ascii="XO Thames" w:hAnsi="XO Thames"/>
                <w:lang w:eastAsia="en-US"/>
              </w:rPr>
            </w:pPr>
            <w:r>
              <w:rPr>
                <w:rFonts w:ascii="XO Thames" w:hAnsi="XO Thames"/>
                <w:bCs/>
                <w:lang w:eastAsia="en-US"/>
              </w:rPr>
              <w:t>Назначение корма</w:t>
            </w:r>
          </w:p>
        </w:tc>
        <w:tc>
          <w:tcPr>
            <w:tcW w:w="12475" w:type="dxa"/>
            <w:tcBorders>
              <w:top w:val="single" w:sz="4" w:space="0" w:color="000000"/>
              <w:start w:val="single" w:sz="4" w:space="0" w:color="000000"/>
              <w:bottom w:val="single" w:sz="4" w:space="0" w:color="000000"/>
              <w:end w:val="single" w:sz="4" w:space="0" w:color="000000"/>
            </w:tcBorders>
            <w:vAlign w:val="center"/>
          </w:tcPr>
          <w:p>
            <w:pPr>
              <w:pStyle w:val="Normal"/>
              <w:shd w:val="clear" w:color="auto" w:fill="FFFFFF"/>
              <w:rPr>
                <w:rFonts w:ascii="XO Thames" w:hAnsi="XO Thames"/>
                <w:lang w:eastAsia="en-US"/>
              </w:rPr>
            </w:pPr>
            <w:r>
              <w:rPr>
                <w:rFonts w:ascii="XO Thames" w:hAnsi="XO Thames"/>
                <w:lang w:eastAsia="en-US"/>
              </w:rPr>
              <w:t>корм для щенков крупных пород</w:t>
            </w:r>
          </w:p>
        </w:tc>
      </w:tr>
      <w:tr>
        <w:trPr>
          <w:trHeight w:val="120" w:hRule="atLeast"/>
        </w:trPr>
        <w:tc>
          <w:tcPr>
            <w:tcW w:w="283" w:type="dxa"/>
            <w:vMerge w:val="continue"/>
            <w:tcBorders>
              <w:top w:val="single" w:sz="4" w:space="0" w:color="000000"/>
              <w:start w:val="single" w:sz="4" w:space="0" w:color="000000"/>
              <w:bottom w:val="single" w:sz="4" w:space="0" w:color="000000"/>
              <w:end w:val="single" w:sz="4" w:space="0" w:color="000000"/>
            </w:tcBorders>
            <w:tcMar>
              <w:top w:w="0" w:type="dxa"/>
              <w:start w:w="108" w:type="dxa"/>
              <w:bottom w:w="0" w:type="dxa"/>
              <w:end w:w="108" w:type="dxa"/>
            </w:tcMar>
            <w:vAlign w:val="center"/>
          </w:tcPr>
          <w:p>
            <w:pPr>
              <w:pStyle w:val="Normal"/>
              <w:rPr>
                <w:rFonts w:ascii="XO Thames" w:hAnsi="XO Thames"/>
                <w:lang w:eastAsia="en-US"/>
              </w:rPr>
            </w:pPr>
            <w:r>
              <w:rPr>
                <w:rFonts w:ascii="XO Thames" w:hAnsi="XO Thames"/>
                <w:lang w:eastAsia="en-US"/>
              </w:rPr>
            </w:r>
          </w:p>
        </w:tc>
        <w:tc>
          <w:tcPr>
            <w:tcW w:w="1419" w:type="dxa"/>
            <w:vMerge w:val="continue"/>
            <w:tcBorders>
              <w:top w:val="single" w:sz="4" w:space="0" w:color="000000"/>
              <w:start w:val="single" w:sz="4" w:space="0" w:color="000000"/>
              <w:bottom w:val="single" w:sz="4" w:space="0" w:color="000000"/>
              <w:end w:val="single" w:sz="4" w:space="0" w:color="000000"/>
            </w:tcBorders>
            <w:tcMar>
              <w:top w:w="0" w:type="dxa"/>
              <w:start w:w="108" w:type="dxa"/>
              <w:bottom w:w="0" w:type="dxa"/>
              <w:end w:w="108" w:type="dxa"/>
            </w:tcMar>
            <w:vAlign w:val="center"/>
          </w:tcPr>
          <w:p>
            <w:pPr>
              <w:pStyle w:val="Normal"/>
              <w:rPr>
                <w:rFonts w:ascii="XO Thames" w:hAnsi="XO Thames"/>
                <w:lang w:eastAsia="en-US"/>
              </w:rPr>
            </w:pPr>
            <w:r>
              <w:rPr>
                <w:rFonts w:ascii="XO Thames" w:hAnsi="XO Thames"/>
                <w:lang w:eastAsia="en-US"/>
              </w:rPr>
            </w:r>
          </w:p>
        </w:tc>
        <w:tc>
          <w:tcPr>
            <w:tcW w:w="1558" w:type="dxa"/>
            <w:tcBorders>
              <w:top w:val="single" w:sz="4" w:space="0" w:color="000000"/>
              <w:start w:val="single" w:sz="4" w:space="0" w:color="000000"/>
              <w:bottom w:val="single" w:sz="4" w:space="0" w:color="000000"/>
              <w:end w:val="single" w:sz="4" w:space="0" w:color="000000"/>
            </w:tcBorders>
            <w:vAlign w:val="center"/>
          </w:tcPr>
          <w:p>
            <w:pPr>
              <w:pStyle w:val="Normal"/>
              <w:shd w:val="clear" w:color="auto" w:fill="FFFFFF"/>
              <w:rPr>
                <w:rFonts w:ascii="XO Thames" w:hAnsi="XO Thames"/>
                <w:bCs/>
                <w:lang w:eastAsia="en-US"/>
              </w:rPr>
            </w:pPr>
            <w:r>
              <w:rPr>
                <w:rFonts w:ascii="XO Thames" w:hAnsi="XO Thames"/>
                <w:bCs/>
                <w:lang w:eastAsia="en-US"/>
              </w:rPr>
              <w:t>Класс</w:t>
            </w:r>
          </w:p>
        </w:tc>
        <w:tc>
          <w:tcPr>
            <w:tcW w:w="12475" w:type="dxa"/>
            <w:tcBorders>
              <w:top w:val="single" w:sz="4" w:space="0" w:color="000000"/>
              <w:start w:val="single" w:sz="4" w:space="0" w:color="000000"/>
              <w:bottom w:val="single" w:sz="4" w:space="0" w:color="000000"/>
              <w:end w:val="single" w:sz="4" w:space="0" w:color="000000"/>
            </w:tcBorders>
            <w:vAlign w:val="center"/>
          </w:tcPr>
          <w:p>
            <w:pPr>
              <w:pStyle w:val="Normal"/>
              <w:jc w:val="both"/>
              <w:rPr>
                <w:rFonts w:ascii="XO Thames" w:hAnsi="XO Thames"/>
                <w:lang w:eastAsia="en-US"/>
              </w:rPr>
            </w:pPr>
            <w:r>
              <w:rPr>
                <w:rFonts w:ascii="XO Thames" w:hAnsi="XO Thames"/>
                <w:bCs/>
                <w:color w:val="000000"/>
                <w:lang w:eastAsia="en-US"/>
              </w:rPr>
              <w:t>класса «Премиум» или «Суперпремиум».</w:t>
            </w:r>
          </w:p>
        </w:tc>
      </w:tr>
      <w:tr>
        <w:trPr>
          <w:trHeight w:val="135" w:hRule="atLeast"/>
        </w:trPr>
        <w:tc>
          <w:tcPr>
            <w:tcW w:w="283" w:type="dxa"/>
            <w:vMerge w:val="continue"/>
            <w:tcBorders>
              <w:top w:val="single" w:sz="4" w:space="0" w:color="000000"/>
              <w:start w:val="single" w:sz="4" w:space="0" w:color="000000"/>
              <w:bottom w:val="single" w:sz="4" w:space="0" w:color="000000"/>
              <w:end w:val="single" w:sz="4" w:space="0" w:color="000000"/>
            </w:tcBorders>
            <w:tcMar>
              <w:top w:w="0" w:type="dxa"/>
              <w:start w:w="108" w:type="dxa"/>
              <w:bottom w:w="0" w:type="dxa"/>
              <w:end w:w="108" w:type="dxa"/>
            </w:tcMar>
            <w:vAlign w:val="center"/>
          </w:tcPr>
          <w:p>
            <w:pPr>
              <w:pStyle w:val="Normal"/>
              <w:rPr>
                <w:rFonts w:ascii="XO Thames" w:hAnsi="XO Thames"/>
                <w:lang w:eastAsia="en-US"/>
              </w:rPr>
            </w:pPr>
            <w:r>
              <w:rPr>
                <w:rFonts w:ascii="XO Thames" w:hAnsi="XO Thames"/>
                <w:lang w:eastAsia="en-US"/>
              </w:rPr>
            </w:r>
          </w:p>
        </w:tc>
        <w:tc>
          <w:tcPr>
            <w:tcW w:w="1419" w:type="dxa"/>
            <w:vMerge w:val="continue"/>
            <w:tcBorders>
              <w:top w:val="single" w:sz="4" w:space="0" w:color="000000"/>
              <w:start w:val="single" w:sz="4" w:space="0" w:color="000000"/>
              <w:bottom w:val="single" w:sz="4" w:space="0" w:color="000000"/>
              <w:end w:val="single" w:sz="4" w:space="0" w:color="000000"/>
            </w:tcBorders>
            <w:tcMar>
              <w:top w:w="0" w:type="dxa"/>
              <w:start w:w="108" w:type="dxa"/>
              <w:bottom w:w="0" w:type="dxa"/>
              <w:end w:w="108" w:type="dxa"/>
            </w:tcMar>
            <w:vAlign w:val="center"/>
          </w:tcPr>
          <w:p>
            <w:pPr>
              <w:pStyle w:val="Normal"/>
              <w:rPr>
                <w:rFonts w:ascii="XO Thames" w:hAnsi="XO Thames"/>
                <w:lang w:eastAsia="en-US"/>
              </w:rPr>
            </w:pPr>
            <w:r>
              <w:rPr>
                <w:rFonts w:ascii="XO Thames" w:hAnsi="XO Thames"/>
                <w:lang w:eastAsia="en-US"/>
              </w:rPr>
            </w:r>
          </w:p>
        </w:tc>
        <w:tc>
          <w:tcPr>
            <w:tcW w:w="1558" w:type="dxa"/>
            <w:tcBorders>
              <w:top w:val="single" w:sz="4" w:space="0" w:color="000000"/>
              <w:start w:val="single" w:sz="4" w:space="0" w:color="000000"/>
              <w:bottom w:val="single" w:sz="4" w:space="0" w:color="000000"/>
              <w:end w:val="single" w:sz="4" w:space="0" w:color="000000"/>
            </w:tcBorders>
            <w:vAlign w:val="center"/>
          </w:tcPr>
          <w:p>
            <w:pPr>
              <w:pStyle w:val="Normal"/>
              <w:shd w:val="clear" w:color="auto" w:fill="FFFFFF"/>
              <w:rPr>
                <w:rFonts w:ascii="XO Thames" w:hAnsi="XO Thames"/>
                <w:lang w:eastAsia="en-US"/>
              </w:rPr>
            </w:pPr>
            <w:r>
              <w:rPr>
                <w:rFonts w:ascii="XO Thames" w:hAnsi="XO Thames"/>
                <w:lang w:eastAsia="en-US"/>
              </w:rPr>
              <w:t>Калорийность ккал/кг:</w:t>
            </w:r>
          </w:p>
          <w:p>
            <w:pPr>
              <w:pStyle w:val="Normal"/>
              <w:shd w:val="clear" w:color="auto" w:fill="FFFFFF"/>
              <w:rPr>
                <w:rFonts w:ascii="XO Thames" w:hAnsi="XO Thames"/>
                <w:lang w:eastAsia="en-US"/>
              </w:rPr>
            </w:pPr>
            <w:r>
              <w:rPr>
                <w:rFonts w:ascii="XO Thames" w:hAnsi="XO Thames"/>
                <w:lang w:eastAsia="en-US"/>
              </w:rPr>
              <w:t>Перевариваемая энергия (ПЭ)</w:t>
            </w:r>
          </w:p>
          <w:p>
            <w:pPr>
              <w:pStyle w:val="Normal"/>
              <w:shd w:val="clear" w:color="auto" w:fill="FFFFFF"/>
              <w:rPr>
                <w:rFonts w:ascii="XO Thames" w:hAnsi="XO Thames"/>
                <w:bCs/>
                <w:lang w:eastAsia="en-US"/>
              </w:rPr>
            </w:pPr>
            <w:r>
              <w:rPr>
                <w:rFonts w:ascii="XO Thames" w:hAnsi="XO Thames"/>
                <w:lang w:eastAsia="en-US"/>
              </w:rPr>
              <w:t>Обменная энергия (ОЭ) на упаковке</w:t>
            </w:r>
          </w:p>
        </w:tc>
        <w:tc>
          <w:tcPr>
            <w:tcW w:w="12475" w:type="dxa"/>
            <w:tcBorders>
              <w:top w:val="single" w:sz="4" w:space="0" w:color="000000"/>
              <w:start w:val="single" w:sz="4" w:space="0" w:color="000000"/>
              <w:bottom w:val="single" w:sz="4" w:space="0" w:color="000000"/>
              <w:end w:val="single" w:sz="4" w:space="0" w:color="000000"/>
            </w:tcBorders>
            <w:vAlign w:val="center"/>
          </w:tcPr>
          <w:p>
            <w:pPr>
              <w:pStyle w:val="Normal"/>
              <w:shd w:val="clear" w:color="auto" w:fill="FFFFFF"/>
              <w:rPr>
                <w:rFonts w:ascii="XO Thames" w:hAnsi="XO Thames"/>
                <w:lang w:eastAsia="en-US"/>
              </w:rPr>
            </w:pPr>
            <w:r>
              <w:rPr>
                <w:rFonts w:ascii="XO Thames" w:hAnsi="XO Thames"/>
                <w:lang w:eastAsia="en-US"/>
              </w:rPr>
              <w:t>4018</w:t>
            </w:r>
          </w:p>
          <w:p>
            <w:pPr>
              <w:pStyle w:val="Normal"/>
              <w:shd w:val="clear" w:color="auto" w:fill="FFFFFF"/>
              <w:rPr>
                <w:rFonts w:ascii="XO Thames" w:hAnsi="XO Thames"/>
                <w:lang w:eastAsia="en-US"/>
              </w:rPr>
            </w:pPr>
            <w:r>
              <w:rPr>
                <w:rFonts w:ascii="XO Thames" w:hAnsi="XO Thames"/>
                <w:lang w:eastAsia="en-US"/>
              </w:rPr>
            </w:r>
          </w:p>
          <w:p>
            <w:pPr>
              <w:pStyle w:val="Normal"/>
              <w:shd w:val="clear" w:color="auto" w:fill="FFFFFF"/>
              <w:rPr>
                <w:rFonts w:ascii="XO Thames" w:hAnsi="XO Thames"/>
                <w:lang w:eastAsia="en-US"/>
              </w:rPr>
            </w:pPr>
            <w:r>
              <w:rPr>
                <w:rFonts w:ascii="XO Thames" w:hAnsi="XO Thames"/>
                <w:lang w:eastAsia="en-US"/>
              </w:rPr>
              <w:t>3727</w:t>
            </w:r>
          </w:p>
        </w:tc>
      </w:tr>
      <w:tr>
        <w:trPr>
          <w:trHeight w:val="135" w:hRule="atLeast"/>
        </w:trPr>
        <w:tc>
          <w:tcPr>
            <w:tcW w:w="283" w:type="dxa"/>
            <w:vMerge w:val="continue"/>
            <w:tcBorders>
              <w:top w:val="single" w:sz="4" w:space="0" w:color="000000"/>
              <w:start w:val="single" w:sz="4" w:space="0" w:color="000000"/>
              <w:bottom w:val="single" w:sz="4" w:space="0" w:color="000000"/>
              <w:end w:val="single" w:sz="4" w:space="0" w:color="000000"/>
            </w:tcBorders>
            <w:tcMar>
              <w:top w:w="0" w:type="dxa"/>
              <w:start w:w="108" w:type="dxa"/>
              <w:bottom w:w="0" w:type="dxa"/>
              <w:end w:w="108" w:type="dxa"/>
            </w:tcMar>
            <w:vAlign w:val="center"/>
          </w:tcPr>
          <w:p>
            <w:pPr>
              <w:pStyle w:val="Normal"/>
              <w:rPr>
                <w:rFonts w:ascii="XO Thames" w:hAnsi="XO Thames"/>
                <w:lang w:eastAsia="en-US"/>
              </w:rPr>
            </w:pPr>
            <w:r>
              <w:rPr>
                <w:rFonts w:ascii="XO Thames" w:hAnsi="XO Thames"/>
                <w:lang w:eastAsia="en-US"/>
              </w:rPr>
            </w:r>
          </w:p>
        </w:tc>
        <w:tc>
          <w:tcPr>
            <w:tcW w:w="1419" w:type="dxa"/>
            <w:vMerge w:val="continue"/>
            <w:tcBorders>
              <w:top w:val="single" w:sz="4" w:space="0" w:color="000000"/>
              <w:start w:val="single" w:sz="4" w:space="0" w:color="000000"/>
              <w:bottom w:val="single" w:sz="4" w:space="0" w:color="000000"/>
              <w:end w:val="single" w:sz="4" w:space="0" w:color="000000"/>
            </w:tcBorders>
            <w:tcMar>
              <w:top w:w="0" w:type="dxa"/>
              <w:start w:w="108" w:type="dxa"/>
              <w:bottom w:w="0" w:type="dxa"/>
              <w:end w:w="108" w:type="dxa"/>
            </w:tcMar>
            <w:vAlign w:val="center"/>
          </w:tcPr>
          <w:p>
            <w:pPr>
              <w:pStyle w:val="Normal"/>
              <w:rPr>
                <w:rFonts w:ascii="XO Thames" w:hAnsi="XO Thames"/>
                <w:lang w:eastAsia="en-US"/>
              </w:rPr>
            </w:pPr>
            <w:r>
              <w:rPr>
                <w:rFonts w:ascii="XO Thames" w:hAnsi="XO Thames"/>
                <w:lang w:eastAsia="en-US"/>
              </w:rPr>
            </w:r>
          </w:p>
        </w:tc>
        <w:tc>
          <w:tcPr>
            <w:tcW w:w="1558" w:type="dxa"/>
            <w:tcBorders>
              <w:top w:val="single" w:sz="4" w:space="0" w:color="000000"/>
              <w:start w:val="single" w:sz="4" w:space="0" w:color="000000"/>
              <w:bottom w:val="single" w:sz="4" w:space="0" w:color="000000"/>
              <w:end w:val="single" w:sz="4" w:space="0" w:color="000000"/>
            </w:tcBorders>
            <w:vAlign w:val="center"/>
          </w:tcPr>
          <w:p>
            <w:pPr>
              <w:pStyle w:val="Normal"/>
              <w:rPr>
                <w:rFonts w:ascii="XO Thames" w:hAnsi="XO Thames"/>
                <w:lang w:eastAsia="en-US"/>
              </w:rPr>
            </w:pPr>
            <w:r>
              <w:rPr>
                <w:rFonts w:ascii="XO Thames" w:hAnsi="XO Thames"/>
                <w:lang w:eastAsia="en-US"/>
              </w:rPr>
              <w:t>Пищевая ценность %</w:t>
            </w:r>
          </w:p>
          <w:p>
            <w:pPr>
              <w:pStyle w:val="Normal"/>
              <w:rPr>
                <w:rFonts w:ascii="XO Thames" w:hAnsi="XO Thames"/>
                <w:bCs/>
                <w:lang w:eastAsia="en-US"/>
              </w:rPr>
            </w:pPr>
            <w:r>
              <w:rPr>
                <w:rFonts w:ascii="XO Thames" w:hAnsi="XO Thames"/>
                <w:lang w:eastAsia="en-US"/>
              </w:rPr>
              <w:t>Витамины, минералы, питательные добавки на 1 кг</w:t>
            </w:r>
          </w:p>
        </w:tc>
        <w:tc>
          <w:tcPr>
            <w:tcW w:w="12475" w:type="dxa"/>
            <w:tcBorders>
              <w:top w:val="single" w:sz="4" w:space="0" w:color="000000"/>
              <w:start w:val="single" w:sz="4" w:space="0" w:color="000000"/>
              <w:bottom w:val="single" w:sz="4" w:space="0" w:color="000000"/>
              <w:end w:val="single" w:sz="4" w:space="0" w:color="000000"/>
            </w:tcBorders>
            <w:vAlign w:val="center"/>
          </w:tcPr>
          <w:p>
            <w:pPr>
              <w:pStyle w:val="Normal"/>
              <w:rPr>
                <w:rFonts w:ascii="XO Thames" w:hAnsi="XO Thames"/>
                <w:lang w:eastAsia="en-US"/>
              </w:rPr>
            </w:pPr>
            <w:r>
              <w:rPr>
                <w:rFonts w:ascii="XO Thames" w:hAnsi="XO Thames"/>
                <w:color w:val="000000"/>
                <w:lang w:eastAsia="en-US"/>
              </w:rPr>
              <w:t>Массовая доля сухого вещества: 91%;</w:t>
            </w:r>
          </w:p>
          <w:p>
            <w:pPr>
              <w:pStyle w:val="Normal"/>
              <w:rPr>
                <w:rFonts w:ascii="XO Thames" w:hAnsi="XO Thames"/>
                <w:lang w:eastAsia="en-US"/>
              </w:rPr>
            </w:pPr>
            <w:r>
              <w:rPr>
                <w:rFonts w:ascii="XO Thames" w:hAnsi="XO Thames"/>
                <w:color w:val="000000"/>
                <w:lang w:eastAsia="en-US"/>
              </w:rPr>
              <w:t xml:space="preserve">Белки: не менее </w:t>
            </w:r>
            <w:r>
              <w:rPr>
                <w:rFonts w:ascii="XO Thames" w:hAnsi="XO Thames"/>
                <w:lang w:eastAsia="en-US"/>
              </w:rPr>
              <w:t>30%</w:t>
            </w:r>
            <w:r>
              <w:rPr>
                <w:rFonts w:ascii="XO Thames" w:hAnsi="XO Thames"/>
                <w:color w:val="000000"/>
                <w:lang w:eastAsia="en-US"/>
              </w:rPr>
              <w:t xml:space="preserve"> и не более 32%;</w:t>
            </w:r>
          </w:p>
          <w:p>
            <w:pPr>
              <w:pStyle w:val="Normal"/>
              <w:rPr>
                <w:rFonts w:ascii="XO Thames" w:hAnsi="XO Thames"/>
                <w:lang w:eastAsia="en-US"/>
              </w:rPr>
            </w:pPr>
            <w:r>
              <w:rPr>
                <w:rFonts w:ascii="XO Thames" w:hAnsi="XO Thames"/>
                <w:color w:val="000000"/>
                <w:lang w:eastAsia="en-US"/>
              </w:rPr>
              <w:t xml:space="preserve">Сырой жир: </w:t>
            </w:r>
            <w:r>
              <w:rPr>
                <w:rFonts w:ascii="XO Thames" w:hAnsi="XO Thames"/>
                <w:lang w:eastAsia="en-US"/>
              </w:rPr>
              <w:t>15,0</w:t>
            </w:r>
          </w:p>
          <w:p>
            <w:pPr>
              <w:pStyle w:val="Normal"/>
              <w:rPr>
                <w:rFonts w:ascii="XO Thames" w:hAnsi="XO Thames"/>
                <w:lang w:eastAsia="en-US"/>
              </w:rPr>
            </w:pPr>
            <w:r>
              <w:rPr>
                <w:rFonts w:ascii="XO Thames" w:hAnsi="XO Thames"/>
                <w:color w:val="000000"/>
                <w:lang w:eastAsia="en-US"/>
              </w:rPr>
              <w:t xml:space="preserve">Влага: </w:t>
            </w:r>
            <w:r>
              <w:rPr>
                <w:rFonts w:ascii="XO Thames" w:hAnsi="XO Thames"/>
                <w:lang w:eastAsia="en-US"/>
              </w:rPr>
              <w:t>9,0</w:t>
            </w:r>
          </w:p>
          <w:p>
            <w:pPr>
              <w:pStyle w:val="Normal"/>
              <w:rPr>
                <w:rFonts w:ascii="XO Thames" w:hAnsi="XO Thames"/>
                <w:lang w:eastAsia="en-US"/>
              </w:rPr>
            </w:pPr>
            <w:r>
              <w:rPr>
                <w:rFonts w:ascii="XO Thames" w:hAnsi="XO Thames"/>
                <w:lang w:eastAsia="en-US"/>
              </w:rPr>
              <w:t>Сырой протеин: 28,0</w:t>
            </w:r>
          </w:p>
          <w:p>
            <w:pPr>
              <w:pStyle w:val="Normal"/>
              <w:rPr>
                <w:rFonts w:ascii="XO Thames" w:hAnsi="XO Thames"/>
                <w:lang w:eastAsia="en-US"/>
              </w:rPr>
            </w:pPr>
            <w:r>
              <w:rPr>
                <w:rFonts w:ascii="XO Thames" w:hAnsi="XO Thames"/>
                <w:lang w:eastAsia="en-US"/>
              </w:rPr>
              <w:t>Сырая зола: 8,0</w:t>
            </w:r>
          </w:p>
          <w:p>
            <w:pPr>
              <w:pStyle w:val="Normal"/>
              <w:rPr>
                <w:rFonts w:ascii="XO Thames" w:hAnsi="XO Thames"/>
                <w:lang w:eastAsia="en-US"/>
              </w:rPr>
            </w:pPr>
            <w:r>
              <w:rPr>
                <w:rFonts w:ascii="XO Thames" w:hAnsi="XO Thames"/>
                <w:color w:val="000000"/>
                <w:lang w:eastAsia="en-US"/>
              </w:rPr>
              <w:t xml:space="preserve">Углеводы: </w:t>
            </w:r>
            <w:r>
              <w:rPr>
                <w:rFonts w:ascii="XO Thames" w:hAnsi="XO Thames"/>
                <w:lang w:eastAsia="en-US"/>
              </w:rPr>
              <w:t>37,0</w:t>
            </w:r>
          </w:p>
          <w:p>
            <w:pPr>
              <w:pStyle w:val="Normal"/>
              <w:rPr>
                <w:rFonts w:ascii="XO Thames" w:hAnsi="XO Thames"/>
                <w:lang w:eastAsia="en-US"/>
              </w:rPr>
            </w:pPr>
            <w:r>
              <w:rPr>
                <w:rFonts w:ascii="XO Thames" w:hAnsi="XO Thames"/>
                <w:color w:val="000000"/>
                <w:lang w:eastAsia="en-US"/>
              </w:rPr>
              <w:t xml:space="preserve">Сырая клетчатка: </w:t>
            </w:r>
            <w:r>
              <w:rPr>
                <w:rFonts w:ascii="XO Thames" w:hAnsi="XO Thames"/>
                <w:lang w:eastAsia="en-US"/>
              </w:rPr>
              <w:t>3,0</w:t>
            </w:r>
          </w:p>
          <w:p>
            <w:pPr>
              <w:pStyle w:val="Normal"/>
              <w:rPr>
                <w:rFonts w:ascii="XO Thames" w:hAnsi="XO Thames"/>
                <w:lang w:eastAsia="en-US"/>
              </w:rPr>
            </w:pPr>
            <w:r>
              <w:rPr>
                <w:rFonts w:ascii="XO Thames" w:hAnsi="XO Thames"/>
                <w:color w:val="000000"/>
                <w:lang w:eastAsia="en-US"/>
              </w:rPr>
              <w:t xml:space="preserve">Кальций </w:t>
            </w:r>
            <w:r>
              <w:rPr>
                <w:rFonts w:ascii="XO Thames" w:hAnsi="XO Thames"/>
                <w:lang w:eastAsia="en-US"/>
              </w:rPr>
              <w:t>1,50%</w:t>
            </w:r>
          </w:p>
          <w:p>
            <w:pPr>
              <w:pStyle w:val="Normal"/>
              <w:rPr>
                <w:rFonts w:ascii="XO Thames" w:hAnsi="XO Thames"/>
                <w:lang w:eastAsia="en-US"/>
              </w:rPr>
            </w:pPr>
            <w:r>
              <w:rPr>
                <w:rFonts w:ascii="XO Thames" w:hAnsi="XO Thames"/>
                <w:color w:val="000000"/>
                <w:lang w:eastAsia="en-US"/>
              </w:rPr>
              <w:t xml:space="preserve">Фосфор: </w:t>
            </w:r>
            <w:r>
              <w:rPr>
                <w:rFonts w:ascii="XO Thames" w:hAnsi="XO Thames"/>
                <w:lang w:eastAsia="en-US"/>
              </w:rPr>
              <w:t>1,1%</w:t>
            </w:r>
          </w:p>
          <w:p>
            <w:pPr>
              <w:pStyle w:val="Normal"/>
              <w:rPr>
                <w:rFonts w:ascii="XO Thames" w:hAnsi="XO Thames"/>
                <w:lang w:eastAsia="en-US"/>
              </w:rPr>
            </w:pPr>
            <w:r>
              <w:rPr>
                <w:rFonts w:ascii="XO Thames" w:hAnsi="XO Thames"/>
                <w:lang w:eastAsia="en-US"/>
              </w:rPr>
              <w:t>Железо: 130 мг</w:t>
            </w:r>
          </w:p>
          <w:p>
            <w:pPr>
              <w:pStyle w:val="Normal"/>
              <w:rPr>
                <w:rFonts w:ascii="XO Thames" w:hAnsi="XO Thames"/>
                <w:lang w:eastAsia="en-US"/>
              </w:rPr>
            </w:pPr>
            <w:r>
              <w:rPr>
                <w:rFonts w:ascii="XO Thames" w:hAnsi="XO Thames"/>
                <w:color w:val="000000"/>
                <w:lang w:eastAsia="en-US"/>
              </w:rPr>
              <w:t>Цинк:</w:t>
            </w:r>
            <w:r>
              <w:rPr>
                <w:rFonts w:ascii="XO Thames" w:hAnsi="XO Thames"/>
                <w:lang w:eastAsia="en-US"/>
              </w:rPr>
              <w:t xml:space="preserve"> 140 мг</w:t>
            </w:r>
          </w:p>
          <w:p>
            <w:pPr>
              <w:pStyle w:val="Normal"/>
              <w:rPr>
                <w:rFonts w:ascii="XO Thames" w:hAnsi="XO Thames"/>
                <w:lang w:eastAsia="en-US"/>
              </w:rPr>
            </w:pPr>
            <w:r>
              <w:rPr>
                <w:rFonts w:ascii="XO Thames" w:hAnsi="XO Thames"/>
                <w:lang w:eastAsia="en-US"/>
              </w:rPr>
              <w:t>Натрий: 0,3%</w:t>
            </w:r>
          </w:p>
          <w:p>
            <w:pPr>
              <w:pStyle w:val="Normal"/>
              <w:rPr>
                <w:rFonts w:ascii="XO Thames" w:hAnsi="XO Thames"/>
                <w:lang w:eastAsia="en-US"/>
              </w:rPr>
            </w:pPr>
            <w:r>
              <w:rPr>
                <w:rFonts w:ascii="XO Thames" w:hAnsi="XO Thames"/>
                <w:lang w:eastAsia="en-US"/>
              </w:rPr>
              <w:t>Пантотеновая кислота</w:t>
            </w:r>
            <w:r>
              <w:rPr>
                <w:rFonts w:ascii="XO Thames" w:hAnsi="XO Thames"/>
                <w:color w:val="000000"/>
                <w:lang w:eastAsia="en-US"/>
              </w:rPr>
              <w:t xml:space="preserve">: </w:t>
            </w:r>
            <w:r>
              <w:rPr>
                <w:rFonts w:ascii="XO Thames" w:hAnsi="XO Thames"/>
                <w:lang w:eastAsia="en-US"/>
              </w:rPr>
              <w:t>15 мг</w:t>
            </w:r>
          </w:p>
          <w:p>
            <w:pPr>
              <w:pStyle w:val="Normal"/>
              <w:rPr>
                <w:rFonts w:ascii="XO Thames" w:hAnsi="XO Thames"/>
                <w:lang w:eastAsia="en-US"/>
              </w:rPr>
            </w:pPr>
            <w:r>
              <w:rPr>
                <w:rFonts w:ascii="XO Thames" w:hAnsi="XO Thames"/>
                <w:lang w:eastAsia="en-US"/>
              </w:rPr>
              <w:t>Ниацин: 16 мг</w:t>
            </w:r>
          </w:p>
          <w:p>
            <w:pPr>
              <w:pStyle w:val="Normal"/>
              <w:rPr>
                <w:rFonts w:ascii="XO Thames" w:hAnsi="XO Thames"/>
                <w:color w:val="000000"/>
                <w:lang w:eastAsia="en-US"/>
              </w:rPr>
            </w:pPr>
            <w:r>
              <w:rPr>
                <w:rFonts w:ascii="XO Thames" w:hAnsi="XO Thames"/>
                <w:lang w:eastAsia="en-US"/>
              </w:rPr>
              <w:t>Биотин: 2 мг</w:t>
            </w:r>
          </w:p>
          <w:p>
            <w:pPr>
              <w:pStyle w:val="Normal"/>
              <w:rPr>
                <w:rFonts w:ascii="XO Thames" w:hAnsi="XO Thames"/>
                <w:lang w:eastAsia="en-US"/>
              </w:rPr>
            </w:pPr>
            <w:r>
              <w:rPr>
                <w:rFonts w:ascii="XO Thames" w:hAnsi="XO Thames"/>
                <w:color w:val="000000"/>
                <w:lang w:eastAsia="en-US"/>
              </w:rPr>
              <w:t xml:space="preserve">Селен: </w:t>
            </w:r>
            <w:r>
              <w:rPr>
                <w:rFonts w:ascii="XO Thames" w:hAnsi="XO Thames"/>
                <w:lang w:eastAsia="en-US"/>
              </w:rPr>
              <w:t>0,2 мг</w:t>
            </w:r>
          </w:p>
          <w:p>
            <w:pPr>
              <w:pStyle w:val="Normal"/>
              <w:rPr>
                <w:rFonts w:ascii="XO Thames" w:hAnsi="XO Thames"/>
                <w:lang w:eastAsia="en-US"/>
              </w:rPr>
            </w:pPr>
            <w:r>
              <w:rPr>
                <w:rFonts w:ascii="XO Thames" w:hAnsi="XO Thames"/>
                <w:lang w:eastAsia="en-US"/>
              </w:rPr>
              <w:t>Марганец: не менее 19 мг</w:t>
            </w:r>
          </w:p>
          <w:p>
            <w:pPr>
              <w:pStyle w:val="Normal"/>
              <w:rPr>
                <w:rFonts w:ascii="XO Thames" w:hAnsi="XO Thames"/>
                <w:lang w:eastAsia="en-US"/>
              </w:rPr>
            </w:pPr>
            <w:r>
              <w:rPr>
                <w:rFonts w:ascii="XO Thames" w:hAnsi="XO Thames"/>
                <w:color w:val="000000"/>
                <w:lang w:eastAsia="en-US"/>
              </w:rPr>
              <w:t xml:space="preserve">Йод: </w:t>
            </w:r>
            <w:r>
              <w:rPr>
                <w:rFonts w:ascii="XO Thames" w:hAnsi="XO Thames"/>
                <w:lang w:eastAsia="en-US"/>
              </w:rPr>
              <w:t>2,6 мг</w:t>
            </w:r>
          </w:p>
          <w:p>
            <w:pPr>
              <w:pStyle w:val="Normal"/>
              <w:rPr>
                <w:rFonts w:ascii="XO Thames" w:hAnsi="XO Thames"/>
                <w:lang w:eastAsia="en-US"/>
              </w:rPr>
            </w:pPr>
            <w:r>
              <w:rPr>
                <w:rFonts w:ascii="XO Thames" w:hAnsi="XO Thames"/>
                <w:color w:val="000000"/>
                <w:lang w:eastAsia="en-US"/>
              </w:rPr>
              <w:t xml:space="preserve">Омега 6: </w:t>
            </w:r>
            <w:r>
              <w:rPr>
                <w:rFonts w:ascii="XO Thames" w:hAnsi="XO Thames"/>
                <w:lang w:eastAsia="en-US"/>
              </w:rPr>
              <w:t>2,85%</w:t>
            </w:r>
          </w:p>
          <w:p>
            <w:pPr>
              <w:pStyle w:val="Normal"/>
              <w:rPr>
                <w:rFonts w:ascii="XO Thames" w:hAnsi="XO Thames"/>
                <w:lang w:eastAsia="en-US"/>
              </w:rPr>
            </w:pPr>
            <w:r>
              <w:rPr>
                <w:rFonts w:ascii="XO Thames" w:hAnsi="XO Thames"/>
                <w:color w:val="000000"/>
                <w:lang w:eastAsia="en-US"/>
              </w:rPr>
              <w:t xml:space="preserve">Омега 3: </w:t>
            </w:r>
            <w:r>
              <w:rPr>
                <w:rFonts w:ascii="XO Thames" w:hAnsi="XO Thames"/>
                <w:lang w:eastAsia="en-US"/>
              </w:rPr>
              <w:t>0,35%</w:t>
            </w:r>
          </w:p>
          <w:p>
            <w:pPr>
              <w:pStyle w:val="Normal"/>
              <w:rPr>
                <w:rFonts w:ascii="XO Thames" w:hAnsi="XO Thames"/>
                <w:lang w:eastAsia="en-US"/>
              </w:rPr>
            </w:pPr>
            <w:r>
              <w:rPr>
                <w:rFonts w:ascii="XO Thames" w:hAnsi="XO Thames"/>
                <w:color w:val="000000"/>
                <w:lang w:eastAsia="en-US"/>
              </w:rPr>
              <w:t xml:space="preserve">Фолиевая кислота: </w:t>
            </w:r>
            <w:r>
              <w:rPr>
                <w:rFonts w:ascii="XO Thames" w:hAnsi="XO Thames"/>
                <w:lang w:eastAsia="en-US"/>
              </w:rPr>
              <w:t>0,5 мг</w:t>
            </w:r>
          </w:p>
          <w:p>
            <w:pPr>
              <w:pStyle w:val="Normal"/>
              <w:rPr>
                <w:rFonts w:ascii="XO Thames" w:hAnsi="XO Thames"/>
                <w:lang w:eastAsia="en-US"/>
              </w:rPr>
            </w:pPr>
            <w:r>
              <w:rPr>
                <w:rFonts w:ascii="XO Thames" w:hAnsi="XO Thames"/>
                <w:color w:val="000000"/>
                <w:lang w:eastAsia="en-US"/>
              </w:rPr>
              <w:t xml:space="preserve">Медь: </w:t>
            </w:r>
            <w:r>
              <w:rPr>
                <w:rFonts w:ascii="XO Thames" w:hAnsi="XO Thames"/>
                <w:lang w:eastAsia="en-US"/>
              </w:rPr>
              <w:t>не менее 13 мг</w:t>
            </w:r>
          </w:p>
          <w:p>
            <w:pPr>
              <w:pStyle w:val="Normal"/>
              <w:rPr>
                <w:rFonts w:ascii="XO Thames" w:hAnsi="XO Thames"/>
                <w:lang w:eastAsia="en-US"/>
              </w:rPr>
            </w:pPr>
            <w:r>
              <w:rPr>
                <w:rFonts w:ascii="XO Thames" w:hAnsi="XO Thames"/>
                <w:color w:val="000000"/>
                <w:lang w:eastAsia="en-US"/>
              </w:rPr>
              <w:t>Магний: 0,13%;</w:t>
            </w:r>
          </w:p>
          <w:p>
            <w:pPr>
              <w:pStyle w:val="Normal"/>
              <w:rPr>
                <w:rFonts w:ascii="XO Thames" w:hAnsi="XO Thames"/>
                <w:lang w:eastAsia="en-US"/>
              </w:rPr>
            </w:pPr>
            <w:r>
              <w:rPr>
                <w:rFonts w:ascii="XO Thames" w:hAnsi="XO Thames"/>
                <w:color w:val="000000"/>
                <w:lang w:eastAsia="en-US"/>
              </w:rPr>
              <w:t xml:space="preserve">Калий: </w:t>
            </w:r>
            <w:r>
              <w:rPr>
                <w:rFonts w:ascii="XO Thames" w:hAnsi="XO Thames"/>
                <w:lang w:eastAsia="en-US"/>
              </w:rPr>
              <w:t>0,65%</w:t>
            </w:r>
          </w:p>
          <w:p>
            <w:pPr>
              <w:pStyle w:val="Normal"/>
              <w:jc w:val="both"/>
              <w:rPr>
                <w:rFonts w:ascii="XO Thames" w:hAnsi="XO Thames"/>
                <w:lang w:eastAsia="en-US"/>
              </w:rPr>
            </w:pPr>
            <w:r>
              <w:rPr>
                <w:rFonts w:ascii="XO Thames" w:hAnsi="XO Thames"/>
                <w:color w:val="000000"/>
                <w:lang w:eastAsia="en-US"/>
              </w:rPr>
              <w:t xml:space="preserve">Витамин А: </w:t>
            </w:r>
            <w:r>
              <w:rPr>
                <w:rFonts w:ascii="XO Thames" w:hAnsi="XO Thames"/>
                <w:lang w:eastAsia="en-US"/>
              </w:rPr>
              <w:t>18 000 МЕ</w:t>
            </w:r>
          </w:p>
          <w:p>
            <w:pPr>
              <w:pStyle w:val="Normal"/>
              <w:jc w:val="both"/>
              <w:rPr>
                <w:rFonts w:ascii="XO Thames" w:hAnsi="XO Thames"/>
                <w:lang w:eastAsia="en-US"/>
              </w:rPr>
            </w:pPr>
            <w:r>
              <w:rPr>
                <w:rFonts w:ascii="XO Thames" w:hAnsi="XO Thames"/>
                <w:color w:val="000000"/>
                <w:lang w:eastAsia="en-US"/>
              </w:rPr>
              <w:t>Витамин Д</w:t>
            </w:r>
            <w:r>
              <w:rPr>
                <w:rFonts w:ascii="XO Thames" w:hAnsi="XO Thames"/>
                <w:color w:val="000000"/>
                <w:vertAlign w:val="subscript"/>
                <w:lang w:eastAsia="en-US"/>
              </w:rPr>
              <w:t>3</w:t>
            </w:r>
            <w:r>
              <w:rPr>
                <w:rFonts w:ascii="XO Thames" w:hAnsi="XO Thames"/>
                <w:lang w:eastAsia="en-US"/>
              </w:rPr>
              <w:t>1200 МЕ</w:t>
            </w:r>
          </w:p>
          <w:p>
            <w:pPr>
              <w:pStyle w:val="Normal"/>
              <w:rPr>
                <w:rFonts w:ascii="XO Thames" w:hAnsi="XO Thames"/>
                <w:color w:val="000000"/>
                <w:lang w:eastAsia="en-US"/>
              </w:rPr>
            </w:pPr>
            <w:r>
              <w:rPr>
                <w:rFonts w:ascii="XO Thames" w:hAnsi="XO Thames"/>
                <w:color w:val="000000"/>
                <w:lang w:eastAsia="en-US"/>
              </w:rPr>
              <w:t xml:space="preserve">Витамин Е: </w:t>
            </w:r>
            <w:r>
              <w:rPr>
                <w:rFonts w:ascii="XO Thames" w:hAnsi="XO Thames"/>
                <w:lang w:eastAsia="en-US"/>
              </w:rPr>
              <w:t>300 МЕ</w:t>
            </w:r>
          </w:p>
          <w:p>
            <w:pPr>
              <w:pStyle w:val="Normal"/>
              <w:rPr>
                <w:rFonts w:ascii="XO Thames" w:hAnsi="XO Thames"/>
                <w:lang w:eastAsia="en-US"/>
              </w:rPr>
            </w:pPr>
            <w:r>
              <w:rPr>
                <w:rFonts w:ascii="XO Thames" w:hAnsi="XO Thames"/>
                <w:color w:val="000000"/>
                <w:lang w:eastAsia="en-US"/>
              </w:rPr>
              <w:t xml:space="preserve">Витамин С: </w:t>
            </w:r>
            <w:r>
              <w:rPr>
                <w:rFonts w:ascii="XO Thames" w:hAnsi="XO Thames"/>
                <w:lang w:eastAsia="en-US"/>
              </w:rPr>
              <w:t>100 мг</w:t>
            </w:r>
          </w:p>
          <w:p>
            <w:pPr>
              <w:pStyle w:val="Normal"/>
              <w:rPr>
                <w:rFonts w:ascii="XO Thames" w:hAnsi="XO Thames"/>
                <w:lang w:eastAsia="en-US"/>
              </w:rPr>
            </w:pPr>
            <w:r>
              <w:rPr>
                <w:rFonts w:ascii="XO Thames" w:hAnsi="XO Thames"/>
                <w:lang w:eastAsia="en-US"/>
              </w:rPr>
              <w:t>Витамин В1: 5 мг</w:t>
            </w:r>
          </w:p>
          <w:p>
            <w:pPr>
              <w:pStyle w:val="Normal"/>
              <w:rPr>
                <w:rFonts w:ascii="XO Thames" w:hAnsi="XO Thames"/>
                <w:lang w:eastAsia="en-US"/>
              </w:rPr>
            </w:pPr>
            <w:r>
              <w:rPr>
                <w:rFonts w:ascii="XO Thames" w:hAnsi="XO Thames"/>
                <w:lang w:eastAsia="en-US"/>
              </w:rPr>
              <w:t>Витамин В2: 6 мг</w:t>
            </w:r>
          </w:p>
          <w:p>
            <w:pPr>
              <w:pStyle w:val="Normal"/>
              <w:rPr>
                <w:rFonts w:ascii="XO Thames" w:hAnsi="XO Thames"/>
                <w:lang w:eastAsia="en-US"/>
              </w:rPr>
            </w:pPr>
            <w:r>
              <w:rPr>
                <w:rFonts w:ascii="XO Thames" w:hAnsi="XO Thames"/>
                <w:lang w:eastAsia="en-US"/>
              </w:rPr>
              <w:t>Витамин В4: 1400 мг</w:t>
            </w:r>
          </w:p>
          <w:p>
            <w:pPr>
              <w:pStyle w:val="Normal"/>
              <w:rPr>
                <w:rFonts w:ascii="XO Thames" w:hAnsi="XO Thames"/>
                <w:lang w:eastAsia="en-US"/>
              </w:rPr>
            </w:pPr>
            <w:r>
              <w:rPr>
                <w:rFonts w:ascii="XO Thames" w:hAnsi="XO Thames"/>
                <w:lang w:eastAsia="en-US"/>
              </w:rPr>
              <w:t>Витамин В6: 6,0 мг</w:t>
            </w:r>
          </w:p>
          <w:p>
            <w:pPr>
              <w:pStyle w:val="Normal"/>
              <w:rPr>
                <w:rFonts w:ascii="XO Thames" w:hAnsi="XO Thames"/>
                <w:lang w:eastAsia="en-US"/>
              </w:rPr>
            </w:pPr>
            <w:r>
              <w:rPr>
                <w:rFonts w:ascii="XO Thames" w:hAnsi="XO Thames"/>
                <w:lang w:eastAsia="en-US"/>
              </w:rPr>
              <w:t>Витамин В12: 0,04 мг</w:t>
            </w:r>
          </w:p>
        </w:tc>
      </w:tr>
      <w:tr>
        <w:trPr>
          <w:trHeight w:val="105" w:hRule="atLeast"/>
        </w:trPr>
        <w:tc>
          <w:tcPr>
            <w:tcW w:w="283" w:type="dxa"/>
            <w:vMerge w:val="continue"/>
            <w:tcBorders>
              <w:top w:val="single" w:sz="4" w:space="0" w:color="000000"/>
              <w:start w:val="single" w:sz="4" w:space="0" w:color="000000"/>
              <w:bottom w:val="single" w:sz="4" w:space="0" w:color="000000"/>
              <w:end w:val="single" w:sz="4" w:space="0" w:color="000000"/>
            </w:tcBorders>
            <w:tcMar>
              <w:top w:w="0" w:type="dxa"/>
              <w:start w:w="108" w:type="dxa"/>
              <w:bottom w:w="0" w:type="dxa"/>
              <w:end w:w="108" w:type="dxa"/>
            </w:tcMar>
            <w:vAlign w:val="center"/>
          </w:tcPr>
          <w:p>
            <w:pPr>
              <w:pStyle w:val="Normal"/>
              <w:rPr>
                <w:rFonts w:ascii="XO Thames" w:hAnsi="XO Thames"/>
                <w:lang w:eastAsia="en-US"/>
              </w:rPr>
            </w:pPr>
            <w:r>
              <w:rPr>
                <w:rFonts w:ascii="XO Thames" w:hAnsi="XO Thames"/>
                <w:lang w:eastAsia="en-US"/>
              </w:rPr>
            </w:r>
          </w:p>
        </w:tc>
        <w:tc>
          <w:tcPr>
            <w:tcW w:w="1419" w:type="dxa"/>
            <w:vMerge w:val="continue"/>
            <w:tcBorders>
              <w:top w:val="single" w:sz="4" w:space="0" w:color="000000"/>
              <w:start w:val="single" w:sz="4" w:space="0" w:color="000000"/>
              <w:bottom w:val="single" w:sz="4" w:space="0" w:color="000000"/>
              <w:end w:val="single" w:sz="4" w:space="0" w:color="000000"/>
            </w:tcBorders>
            <w:tcMar>
              <w:top w:w="0" w:type="dxa"/>
              <w:start w:w="108" w:type="dxa"/>
              <w:bottom w:w="0" w:type="dxa"/>
              <w:end w:w="108" w:type="dxa"/>
            </w:tcMar>
            <w:vAlign w:val="center"/>
          </w:tcPr>
          <w:p>
            <w:pPr>
              <w:pStyle w:val="Normal"/>
              <w:rPr>
                <w:rFonts w:ascii="XO Thames" w:hAnsi="XO Thames"/>
                <w:lang w:eastAsia="en-US"/>
              </w:rPr>
            </w:pPr>
            <w:r>
              <w:rPr>
                <w:rFonts w:ascii="XO Thames" w:hAnsi="XO Thames"/>
                <w:lang w:eastAsia="en-US"/>
              </w:rPr>
            </w:r>
          </w:p>
        </w:tc>
        <w:tc>
          <w:tcPr>
            <w:tcW w:w="1558" w:type="dxa"/>
            <w:tcBorders>
              <w:top w:val="single" w:sz="4" w:space="0" w:color="000000"/>
              <w:start w:val="single" w:sz="4" w:space="0" w:color="000000"/>
              <w:bottom w:val="single" w:sz="4" w:space="0" w:color="000000"/>
              <w:end w:val="single" w:sz="4" w:space="0" w:color="000000"/>
            </w:tcBorders>
            <w:vAlign w:val="center"/>
          </w:tcPr>
          <w:p>
            <w:pPr>
              <w:pStyle w:val="Normal"/>
              <w:jc w:val="both"/>
              <w:rPr>
                <w:rFonts w:ascii="XO Thames" w:hAnsi="XO Thames"/>
                <w:lang w:eastAsia="en-US"/>
              </w:rPr>
            </w:pPr>
            <w:r>
              <w:rPr>
                <w:rFonts w:ascii="XO Thames" w:hAnsi="XO Thames"/>
                <w:lang w:eastAsia="en-US"/>
              </w:rPr>
              <w:t>Состав (ингредиенты) по убыванию в %</w:t>
            </w:r>
          </w:p>
        </w:tc>
        <w:tc>
          <w:tcPr>
            <w:tcW w:w="12475" w:type="dxa"/>
            <w:tcBorders>
              <w:top w:val="single" w:sz="4" w:space="0" w:color="000000"/>
              <w:start w:val="single" w:sz="4" w:space="0" w:color="000000"/>
              <w:bottom w:val="single" w:sz="4" w:space="0" w:color="000000"/>
              <w:end w:val="single" w:sz="4" w:space="0" w:color="000000"/>
            </w:tcBorders>
            <w:vAlign w:val="center"/>
          </w:tcPr>
          <w:p>
            <w:pPr>
              <w:pStyle w:val="Normal"/>
              <w:rPr>
                <w:rFonts w:ascii="XO Thames" w:hAnsi="XO Thames"/>
                <w:lang w:eastAsia="en-US"/>
              </w:rPr>
            </w:pPr>
            <w:r>
              <w:rPr>
                <w:rFonts w:ascii="XO Thames" w:hAnsi="XO Thames"/>
                <w:lang w:eastAsia="en-US"/>
              </w:rPr>
              <w:t>Дегидрированное мясо курицы - 28,0, гидролизованное мясо ягненка (мясо ягненка) - 8, тыква - 0,80</w:t>
            </w:r>
          </w:p>
        </w:tc>
      </w:tr>
      <w:tr>
        <w:trPr>
          <w:trHeight w:val="105" w:hRule="atLeast"/>
        </w:trPr>
        <w:tc>
          <w:tcPr>
            <w:tcW w:w="283" w:type="dxa"/>
            <w:vMerge w:val="continue"/>
            <w:tcBorders>
              <w:top w:val="single" w:sz="4" w:space="0" w:color="000000"/>
              <w:start w:val="single" w:sz="4" w:space="0" w:color="000000"/>
              <w:bottom w:val="single" w:sz="4" w:space="0" w:color="000000"/>
              <w:end w:val="single" w:sz="4" w:space="0" w:color="000000"/>
            </w:tcBorders>
            <w:tcMar>
              <w:top w:w="0" w:type="dxa"/>
              <w:start w:w="108" w:type="dxa"/>
              <w:bottom w:w="0" w:type="dxa"/>
              <w:end w:w="108" w:type="dxa"/>
            </w:tcMar>
            <w:vAlign w:val="center"/>
          </w:tcPr>
          <w:p>
            <w:pPr>
              <w:pStyle w:val="Normal"/>
              <w:rPr>
                <w:rFonts w:ascii="XO Thames" w:hAnsi="XO Thames"/>
                <w:lang w:eastAsia="en-US"/>
              </w:rPr>
            </w:pPr>
            <w:r>
              <w:rPr>
                <w:rFonts w:ascii="XO Thames" w:hAnsi="XO Thames"/>
                <w:lang w:eastAsia="en-US"/>
              </w:rPr>
            </w:r>
          </w:p>
        </w:tc>
        <w:tc>
          <w:tcPr>
            <w:tcW w:w="1419" w:type="dxa"/>
            <w:vMerge w:val="continue"/>
            <w:tcBorders>
              <w:top w:val="single" w:sz="4" w:space="0" w:color="000000"/>
              <w:start w:val="single" w:sz="4" w:space="0" w:color="000000"/>
              <w:bottom w:val="single" w:sz="4" w:space="0" w:color="000000"/>
              <w:end w:val="single" w:sz="4" w:space="0" w:color="000000"/>
            </w:tcBorders>
            <w:tcMar>
              <w:top w:w="0" w:type="dxa"/>
              <w:start w:w="108" w:type="dxa"/>
              <w:bottom w:w="0" w:type="dxa"/>
              <w:end w:w="108" w:type="dxa"/>
            </w:tcMar>
            <w:vAlign w:val="center"/>
          </w:tcPr>
          <w:p>
            <w:pPr>
              <w:pStyle w:val="Normal"/>
              <w:rPr>
                <w:rFonts w:ascii="XO Thames" w:hAnsi="XO Thames"/>
                <w:lang w:eastAsia="en-US"/>
              </w:rPr>
            </w:pPr>
            <w:r>
              <w:rPr>
                <w:rFonts w:ascii="XO Thames" w:hAnsi="XO Thames"/>
                <w:lang w:eastAsia="en-US"/>
              </w:rPr>
            </w:r>
          </w:p>
        </w:tc>
        <w:tc>
          <w:tcPr>
            <w:tcW w:w="1558" w:type="dxa"/>
            <w:tcBorders>
              <w:top w:val="single" w:sz="4" w:space="0" w:color="000000"/>
              <w:start w:val="single" w:sz="4" w:space="0" w:color="000000"/>
              <w:bottom w:val="single" w:sz="4" w:space="0" w:color="000000"/>
              <w:end w:val="single" w:sz="4" w:space="0" w:color="000000"/>
            </w:tcBorders>
            <w:vAlign w:val="center"/>
          </w:tcPr>
          <w:p>
            <w:pPr>
              <w:pStyle w:val="Normal"/>
              <w:jc w:val="both"/>
              <w:rPr>
                <w:rFonts w:ascii="XO Thames" w:hAnsi="XO Thames"/>
                <w:lang w:eastAsia="en-US"/>
              </w:rPr>
            </w:pPr>
            <w:r>
              <w:rPr>
                <w:rFonts w:ascii="XO Thames" w:hAnsi="XO Thames"/>
                <w:lang w:eastAsia="en-US"/>
              </w:rPr>
              <w:t>В составе корма не содержится</w:t>
            </w:r>
          </w:p>
        </w:tc>
        <w:tc>
          <w:tcPr>
            <w:tcW w:w="12475" w:type="dxa"/>
            <w:tcBorders>
              <w:top w:val="single" w:sz="4" w:space="0" w:color="000000"/>
              <w:start w:val="single" w:sz="4" w:space="0" w:color="000000"/>
              <w:bottom w:val="single" w:sz="4" w:space="0" w:color="000000"/>
              <w:end w:val="single" w:sz="4" w:space="0" w:color="000000"/>
            </w:tcBorders>
            <w:vAlign w:val="center"/>
          </w:tcPr>
          <w:p>
            <w:pPr>
              <w:pStyle w:val="11"/>
              <w:widowControl w:val="false"/>
              <w:spacing w:before="0" w:after="0"/>
              <w:ind w:hanging="0"/>
              <w:rPr>
                <w:rFonts w:ascii="XO Thames" w:hAnsi="XO Thames" w:eastAsia="SimSun"/>
                <w:b/>
                <w:bCs/>
                <w:szCs w:val="24"/>
                <w:lang w:val="ru-RU" w:eastAsia="zh-CN" w:bidi="hi-IN"/>
              </w:rPr>
            </w:pPr>
            <w:r>
              <w:rPr>
                <w:rFonts w:ascii="XO Thames" w:hAnsi="XO Thames"/>
                <w:szCs w:val="24"/>
                <w:lang w:val="ru-RU" w:eastAsia="en-US"/>
              </w:rPr>
              <w:t>Согласно ГОСТ Р 55984-2014 Корм не должен содержать искусственных красителей, ароматизаторов, ГМИ.</w:t>
            </w:r>
          </w:p>
          <w:p>
            <w:pPr>
              <w:pStyle w:val="Normal"/>
              <w:rPr>
                <w:rFonts w:ascii="XO Thames" w:hAnsi="XO Thames"/>
                <w:color w:val="000000"/>
                <w:lang w:eastAsia="en-US"/>
              </w:rPr>
            </w:pPr>
            <w:r>
              <w:rPr>
                <w:rFonts w:ascii="XO Thames" w:hAnsi="XO Thames"/>
                <w:color w:val="000000"/>
                <w:lang w:eastAsia="en-US"/>
              </w:rPr>
            </w:r>
          </w:p>
        </w:tc>
      </w:tr>
      <w:tr>
        <w:trPr>
          <w:trHeight w:val="75" w:hRule="atLeast"/>
        </w:trPr>
        <w:tc>
          <w:tcPr>
            <w:tcW w:w="283" w:type="dxa"/>
            <w:vMerge w:val="continue"/>
            <w:tcBorders>
              <w:top w:val="single" w:sz="4" w:space="0" w:color="000000"/>
              <w:start w:val="single" w:sz="4" w:space="0" w:color="000000"/>
              <w:bottom w:val="single" w:sz="4" w:space="0" w:color="000000"/>
              <w:end w:val="single" w:sz="4" w:space="0" w:color="000000"/>
            </w:tcBorders>
            <w:tcMar>
              <w:top w:w="0" w:type="dxa"/>
              <w:start w:w="108" w:type="dxa"/>
              <w:bottom w:w="0" w:type="dxa"/>
              <w:end w:w="108" w:type="dxa"/>
            </w:tcMar>
            <w:vAlign w:val="center"/>
          </w:tcPr>
          <w:p>
            <w:pPr>
              <w:pStyle w:val="Normal"/>
              <w:rPr>
                <w:rFonts w:ascii="XO Thames" w:hAnsi="XO Thames"/>
                <w:lang w:eastAsia="en-US"/>
              </w:rPr>
            </w:pPr>
            <w:r>
              <w:rPr>
                <w:rFonts w:ascii="XO Thames" w:hAnsi="XO Thames"/>
                <w:lang w:eastAsia="en-US"/>
              </w:rPr>
            </w:r>
          </w:p>
        </w:tc>
        <w:tc>
          <w:tcPr>
            <w:tcW w:w="1419" w:type="dxa"/>
            <w:vMerge w:val="continue"/>
            <w:tcBorders>
              <w:top w:val="single" w:sz="4" w:space="0" w:color="000000"/>
              <w:start w:val="single" w:sz="4" w:space="0" w:color="000000"/>
              <w:bottom w:val="single" w:sz="4" w:space="0" w:color="000000"/>
              <w:end w:val="single" w:sz="4" w:space="0" w:color="000000"/>
            </w:tcBorders>
            <w:tcMar>
              <w:top w:w="0" w:type="dxa"/>
              <w:start w:w="108" w:type="dxa"/>
              <w:bottom w:w="0" w:type="dxa"/>
              <w:end w:w="108" w:type="dxa"/>
            </w:tcMar>
            <w:vAlign w:val="center"/>
          </w:tcPr>
          <w:p>
            <w:pPr>
              <w:pStyle w:val="Normal"/>
              <w:rPr>
                <w:rFonts w:ascii="XO Thames" w:hAnsi="XO Thames"/>
                <w:lang w:eastAsia="en-US"/>
              </w:rPr>
            </w:pPr>
            <w:r>
              <w:rPr>
                <w:rFonts w:ascii="XO Thames" w:hAnsi="XO Thames"/>
                <w:lang w:eastAsia="en-US"/>
              </w:rPr>
            </w:r>
          </w:p>
        </w:tc>
        <w:tc>
          <w:tcPr>
            <w:tcW w:w="1558" w:type="dxa"/>
            <w:tcBorders>
              <w:top w:val="single" w:sz="4" w:space="0" w:color="000000"/>
              <w:start w:val="single" w:sz="4" w:space="0" w:color="000000"/>
              <w:bottom w:val="single" w:sz="4" w:space="0" w:color="000000"/>
              <w:end w:val="single" w:sz="4" w:space="0" w:color="000000"/>
            </w:tcBorders>
            <w:vAlign w:val="center"/>
          </w:tcPr>
          <w:p>
            <w:pPr>
              <w:pStyle w:val="Normal"/>
              <w:shd w:val="clear" w:color="auto" w:fill="FFFFFF"/>
              <w:rPr>
                <w:rFonts w:ascii="XO Thames" w:hAnsi="XO Thames"/>
                <w:bCs/>
                <w:lang w:eastAsia="en-US"/>
              </w:rPr>
            </w:pPr>
            <w:r>
              <w:rPr>
                <w:rFonts w:ascii="XO Thames" w:hAnsi="XO Thames"/>
                <w:lang w:eastAsia="en-US"/>
              </w:rPr>
              <w:t>Размер , форма и цвет крокетов</w:t>
            </w:r>
          </w:p>
        </w:tc>
        <w:tc>
          <w:tcPr>
            <w:tcW w:w="12475" w:type="dxa"/>
            <w:tcBorders>
              <w:top w:val="single" w:sz="4" w:space="0" w:color="000000"/>
              <w:start w:val="single" w:sz="4" w:space="0" w:color="000000"/>
              <w:bottom w:val="single" w:sz="4" w:space="0" w:color="000000"/>
              <w:end w:val="single" w:sz="4" w:space="0" w:color="000000"/>
            </w:tcBorders>
            <w:vAlign w:val="center"/>
          </w:tcPr>
          <w:p>
            <w:pPr>
              <w:pStyle w:val="Normal"/>
              <w:jc w:val="both"/>
              <w:rPr>
                <w:rFonts w:ascii="XO Thames" w:hAnsi="XO Thames"/>
                <w:lang w:eastAsia="en-US"/>
              </w:rPr>
            </w:pPr>
            <w:r>
              <w:rPr>
                <w:rFonts w:ascii="XO Thames" w:hAnsi="XO Thames"/>
                <w:lang w:eastAsia="en-US"/>
              </w:rPr>
              <w:t>Запах – специфический, цвет - коричневый, форма гранулы - крокет, размер гранулы ширина (диаметр), мм - 10-12, размер гранулы высота, мм - 8-9, объемная плотность г/литр - 420-460</w:t>
            </w:r>
          </w:p>
        </w:tc>
      </w:tr>
      <w:tr>
        <w:trPr>
          <w:trHeight w:val="75" w:hRule="atLeast"/>
        </w:trPr>
        <w:tc>
          <w:tcPr>
            <w:tcW w:w="283" w:type="dxa"/>
            <w:vMerge w:val="continue"/>
            <w:tcBorders>
              <w:top w:val="single" w:sz="4" w:space="0" w:color="000000"/>
              <w:start w:val="single" w:sz="4" w:space="0" w:color="000000"/>
              <w:bottom w:val="single" w:sz="4" w:space="0" w:color="000000"/>
              <w:end w:val="single" w:sz="4" w:space="0" w:color="000000"/>
            </w:tcBorders>
            <w:tcMar>
              <w:top w:w="0" w:type="dxa"/>
              <w:start w:w="108" w:type="dxa"/>
              <w:bottom w:w="0" w:type="dxa"/>
              <w:end w:w="108" w:type="dxa"/>
            </w:tcMar>
            <w:vAlign w:val="center"/>
          </w:tcPr>
          <w:p>
            <w:pPr>
              <w:pStyle w:val="Normal"/>
              <w:rPr>
                <w:rFonts w:ascii="XO Thames" w:hAnsi="XO Thames"/>
                <w:lang w:eastAsia="en-US"/>
              </w:rPr>
            </w:pPr>
            <w:r>
              <w:rPr>
                <w:rFonts w:ascii="XO Thames" w:hAnsi="XO Thames"/>
                <w:lang w:eastAsia="en-US"/>
              </w:rPr>
            </w:r>
          </w:p>
        </w:tc>
        <w:tc>
          <w:tcPr>
            <w:tcW w:w="1419" w:type="dxa"/>
            <w:vMerge w:val="continue"/>
            <w:tcBorders>
              <w:top w:val="single" w:sz="4" w:space="0" w:color="000000"/>
              <w:start w:val="single" w:sz="4" w:space="0" w:color="000000"/>
              <w:bottom w:val="single" w:sz="4" w:space="0" w:color="000000"/>
              <w:end w:val="single" w:sz="4" w:space="0" w:color="000000"/>
            </w:tcBorders>
            <w:tcMar>
              <w:top w:w="0" w:type="dxa"/>
              <w:start w:w="108" w:type="dxa"/>
              <w:bottom w:w="0" w:type="dxa"/>
              <w:end w:w="108" w:type="dxa"/>
            </w:tcMar>
            <w:vAlign w:val="center"/>
          </w:tcPr>
          <w:p>
            <w:pPr>
              <w:pStyle w:val="Normal"/>
              <w:rPr>
                <w:rFonts w:ascii="XO Thames" w:hAnsi="XO Thames"/>
                <w:lang w:eastAsia="en-US"/>
              </w:rPr>
            </w:pPr>
            <w:r>
              <w:rPr>
                <w:rFonts w:ascii="XO Thames" w:hAnsi="XO Thames"/>
                <w:lang w:eastAsia="en-US"/>
              </w:rPr>
            </w:r>
          </w:p>
        </w:tc>
        <w:tc>
          <w:tcPr>
            <w:tcW w:w="1558" w:type="dxa"/>
            <w:tcBorders>
              <w:top w:val="single" w:sz="4" w:space="0" w:color="000000"/>
              <w:start w:val="single" w:sz="4" w:space="0" w:color="000000"/>
              <w:bottom w:val="single" w:sz="4" w:space="0" w:color="000000"/>
              <w:end w:val="single" w:sz="4" w:space="0" w:color="000000"/>
            </w:tcBorders>
            <w:vAlign w:val="center"/>
          </w:tcPr>
          <w:p>
            <w:pPr>
              <w:pStyle w:val="Normal"/>
              <w:shd w:val="clear" w:color="auto" w:fill="FFFFFF"/>
              <w:rPr>
                <w:rFonts w:ascii="XO Thames" w:hAnsi="XO Thames"/>
                <w:lang w:eastAsia="en-US"/>
              </w:rPr>
            </w:pPr>
            <w:r>
              <w:rPr>
                <w:rFonts w:ascii="XO Thames" w:hAnsi="XO Thames"/>
                <w:lang w:eastAsia="en-US"/>
              </w:rPr>
              <w:t>Потребительская упаковка,</w:t>
            </w:r>
          </w:p>
          <w:p>
            <w:pPr>
              <w:pStyle w:val="Normal"/>
              <w:shd w:val="clear" w:color="auto" w:fill="FFFFFF"/>
              <w:rPr>
                <w:rFonts w:ascii="XO Thames" w:hAnsi="XO Thames"/>
                <w:bCs/>
                <w:lang w:eastAsia="en-US"/>
              </w:rPr>
            </w:pPr>
            <w:r>
              <w:rPr>
                <w:rFonts w:ascii="XO Thames" w:hAnsi="XO Thames"/>
                <w:lang w:eastAsia="en-US"/>
              </w:rPr>
              <w:t>фасовка</w:t>
            </w:r>
          </w:p>
        </w:tc>
        <w:tc>
          <w:tcPr>
            <w:tcW w:w="12475" w:type="dxa"/>
            <w:tcBorders>
              <w:top w:val="single" w:sz="4" w:space="0" w:color="000000"/>
              <w:start w:val="single" w:sz="4" w:space="0" w:color="000000"/>
              <w:bottom w:val="single" w:sz="4" w:space="0" w:color="000000"/>
              <w:end w:val="single" w:sz="4" w:space="0" w:color="000000"/>
            </w:tcBorders>
            <w:vAlign w:val="center"/>
          </w:tcPr>
          <w:p>
            <w:pPr>
              <w:pStyle w:val="11"/>
              <w:widowControl w:val="false"/>
              <w:spacing w:before="0" w:after="0"/>
              <w:ind w:hanging="0"/>
              <w:rPr>
                <w:rFonts w:ascii="XO Thames" w:hAnsi="XO Thames"/>
                <w:szCs w:val="24"/>
                <w:lang w:val="ru-RU" w:eastAsia="en-US"/>
              </w:rPr>
            </w:pPr>
            <w:r>
              <w:rPr>
                <w:rFonts w:ascii="XO Thames" w:hAnsi="XO Thames"/>
                <w:szCs w:val="24"/>
                <w:lang w:val="ru-RU" w:eastAsia="en-US"/>
              </w:rPr>
              <w:t>Продукт упакован в пакеты из полимерных материалов, соответствующих техническому регламенту ТР ТС 005/2011 «О безопасности упаковки» весом от 15 до 20 кг.</w:t>
            </w:r>
          </w:p>
          <w:p>
            <w:pPr>
              <w:pStyle w:val="Normal"/>
              <w:shd w:val="clear" w:color="auto" w:fill="FFFFFF"/>
              <w:jc w:val="both"/>
              <w:rPr>
                <w:rFonts w:ascii="XO Thames" w:hAnsi="XO Thames"/>
                <w:lang w:eastAsia="en-US"/>
              </w:rPr>
            </w:pPr>
            <w:r>
              <w:rPr>
                <w:rFonts w:ascii="XO Thames" w:hAnsi="XO Thames"/>
                <w:lang w:eastAsia="en-US"/>
              </w:rPr>
            </w:r>
          </w:p>
        </w:tc>
      </w:tr>
      <w:tr>
        <w:trPr>
          <w:trHeight w:val="601" w:hRule="atLeast"/>
        </w:trPr>
        <w:tc>
          <w:tcPr>
            <w:tcW w:w="283" w:type="dxa"/>
            <w:vMerge w:val="continue"/>
            <w:tcBorders>
              <w:top w:val="single" w:sz="4" w:space="0" w:color="000000"/>
              <w:start w:val="single" w:sz="4" w:space="0" w:color="000000"/>
              <w:bottom w:val="single" w:sz="4" w:space="0" w:color="000000"/>
              <w:end w:val="single" w:sz="4" w:space="0" w:color="000000"/>
            </w:tcBorders>
            <w:tcMar>
              <w:top w:w="0" w:type="dxa"/>
              <w:start w:w="108" w:type="dxa"/>
              <w:bottom w:w="0" w:type="dxa"/>
              <w:end w:w="108" w:type="dxa"/>
            </w:tcMar>
            <w:vAlign w:val="center"/>
          </w:tcPr>
          <w:p>
            <w:pPr>
              <w:pStyle w:val="Normal"/>
              <w:rPr>
                <w:rFonts w:ascii="XO Thames" w:hAnsi="XO Thames"/>
                <w:lang w:eastAsia="en-US"/>
              </w:rPr>
            </w:pPr>
            <w:r>
              <w:rPr>
                <w:rFonts w:ascii="XO Thames" w:hAnsi="XO Thames"/>
                <w:lang w:eastAsia="en-US"/>
              </w:rPr>
            </w:r>
          </w:p>
        </w:tc>
        <w:tc>
          <w:tcPr>
            <w:tcW w:w="1419" w:type="dxa"/>
            <w:vMerge w:val="continue"/>
            <w:tcBorders>
              <w:top w:val="single" w:sz="4" w:space="0" w:color="000000"/>
              <w:start w:val="single" w:sz="4" w:space="0" w:color="000000"/>
              <w:bottom w:val="single" w:sz="4" w:space="0" w:color="000000"/>
              <w:end w:val="single" w:sz="4" w:space="0" w:color="000000"/>
            </w:tcBorders>
            <w:tcMar>
              <w:top w:w="0" w:type="dxa"/>
              <w:start w:w="108" w:type="dxa"/>
              <w:bottom w:w="0" w:type="dxa"/>
              <w:end w:w="108" w:type="dxa"/>
            </w:tcMar>
            <w:vAlign w:val="center"/>
          </w:tcPr>
          <w:p>
            <w:pPr>
              <w:pStyle w:val="Normal"/>
              <w:rPr>
                <w:rFonts w:ascii="XO Thames" w:hAnsi="XO Thames"/>
                <w:lang w:eastAsia="en-US"/>
              </w:rPr>
            </w:pPr>
            <w:r>
              <w:rPr>
                <w:rFonts w:ascii="XO Thames" w:hAnsi="XO Thames"/>
                <w:lang w:eastAsia="en-US"/>
              </w:rPr>
            </w:r>
          </w:p>
        </w:tc>
        <w:tc>
          <w:tcPr>
            <w:tcW w:w="1558" w:type="dxa"/>
            <w:tcBorders>
              <w:top w:val="single" w:sz="4" w:space="0" w:color="000000"/>
              <w:start w:val="single" w:sz="4" w:space="0" w:color="000000"/>
              <w:bottom w:val="single" w:sz="4" w:space="0" w:color="000000"/>
              <w:end w:val="single" w:sz="4" w:space="0" w:color="000000"/>
            </w:tcBorders>
            <w:vAlign w:val="center"/>
          </w:tcPr>
          <w:p>
            <w:pPr>
              <w:pStyle w:val="Normal"/>
              <w:jc w:val="both"/>
              <w:rPr>
                <w:rFonts w:ascii="XO Thames" w:hAnsi="XO Thames"/>
                <w:bCs/>
                <w:lang w:eastAsia="en-US"/>
              </w:rPr>
            </w:pPr>
            <w:r>
              <w:rPr>
                <w:rFonts w:ascii="XO Thames" w:hAnsi="XO Thames"/>
                <w:lang w:eastAsia="en-US"/>
              </w:rPr>
              <w:t>Остаточный срок годности на момент поставки товара и срок годности</w:t>
            </w:r>
          </w:p>
        </w:tc>
        <w:tc>
          <w:tcPr>
            <w:tcW w:w="12475" w:type="dxa"/>
            <w:tcBorders>
              <w:top w:val="single" w:sz="4" w:space="0" w:color="000000"/>
              <w:start w:val="single" w:sz="4" w:space="0" w:color="000000"/>
              <w:bottom w:val="single" w:sz="4" w:space="0" w:color="000000"/>
              <w:end w:val="single" w:sz="4" w:space="0" w:color="000000"/>
            </w:tcBorders>
            <w:vAlign w:val="center"/>
          </w:tcPr>
          <w:p>
            <w:pPr>
              <w:pStyle w:val="11"/>
              <w:widowControl w:val="false"/>
              <w:spacing w:before="0" w:after="0"/>
              <w:ind w:hanging="0"/>
              <w:rPr>
                <w:rFonts w:ascii="XO Thames" w:hAnsi="XO Thames" w:eastAsia="SimSun"/>
                <w:b/>
                <w:bCs/>
                <w:szCs w:val="24"/>
                <w:lang w:val="ru-RU" w:eastAsia="zh-CN" w:bidi="hi-IN"/>
              </w:rPr>
            </w:pPr>
            <w:r>
              <w:rPr>
                <w:rFonts w:ascii="XO Thames" w:hAnsi="XO Thames"/>
                <w:szCs w:val="24"/>
                <w:lang w:val="ru-RU" w:eastAsia="en-US"/>
              </w:rPr>
              <w:t>Хранить корм следует в сухом месте. Срок годности продукта 18 месяцев с даты изготовления.</w:t>
            </w:r>
            <w:r>
              <w:rPr>
                <w:rFonts w:ascii="XO Thames" w:hAnsi="XO Thames"/>
                <w:color w:val="000000"/>
                <w:szCs w:val="24"/>
                <w:lang w:val="ru-RU" w:eastAsia="en-US"/>
              </w:rPr>
              <w:t xml:space="preserve"> на момент поставки не менее 12 месяцев</w:t>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0"/>
        </w:sectPr>
      </w:pPr>
    </w:p>
    <w:p>
      <w:pPr>
        <w:pStyle w:val="11"/>
        <w:widowControl w:val="false"/>
        <w:spacing w:before="0" w:after="0"/>
        <w:ind w:hanging="0"/>
        <w:jc w:val="center"/>
        <w:rPr>
          <w:rFonts w:ascii="XO Thames" w:hAnsi="XO Thames"/>
          <w:b/>
          <w:szCs w:val="24"/>
          <w:lang w:val="ru-RU"/>
        </w:rPr>
      </w:pPr>
      <w:r>
        <w:rPr>
          <w:rFonts w:ascii="XO Thames" w:hAnsi="XO Thames"/>
          <w:b/>
          <w:szCs w:val="24"/>
          <w:lang w:val="ru-RU"/>
        </w:rPr>
        <w:t>Показатели безопасности, питательности и допустимых отклонений.</w:t>
      </w:r>
    </w:p>
    <w:p>
      <w:pPr>
        <w:pStyle w:val="11"/>
        <w:widowControl w:val="false"/>
        <w:spacing w:before="0" w:after="0"/>
        <w:ind w:firstLine="709"/>
        <w:rPr>
          <w:rFonts w:ascii="XO Thames" w:hAnsi="XO Thames"/>
          <w:b/>
          <w:szCs w:val="24"/>
          <w:lang w:val="ru-RU"/>
        </w:rPr>
      </w:pPr>
      <w:r>
        <w:rPr>
          <w:rFonts w:ascii="XO Thames" w:hAnsi="XO Thames"/>
          <w:szCs w:val="24"/>
          <w:lang w:val="ru-RU"/>
        </w:rPr>
        <w:t>Корм должен соответствовать показателям регламентированным ГОСТ Р 55453-2022.</w:t>
      </w:r>
    </w:p>
    <w:p>
      <w:pPr>
        <w:pStyle w:val="11"/>
        <w:widowControl w:val="false"/>
        <w:spacing w:before="0" w:after="0"/>
        <w:ind w:firstLine="709"/>
        <w:rPr>
          <w:rFonts w:ascii="XO Thames" w:hAnsi="XO Thames"/>
          <w:szCs w:val="24"/>
          <w:lang w:val="ru-RU"/>
        </w:rPr>
      </w:pPr>
      <w:r>
        <w:rPr>
          <w:rFonts w:ascii="XO Thames" w:hAnsi="XO Thames"/>
          <w:szCs w:val="24"/>
          <w:lang w:val="ru-RU"/>
        </w:rPr>
        <w:t>Единые ветеринарные (ветеринарно - санитарные) требования, предъявляемые к товарам, подлежащим ветеринарному контролю (надзору) от 18.06.2010 № 317.</w:t>
      </w:r>
    </w:p>
    <w:p>
      <w:pPr>
        <w:pStyle w:val="11"/>
        <w:widowControl w:val="false"/>
        <w:spacing w:before="0" w:after="0"/>
        <w:ind w:firstLine="709"/>
        <w:jc w:val="center"/>
        <w:rPr>
          <w:rFonts w:ascii="XO Thames" w:hAnsi="XO Thames"/>
          <w:b/>
          <w:szCs w:val="24"/>
          <w:lang w:val="ru-RU"/>
        </w:rPr>
      </w:pPr>
      <w:r>
        <w:rPr>
          <w:rFonts w:ascii="XO Thames" w:hAnsi="XO Thames"/>
          <w:b/>
          <w:szCs w:val="24"/>
          <w:lang w:val="ru-RU"/>
        </w:rPr>
        <w:t>Транспортировка.</w:t>
      </w:r>
    </w:p>
    <w:p>
      <w:pPr>
        <w:pStyle w:val="11"/>
        <w:widowControl w:val="false"/>
        <w:spacing w:before="0" w:after="0"/>
        <w:ind w:firstLine="709"/>
        <w:rPr>
          <w:rFonts w:ascii="XO Thames" w:hAnsi="XO Thames" w:eastAsia="SimSun"/>
          <w:b/>
          <w:bCs/>
          <w:szCs w:val="24"/>
          <w:lang w:val="ru-RU" w:eastAsia="zh-CN" w:bidi="hi-IN"/>
        </w:rPr>
      </w:pPr>
      <w:r>
        <w:rPr>
          <w:rFonts w:ascii="XO Thames" w:hAnsi="XO Thames"/>
          <w:szCs w:val="24"/>
          <w:lang w:val="ru-RU"/>
        </w:rPr>
        <w:t>Корма должны транспортироваться в сухих, чистых транспортных средствах. Не допускается хранение и транспортировка кормов вместе с горюче - смазочными материалами, и любыми товарами имеющими специфический запах.</w:t>
      </w:r>
      <w:r>
        <w:rPr>
          <w:rFonts w:eastAsia="SimSun" w:ascii="XO Thames" w:hAnsi="XO Thames"/>
          <w:b/>
          <w:bCs/>
          <w:szCs w:val="24"/>
          <w:lang w:val="ru-RU" w:eastAsia="zh-CN" w:bidi="hi-IN"/>
        </w:rPr>
        <w:t xml:space="preserve"> </w:t>
      </w:r>
    </w:p>
    <w:p>
      <w:pPr>
        <w:pStyle w:val="11"/>
        <w:widowControl w:val="false"/>
        <w:spacing w:before="0" w:after="0"/>
        <w:ind w:hanging="0"/>
        <w:jc w:val="center"/>
        <w:rPr>
          <w:rFonts w:ascii="XO Thames" w:hAnsi="XO Thames" w:eastAsia="SimSun"/>
          <w:b/>
          <w:bCs/>
          <w:szCs w:val="24"/>
          <w:lang w:val="ru-RU" w:eastAsia="zh-CN" w:bidi="hi-IN"/>
        </w:rPr>
      </w:pPr>
      <w:bookmarkStart w:id="1" w:name="_GoBack"/>
      <w:bookmarkEnd w:id="1"/>
      <w:r>
        <w:rPr>
          <w:rFonts w:eastAsia="SimSun" w:ascii="XO Thames" w:hAnsi="XO Thames"/>
          <w:b/>
          <w:bCs/>
          <w:szCs w:val="24"/>
          <w:lang w:val="ru-RU" w:eastAsia="zh-CN" w:bidi="hi-IN"/>
        </w:rPr>
        <w:t>Приемка товара:</w:t>
      </w:r>
    </w:p>
    <w:p>
      <w:pPr>
        <w:pStyle w:val="11"/>
        <w:widowControl w:val="false"/>
        <w:spacing w:before="0" w:after="0"/>
        <w:rPr>
          <w:rFonts w:ascii="XO Thames" w:hAnsi="XO Thames" w:eastAsia="SimSun"/>
          <w:b/>
          <w:bCs/>
          <w:szCs w:val="24"/>
          <w:lang w:val="ru-RU" w:eastAsia="zh-CN" w:bidi="hi-IN"/>
        </w:rPr>
      </w:pPr>
      <w:r>
        <w:rPr>
          <w:rFonts w:eastAsia="SimSun" w:ascii="XO Thames" w:hAnsi="XO Thames"/>
          <w:szCs w:val="24"/>
          <w:lang w:val="ru-RU" w:eastAsia="zh-CN" w:bidi="hi-IN"/>
        </w:rPr>
        <w:t>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в соответствии с ч.3 ст. 94 44-ФЗ.</w:t>
      </w:r>
    </w:p>
    <w:p>
      <w:pPr>
        <w:pStyle w:val="11"/>
        <w:widowControl w:val="false"/>
        <w:spacing w:before="0" w:after="0"/>
        <w:ind w:firstLine="709"/>
        <w:rPr>
          <w:rFonts w:ascii="XO Thames" w:hAnsi="XO Thames" w:eastAsia="SimSun"/>
          <w:szCs w:val="24"/>
          <w:lang w:val="ru-RU" w:eastAsia="zh-CN" w:bidi="hi-IN"/>
        </w:rPr>
      </w:pPr>
      <w:r>
        <w:rPr>
          <w:rFonts w:eastAsia="SimSun" w:ascii="XO Thames" w:hAnsi="XO Thames"/>
          <w:szCs w:val="24"/>
          <w:lang w:val="ru-RU" w:eastAsia="zh-CN" w:bidi="hi-IN"/>
        </w:rPr>
        <w:t>Заказчик проводит визуальный осмотр товара при выгрузке из транспортного средства на соответствие Техническому заданию, указанному в государственном контракте, а именно:</w:t>
      </w:r>
    </w:p>
    <w:p>
      <w:pPr>
        <w:pStyle w:val="11"/>
        <w:widowControl w:val="false"/>
        <w:spacing w:before="0" w:after="0"/>
        <w:ind w:firstLine="709"/>
        <w:rPr>
          <w:rFonts w:ascii="XO Thames" w:hAnsi="XO Thames" w:eastAsia="SimSun"/>
          <w:szCs w:val="24"/>
          <w:lang w:val="ru-RU" w:eastAsia="zh-CN" w:bidi="hi-IN"/>
        </w:rPr>
      </w:pPr>
      <w:r>
        <w:rPr>
          <w:rFonts w:eastAsia="SimSun" w:ascii="XO Thames" w:hAnsi="XO Thames"/>
          <w:szCs w:val="24"/>
          <w:lang w:val="ru-RU" w:eastAsia="zh-CN" w:bidi="hi-IN"/>
        </w:rPr>
        <w:t>- соответствие упаковки указанным требованиям в контракте, герметичность упаковки, соответствие количественных и качественных характеристик о корме, нанесенных на упаковку, с данными корма из контракта, срок годности;</w:t>
      </w:r>
    </w:p>
    <w:p>
      <w:pPr>
        <w:pStyle w:val="11"/>
        <w:widowControl w:val="false"/>
        <w:spacing w:before="0" w:after="0"/>
        <w:ind w:firstLine="709"/>
        <w:rPr>
          <w:rFonts w:ascii="XO Thames" w:hAnsi="XO Thames" w:eastAsia="SimSun"/>
          <w:szCs w:val="24"/>
          <w:lang w:val="ru-RU" w:eastAsia="zh-CN" w:bidi="hi-IN"/>
        </w:rPr>
      </w:pPr>
      <w:r>
        <w:rPr>
          <w:rFonts w:eastAsia="SimSun" w:ascii="XO Thames" w:hAnsi="XO Thames"/>
          <w:szCs w:val="24"/>
          <w:lang w:val="ru-RU" w:eastAsia="zh-CN" w:bidi="hi-IN"/>
        </w:rPr>
        <w:t>- заказчик имеет право произвести вскрытие тары (упаковки) товара и произвести проверку поставленной продукции на предмет соответствия ее настоящему государственному контракту.  Не допускается в корме плесень, наличие посторонних предметов внутри упаковки;</w:t>
      </w:r>
    </w:p>
    <w:p>
      <w:pPr>
        <w:pStyle w:val="11"/>
        <w:widowControl w:val="false"/>
        <w:spacing w:before="0" w:after="0"/>
        <w:ind w:firstLine="709"/>
        <w:rPr>
          <w:rFonts w:ascii="XO Thames" w:hAnsi="XO Thames" w:eastAsia="SimSun"/>
          <w:szCs w:val="24"/>
          <w:lang w:val="ru-RU" w:eastAsia="zh-CN" w:bidi="hi-IN"/>
        </w:rPr>
      </w:pPr>
      <w:r>
        <w:rPr>
          <w:rFonts w:eastAsia="SimSun" w:ascii="XO Thames" w:hAnsi="XO Thames"/>
          <w:szCs w:val="24"/>
          <w:lang w:val="ru-RU" w:eastAsia="zh-CN" w:bidi="hi-IN"/>
        </w:rPr>
        <w:t>Весь товар должен являться новым, не восстановленным, ранее не находившимся в использовании у поставщика, у третьих лиц, соответствовать установленным требованиям, предъявляемым к данному виду товаров.</w:t>
      </w:r>
    </w:p>
    <w:p>
      <w:pPr>
        <w:pStyle w:val="11"/>
        <w:widowControl w:val="false"/>
        <w:spacing w:before="0" w:after="0"/>
        <w:ind w:firstLine="709"/>
        <w:rPr>
          <w:rFonts w:ascii="XO Thames" w:hAnsi="XO Thames" w:eastAsia="SimSun"/>
          <w:szCs w:val="24"/>
          <w:lang w:val="ru-RU" w:eastAsia="zh-CN" w:bidi="hi-IN"/>
        </w:rPr>
      </w:pPr>
      <w:r>
        <w:rPr>
          <w:rFonts w:eastAsia="SimSun" w:ascii="XO Thames" w:hAnsi="XO Thames"/>
          <w:szCs w:val="24"/>
          <w:lang w:val="ru-RU" w:eastAsia="zh-CN" w:bidi="hi-IN"/>
        </w:rPr>
      </w:r>
    </w:p>
    <w:p>
      <w:pPr>
        <w:pStyle w:val="11"/>
        <w:spacing w:before="0" w:after="0"/>
        <w:ind w:hanging="0" w:end="-1"/>
        <w:jc w:val="center"/>
        <w:rPr>
          <w:rFonts w:ascii="XO Thames" w:hAnsi="XO Thames"/>
          <w:b/>
          <w:szCs w:val="24"/>
          <w:lang w:val="ru-RU" w:eastAsia="en-US"/>
        </w:rPr>
      </w:pPr>
      <w:r>
        <w:rPr>
          <w:rFonts w:ascii="XO Thames" w:hAnsi="XO Thames"/>
          <w:b/>
          <w:szCs w:val="24"/>
          <w:lang w:val="ru-RU" w:eastAsia="en-US"/>
        </w:rPr>
        <w:t>Обоснование дополнительных характеристик:</w:t>
      </w:r>
    </w:p>
    <w:p>
      <w:pPr>
        <w:pStyle w:val="11"/>
        <w:spacing w:before="0" w:after="0"/>
        <w:ind w:firstLine="709"/>
        <w:rPr>
          <w:rFonts w:ascii="XO Thames" w:hAnsi="XO Thames"/>
          <w:b/>
          <w:szCs w:val="24"/>
          <w:lang w:val="ru-RU"/>
        </w:rPr>
      </w:pPr>
      <w:r>
        <w:rPr>
          <w:rFonts w:ascii="XO Thames" w:hAnsi="XO Thames"/>
          <w:szCs w:val="24"/>
          <w:lang w:val="ru-RU" w:eastAsia="en-US"/>
        </w:rPr>
        <w:t>Описание товара, предусмотренное позициями КТРУ, не в полной мере отражает характеристики корма для собак. При формировании технического задания Заказчик вправе указать в извещении об осуществлении закупки, приглашении и документации о закупке (в случае если Федеральным законом предусмотрена документация о закупке)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статьи 33 Федерального закона, которые не предусмотрены в позиции каталога в соответствии п.5 Постановления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pPr>
        <w:pStyle w:val="Normal"/>
        <w:rPr>
          <w:b/>
        </w:rPr>
      </w:pPr>
      <w:r>
        <w:rPr>
          <w:b/>
        </w:rPr>
      </w:r>
    </w:p>
    <w:p>
      <w:pPr>
        <w:pStyle w:val="Normal"/>
        <w:rPr>
          <w:b/>
        </w:rPr>
      </w:pPr>
      <w:r>
        <w:rPr>
          <w:b/>
        </w:rPr>
        <w:t>Государственный заказчик</w:t>
        <w:tab/>
        <w:tab/>
        <w:tab/>
        <w:tab/>
        <w:tab/>
        <w:t>Поставщик</w:t>
      </w:r>
    </w:p>
    <w:p>
      <w:pPr>
        <w:pStyle w:val="Normal"/>
        <w:rPr/>
      </w:pPr>
      <w:r>
        <w:rPr/>
        <w:t>Врио начальника учреждения</w:t>
      </w:r>
    </w:p>
    <w:p>
      <w:pPr>
        <w:pStyle w:val="Normal"/>
        <w:rPr/>
      </w:pPr>
      <w:r>
        <w:rPr/>
        <w:t>майор внутренней службы</w:t>
      </w:r>
    </w:p>
    <w:p>
      <w:pPr>
        <w:pStyle w:val="Normal"/>
        <w:rPr/>
      </w:pPr>
      <w:r>
        <w:rPr/>
      </w:r>
    </w:p>
    <w:p>
      <w:pPr>
        <w:sectPr>
          <w:type w:val="nextPage"/>
          <w:pgSz w:orient="landscape" w:w="16838" w:h="11906"/>
          <w:pgMar w:left="851" w:right="1134" w:gutter="0" w:header="0" w:top="1701" w:footer="0" w:bottom="709"/>
          <w:pgNumType w:fmt="decimal"/>
          <w:formProt w:val="false"/>
          <w:textDirection w:val="lrTb"/>
          <w:docGrid w:type="default" w:linePitch="100" w:charSpace="0"/>
        </w:sectPr>
        <w:pStyle w:val="Normal"/>
        <w:rPr/>
      </w:pPr>
      <w:r>
        <w:rPr/>
        <w:t>______________ /М.С. Савельев/</w:t>
        <w:tab/>
        <w:tab/>
        <w:t xml:space="preserve">                     </w:t>
        <w:tab/>
        <w:tab/>
        <w:t>___________ /                 /</w:t>
      </w:r>
    </w:p>
    <w:p>
      <w:pPr>
        <w:pStyle w:val="Normal"/>
        <w:rPr>
          <w:rFonts w:ascii="XO Thames" w:hAnsi="XO Thames"/>
          <w:b/>
          <w:spacing w:val="-1"/>
        </w:rPr>
      </w:pPr>
      <w:r>
        <w:rPr>
          <w:rFonts w:ascii="XO Thames" w:hAnsi="XO Thames"/>
          <w:b/>
          <w:spacing w:val="-1"/>
        </w:rPr>
      </w:r>
    </w:p>
    <w:p>
      <w:pPr>
        <w:pStyle w:val="Normal"/>
        <w:rPr>
          <w:rFonts w:ascii="XO Thames" w:hAnsi="XO Thames"/>
        </w:rPr>
      </w:pPr>
      <w:r>
        <w:rPr>
          <w:rFonts w:ascii="XO Thames" w:hAnsi="XO Thames"/>
        </w:rPr>
      </w:r>
    </w:p>
    <w:sectPr>
      <w:type w:val="nextPage"/>
      <w:pgSz w:w="11906" w:h="16838"/>
      <w:pgMar w:left="1701" w:right="851"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roman"/>
    <w:pitch w:val="default"/>
  </w:font>
  <w:font w:name="Times New Roman">
    <w:charset w:val="01"/>
    <w:family w:val="roman"/>
    <w:pitch w:val="default"/>
  </w:font>
  <w:font w:name="Cambria">
    <w:charset w:val="01"/>
    <w:family w:val="roman"/>
    <w:pitch w:val="default"/>
  </w:font>
  <w:font w:name="Tahoma">
    <w:charset w:val="01"/>
    <w:family w:val="swiss"/>
    <w:pitch w:val="default"/>
  </w:font>
  <w:font w:name="PT Astra Serif">
    <w:charset w:val="01"/>
    <w:family w:val="roman"/>
    <w:pitch w:val="default"/>
  </w:font>
  <w:font w:name="Courier New">
    <w:charset w:val="01"/>
    <w:family w:val="roman"/>
    <w:pitch w:val="default"/>
  </w:font>
  <w:font w:name="XO Thames">
    <w:charset w:val="01"/>
    <w:family w:val="roman"/>
    <w:pitch w:val="default"/>
  </w:font>
</w:fonts>
</file>

<file path=word/settings.xml><?xml version="1.0" encoding="utf-8"?>
<w:settings xmlns:w="http://schemas.openxmlformats.org/wordprocessingml/2006/main">
  <w:zoom w:percent="132"/>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a4ae3"/>
    <w:pPr>
      <w:widowControl/>
      <w:suppressAutoHyphens w:val="true"/>
      <w:bidi w:val="0"/>
      <w:spacing w:lineRule="auto" w:line="240" w:before="0" w:after="0"/>
      <w:jc w:val="start"/>
    </w:pPr>
    <w:rPr>
      <w:rFonts w:ascii="Times New Roman" w:hAnsi="Times New Roman" w:eastAsia="Times New Roman" w:cs="Times New Roman"/>
      <w:color w:val="auto"/>
      <w:kern w:val="0"/>
      <w:sz w:val="24"/>
      <w:szCs w:val="24"/>
      <w:lang w:val="ru-RU" w:eastAsia="ru-RU" w:bidi="ar-SA"/>
    </w:rPr>
  </w:style>
  <w:style w:type="paragraph" w:styleId="Heading3">
    <w:name w:val="heading 3"/>
    <w:basedOn w:val="Normal"/>
    <w:next w:val="Normal"/>
    <w:link w:val="31"/>
    <w:uiPriority w:val="9"/>
    <w:unhideWhenUsed/>
    <w:qFormat/>
    <w:rsid w:val="008b2a56"/>
    <w:pPr>
      <w:keepNext w:val="true"/>
      <w:keepLines/>
      <w:spacing w:before="200" w:after="0"/>
      <w:outlineLvl w:val="2"/>
    </w:pPr>
    <w:rPr>
      <w:rFonts w:ascii="Cambria" w:hAnsi="Cambria" w:eastAsia="" w:cs="" w:asciiTheme="majorHAnsi" w:cstheme="majorBidi" w:eastAsiaTheme="majorEastAsia" w:hAnsiTheme="majorHAnsi"/>
      <w:b/>
      <w:bCs/>
      <w:color w:themeColor="accent1" w:val="4F81BD"/>
    </w:rPr>
  </w:style>
  <w:style w:type="character" w:styleId="DefaultParagraphFont" w:default="1">
    <w:name w:val="Default Paragraph Font"/>
    <w:uiPriority w:val="1"/>
    <w:semiHidden/>
    <w:unhideWhenUsed/>
    <w:qFormat/>
    <w:rPr/>
  </w:style>
  <w:style w:type="character" w:styleId="Hyperlink">
    <w:name w:val="Hyperlink"/>
    <w:rsid w:val="007a4ae3"/>
    <w:rPr>
      <w:color w:val="0000FF"/>
      <w:u w:val="single"/>
    </w:rPr>
  </w:style>
  <w:style w:type="character" w:styleId="3" w:customStyle="1">
    <w:name w:val="Основной текст 3 Знак"/>
    <w:basedOn w:val="DefaultParagraphFont"/>
    <w:link w:val="BodyText3"/>
    <w:uiPriority w:val="99"/>
    <w:qFormat/>
    <w:rsid w:val="007a4ae3"/>
    <w:rPr>
      <w:rFonts w:ascii="Times New Roman" w:hAnsi="Times New Roman" w:eastAsia="Times New Roman" w:cs="Times New Roman"/>
      <w:sz w:val="16"/>
      <w:szCs w:val="16"/>
      <w:lang w:val="x-none" w:eastAsia="x-none"/>
    </w:rPr>
  </w:style>
  <w:style w:type="character" w:styleId="Style13" w:customStyle="1">
    <w:name w:val="Без интервала Знак"/>
    <w:link w:val="NoSpacing"/>
    <w:uiPriority w:val="1"/>
    <w:qFormat/>
    <w:rsid w:val="007a4ae3"/>
    <w:rPr>
      <w:rFonts w:ascii="Calibri" w:hAnsi="Calibri" w:eastAsia="Times New Roman" w:cs="Calibri"/>
      <w:lang w:eastAsia="zh-CN"/>
    </w:rPr>
  </w:style>
  <w:style w:type="character" w:styleId="31" w:customStyle="1">
    <w:name w:val="Заголовок 3 Знак"/>
    <w:basedOn w:val="DefaultParagraphFont"/>
    <w:uiPriority w:val="9"/>
    <w:qFormat/>
    <w:rsid w:val="008b2a56"/>
    <w:rPr>
      <w:rFonts w:ascii="Cambria" w:hAnsi="Cambria" w:eastAsia="" w:cs="" w:asciiTheme="majorHAnsi" w:cstheme="majorBidi" w:eastAsiaTheme="majorEastAsia" w:hAnsiTheme="majorHAnsi"/>
      <w:b/>
      <w:bCs/>
      <w:color w:themeColor="accent1" w:val="4F81BD"/>
      <w:sz w:val="24"/>
      <w:szCs w:val="24"/>
      <w:lang w:eastAsia="ru-RU"/>
    </w:rPr>
  </w:style>
  <w:style w:type="character" w:styleId="Style14" w:customStyle="1">
    <w:name w:val="Текст выноски Знак"/>
    <w:basedOn w:val="DefaultParagraphFont"/>
    <w:link w:val="BalloonText"/>
    <w:uiPriority w:val="99"/>
    <w:semiHidden/>
    <w:qFormat/>
    <w:rsid w:val="00185d8f"/>
    <w:rPr>
      <w:rFonts w:ascii="Tahoma" w:hAnsi="Tahoma" w:eastAsia="Times New Roman" w:cs="Tahoma"/>
      <w:sz w:val="16"/>
      <w:szCs w:val="16"/>
      <w:lang w:eastAsia="ru-RU"/>
    </w:rPr>
  </w:style>
  <w:style w:type="character" w:styleId="Style15" w:customStyle="1">
    <w:name w:val="Абзац списка Знак"/>
    <w:link w:val="ListParagraph"/>
    <w:uiPriority w:val="34"/>
    <w:qFormat/>
    <w:locked/>
    <w:rsid w:val="00113752"/>
    <w:rPr>
      <w:rFonts w:ascii="Times New Roman" w:hAnsi="Times New Roman" w:eastAsia="Times New Roman" w:cs="Times New Roman"/>
      <w:sz w:val="24"/>
      <w:szCs w:val="24"/>
      <w:lang w:eastAsia="ru-RU"/>
    </w:rPr>
  </w:style>
  <w:style w:type="character" w:styleId="Style16" w:customStyle="1">
    <w:name w:val="Текст сноски Знак"/>
    <w:basedOn w:val="DefaultParagraphFont"/>
    <w:uiPriority w:val="99"/>
    <w:qFormat/>
    <w:rsid w:val="002d15a3"/>
    <w:rPr>
      <w:rFonts w:eastAsia="" w:eastAsiaTheme="minorEastAsia"/>
      <w:sz w:val="20"/>
      <w:szCs w:val="20"/>
      <w:lang w:eastAsia="ru-RU"/>
    </w:rPr>
  </w:style>
  <w:style w:type="character" w:styleId="SubtleEmphasis">
    <w:name w:val="Subtle Emphasis"/>
    <w:basedOn w:val="DefaultParagraphFont"/>
    <w:uiPriority w:val="19"/>
    <w:qFormat/>
    <w:rsid w:val="002d15a3"/>
    <w:rPr>
      <w:i/>
      <w:iCs/>
      <w:color w:themeColor="text1" w:themeTint="80" w:val="7F7F7F"/>
    </w:rPr>
  </w:style>
  <w:style w:type="paragraph" w:styleId="Style17">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8">
    <w:name w:val="Указатель"/>
    <w:basedOn w:val="Normal"/>
    <w:qFormat/>
    <w:pPr>
      <w:suppressLineNumbers/>
    </w:pPr>
    <w:rPr>
      <w:rFonts w:ascii="PT Astra Serif" w:hAnsi="PT Astra Serif" w:cs="FreeSans"/>
    </w:rPr>
  </w:style>
  <w:style w:type="paragraph" w:styleId="user">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1">
    <w:name w:val="Указатель (user)"/>
    <w:basedOn w:val="Normal"/>
    <w:qFormat/>
    <w:pPr>
      <w:suppressLineNumbers/>
    </w:pPr>
    <w:rPr>
      <w:rFonts w:ascii="PT Astra Serif" w:hAnsi="PT Astra Serif" w:cs="FreeSans"/>
    </w:rPr>
  </w:style>
  <w:style w:type="paragraph" w:styleId="ConsPlusNonformat" w:customStyle="1">
    <w:name w:val="ConsPlusNonformat"/>
    <w:uiPriority w:val="99"/>
    <w:qFormat/>
    <w:rsid w:val="007a4ae3"/>
    <w:pPr>
      <w:widowControl w:val="false"/>
      <w:suppressAutoHyphens w:val="true"/>
      <w:bidi w:val="0"/>
      <w:spacing w:lineRule="auto" w:line="240" w:before="0" w:after="0"/>
      <w:jc w:val="start"/>
    </w:pPr>
    <w:rPr>
      <w:rFonts w:ascii="Courier New" w:hAnsi="Courier New" w:eastAsia="Times New Roman" w:cs="Courier New"/>
      <w:color w:val="auto"/>
      <w:kern w:val="0"/>
      <w:sz w:val="20"/>
      <w:szCs w:val="20"/>
      <w:lang w:val="ru-RU" w:eastAsia="ru-RU" w:bidi="ar-SA"/>
    </w:rPr>
  </w:style>
  <w:style w:type="paragraph" w:styleId="1" w:customStyle="1">
    <w:name w:val="Абзац списка1"/>
    <w:basedOn w:val="Normal"/>
    <w:qFormat/>
    <w:rsid w:val="007a4ae3"/>
    <w:pPr>
      <w:ind w:start="708"/>
    </w:pPr>
    <w:rPr/>
  </w:style>
  <w:style w:type="paragraph" w:styleId="NoSpacing">
    <w:name w:val="No Spacing"/>
    <w:link w:val="Style13"/>
    <w:uiPriority w:val="1"/>
    <w:qFormat/>
    <w:rsid w:val="007a4ae3"/>
    <w:pPr>
      <w:widowControl/>
      <w:suppressAutoHyphens w:val="true"/>
      <w:bidi w:val="0"/>
      <w:spacing w:lineRule="auto" w:line="240" w:before="0" w:after="0"/>
      <w:jc w:val="start"/>
    </w:pPr>
    <w:rPr>
      <w:rFonts w:ascii="Calibri" w:hAnsi="Calibri" w:eastAsia="Times New Roman" w:cs="Calibri" w:asciiTheme="minorHAnsi" w:hAnsiTheme="minorHAnsi"/>
      <w:color w:val="auto"/>
      <w:kern w:val="0"/>
      <w:sz w:val="22"/>
      <w:szCs w:val="22"/>
      <w:lang w:val="ru-RU" w:eastAsia="zh-CN" w:bidi="ar-SA"/>
    </w:rPr>
  </w:style>
  <w:style w:type="paragraph" w:styleId="BodyText3">
    <w:name w:val="Body Text 3"/>
    <w:basedOn w:val="Normal"/>
    <w:link w:val="3"/>
    <w:uiPriority w:val="99"/>
    <w:unhideWhenUsed/>
    <w:qFormat/>
    <w:rsid w:val="007a4ae3"/>
    <w:pPr>
      <w:spacing w:before="0" w:after="120"/>
    </w:pPr>
    <w:rPr>
      <w:sz w:val="16"/>
      <w:szCs w:val="16"/>
      <w:lang w:val="x-none" w:eastAsia="x-none"/>
    </w:rPr>
  </w:style>
  <w:style w:type="paragraph" w:styleId="NormalWeb">
    <w:name w:val="Normal (Web)"/>
    <w:basedOn w:val="Normal"/>
    <w:uiPriority w:val="99"/>
    <w:semiHidden/>
    <w:unhideWhenUsed/>
    <w:qFormat/>
    <w:rsid w:val="006f20b2"/>
    <w:pPr>
      <w:spacing w:beforeAutospacing="1" w:afterAutospacing="1"/>
    </w:pPr>
    <w:rPr/>
  </w:style>
  <w:style w:type="paragraph" w:styleId="BalloonText">
    <w:name w:val="Balloon Text"/>
    <w:basedOn w:val="Normal"/>
    <w:link w:val="Style14"/>
    <w:uiPriority w:val="99"/>
    <w:semiHidden/>
    <w:unhideWhenUsed/>
    <w:qFormat/>
    <w:rsid w:val="00185d8f"/>
    <w:pPr/>
    <w:rPr>
      <w:rFonts w:ascii="Tahoma" w:hAnsi="Tahoma" w:cs="Tahoma"/>
      <w:sz w:val="16"/>
      <w:szCs w:val="16"/>
    </w:rPr>
  </w:style>
  <w:style w:type="paragraph" w:styleId="ListParagraph">
    <w:name w:val="List Paragraph"/>
    <w:basedOn w:val="Normal"/>
    <w:link w:val="Style15"/>
    <w:uiPriority w:val="34"/>
    <w:qFormat/>
    <w:rsid w:val="00113752"/>
    <w:pPr>
      <w:spacing w:before="0" w:after="0"/>
      <w:ind w:start="720"/>
      <w:contextualSpacing/>
    </w:pPr>
    <w:rPr/>
  </w:style>
  <w:style w:type="paragraph" w:styleId="11" w:customStyle="1">
    <w:name w:val="Обычная таблица1"/>
    <w:basedOn w:val="Normal"/>
    <w:uiPriority w:val="99"/>
    <w:semiHidden/>
    <w:qFormat/>
    <w:rsid w:val="00113752"/>
    <w:pPr>
      <w:spacing w:before="60" w:after="120"/>
      <w:ind w:firstLine="851"/>
      <w:jc w:val="both"/>
    </w:pPr>
    <w:rPr>
      <w:rFonts w:eastAsia="Calibri"/>
      <w:szCs w:val="22"/>
      <w:lang w:val="en-GB"/>
    </w:rPr>
  </w:style>
  <w:style w:type="paragraph" w:styleId="DecimalAligned" w:customStyle="1">
    <w:name w:val="Decimal Aligned"/>
    <w:basedOn w:val="Normal"/>
    <w:uiPriority w:val="40"/>
    <w:qFormat/>
    <w:rsid w:val="002d15a3"/>
    <w:pPr>
      <w:tabs>
        <w:tab w:val="clear" w:pos="708"/>
        <w:tab w:val="decimal" w:pos="360" w:leader="none"/>
      </w:tabs>
      <w:spacing w:lineRule="auto" w:line="276" w:before="0" w:after="200"/>
    </w:pPr>
    <w:rPr>
      <w:rFonts w:ascii="Calibri" w:hAnsi="Calibri" w:eastAsia="Calibri" w:cs="" w:asciiTheme="minorHAnsi" w:cstheme="minorBidi" w:eastAsiaTheme="minorHAnsi" w:hAnsiTheme="minorHAnsi"/>
      <w:sz w:val="22"/>
      <w:szCs w:val="22"/>
    </w:rPr>
  </w:style>
  <w:style w:type="paragraph" w:styleId="FootnoteText">
    <w:name w:val="footnote text"/>
    <w:basedOn w:val="Normal"/>
    <w:link w:val="Style16"/>
    <w:uiPriority w:val="99"/>
    <w:unhideWhenUsed/>
    <w:rsid w:val="002d15a3"/>
    <w:pPr/>
    <w:rPr>
      <w:rFonts w:ascii="Calibri" w:hAnsi="Calibri" w:eastAsia="" w:cs="" w:asciiTheme="minorHAnsi" w:cstheme="minorBidi" w:eastAsiaTheme="minorEastAsia" w:hAnsiTheme="minorHAnsi"/>
      <w:sz w:val="20"/>
      <w:szCs w:val="20"/>
    </w:rPr>
  </w:style>
  <w:style w:type="paragraph" w:styleId="2" w:customStyle="1">
    <w:name w:val="Без интервала2"/>
    <w:uiPriority w:val="99"/>
    <w:qFormat/>
    <w:rsid w:val="00d009d4"/>
    <w:pPr>
      <w:widowControl/>
      <w:suppressAutoHyphens w:val="true"/>
      <w:bidi w:val="0"/>
      <w:spacing w:lineRule="auto" w:line="240" w:before="0" w:after="0"/>
      <w:jc w:val="start"/>
    </w:pPr>
    <w:rPr>
      <w:rFonts w:ascii="Times New Roman" w:hAnsi="Times New Roman" w:eastAsia="Calibri" w:cs="Times New Roman" w:eastAsiaTheme="minorHAnsi"/>
      <w:color w:val="auto"/>
      <w:kern w:val="0"/>
      <w:sz w:val="22"/>
      <w:szCs w:val="22"/>
      <w:lang w:val="ru-RU" w:eastAsia="ru-RU" w:bidi="ar-SA"/>
    </w:rPr>
  </w:style>
  <w:style w:type="paragraph" w:styleId="12pt" w:customStyle="1">
    <w:name w:val="Обычный + 12 pt"/>
    <w:basedOn w:val="Normal"/>
    <w:qFormat/>
    <w:rsid w:val="002b59e1"/>
    <w:pPr>
      <w:widowControl w:val="false"/>
    </w:pPr>
    <w:rPr>
      <w:bCs/>
      <w:color w:val="000000"/>
    </w:rPr>
  </w:style>
  <w:style w:type="paragraph" w:styleId="user2">
    <w:name w:val="Содержимое врезки (user)"/>
    <w:basedOn w:val="Normal"/>
    <w:qFormat/>
    <w:pPr/>
    <w:rPr/>
  </w:style>
  <w:style w:type="paragraph" w:styleId="Style19">
    <w:name w:val="Содержимое врезки"/>
    <w:basedOn w:val="Normal"/>
    <w:qFormat/>
    <w:pPr/>
    <w:rPr/>
  </w:style>
  <w:style w:type="numbering" w:styleId="user3"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10">
    <w:name w:val="Сетка таблицы1"/>
    <w:basedOn w:val="a1"/>
    <w:uiPriority w:val="59"/>
    <w:rsid w:val="0035762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a7">
    <w:name w:val="Table Grid"/>
    <w:basedOn w:val="a1"/>
    <w:uiPriority w:val="59"/>
    <w:rsid w:val="0035762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
    <w:name w:val="Сетка таблицы3"/>
    <w:basedOn w:val="a1"/>
    <w:uiPriority w:val="39"/>
    <w:rsid w:val="002251f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
    <w:name w:val="Light Shading Accent 1"/>
    <w:basedOn w:val="a1"/>
    <w:uiPriority w:val="60"/>
    <w:rsid w:val="002d15a3"/>
    <w:pPr>
      <w:spacing w:after="0" w:line="240" w:lineRule="auto"/>
    </w:pPr>
    <w:rPr>
      <w:rFonts w:eastAsiaTheme="minorEastAsia"/>
      <w:lang w:eastAsia="ru-RU"/>
      <w:color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themeColor="accent1" w:themeShade="bf"/>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color w:themeColor="accent1" w:themeShade="bf"/>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color w:themeColor="accent1" w:themeShade="bf"/>
      </w:rPr>
      <w:tblPr/>
    </w:tblStylePr>
    <w:tblStylePr w:type="lastCol">
      <w:rPr>
        <w:b/>
        <w:bCs/>
        <w:color w:themeColor="accent1" w:themeShade="bf"/>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591CC756B79A71E6B5A440951125BDD6AFA878E97E8D6A23FE5DF092EF19BCE484188728A411A5AC4DE5D19C880A50BAFAE8F66DEF9F965BfDMFK" TargetMode="External"/><Relationship Id="rId3" Type="http://schemas.openxmlformats.org/officeDocument/2006/relationships/hyperlink" Target="consultantplus://offline/ref=B01AFD511E0C455618CED097261633EC271B89616504DEFB3F18503011F7933FBB5909014B43F14E462519052C8BC02E5F70308E8CEA66C2Z6a6K" TargetMode="External"/><Relationship Id="rId4" Type="http://schemas.openxmlformats.org/officeDocument/2006/relationships/hyperlink" Target="consultantplus://offline/ref=48E746CFC160550F737936A8515A55861242EB6908E2AFC826EACD5091221446775DB476BD954938D4293088C866573433E6B8BBE6B4B4DAq3d8K" TargetMode="External"/><Relationship Id="rId5" Type="http://schemas.openxmlformats.org/officeDocument/2006/relationships/hyperlink" Target="consultantplus://offline/ref=335D11F509F926A114BA69CF6F542599A1EC7A2970EEB0FB9953F142A6E202E9090D0B7E8BF4FF776CE1A5D98A7B84BDF5CD3DN6f0G" TargetMode="External"/><Relationship Id="rId6" Type="http://schemas.openxmlformats.org/officeDocument/2006/relationships/hyperlink" Target="consultantplus://offline/ref=335D11F509F926A114BA69CF6F542599A1EA7F2C71EAB0FB9953F142A6E202E9090D0B7C81A0A8386DBDE38599798BBDF7CB2162785BN6f6G" TargetMode="Externa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14F70-1A48-44F3-9C4C-0F79C4D25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Application>LibreOffice/25.8.3.2$Linux_X86_64 LibreOffice_project/580$Build-2</Application>
  <AppVersion>15.0000</AppVersion>
  <Pages>16</Pages>
  <Words>4115</Words>
  <Characters>29256</Characters>
  <CharactersWithSpaces>34374</CharactersWithSpaces>
  <Paragraphs>269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2026-04-15T06:04:00Z</dcterms:created>
  <dc:creator>Яковлева</dc:creator>
  <dc:description/>
  <dc:language>ru-RU</dc:language>
  <cp:lastModifiedBy/>
  <cp:lastPrinted>2025-09-03T06:45:00Z</cp:lastPrinted>
  <dcterms:modified xsi:type="dcterms:W3CDTF">2026-09-01T12:18:13Z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