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2.10.2013 №567.</w:t>
      </w:r>
      <w:proofErr w:type="gramEnd"/>
    </w:p>
    <w:p w:rsidR="00954126" w:rsidRDefault="00954126" w:rsidP="00954126">
      <w:pPr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коммерческих предложения.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860"/>
        <w:gridCol w:w="982"/>
        <w:gridCol w:w="1134"/>
        <w:gridCol w:w="851"/>
        <w:gridCol w:w="1167"/>
      </w:tblGrid>
      <w:tr w:rsidR="004F33BB" w:rsidRPr="008700BD" w:rsidTr="00C17261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8700BD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8700BD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Оценка однородности совокупности значений выявленных цен, используемых в расчете  Н(М)ЦК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954126" w:rsidP="008A4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Количество, </w:t>
            </w:r>
            <w:proofErr w:type="spellStart"/>
            <w:r w:rsidR="008A4BF1">
              <w:rPr>
                <w:color w:val="000000"/>
                <w:sz w:val="20"/>
                <w:szCs w:val="20"/>
              </w:rPr>
              <w:t>усл</w:t>
            </w:r>
            <w:r w:rsidR="001155F4">
              <w:rPr>
                <w:color w:val="000000"/>
                <w:sz w:val="20"/>
                <w:szCs w:val="20"/>
              </w:rPr>
              <w:t>.</w:t>
            </w:r>
            <w:r w:rsidR="008A4BF1">
              <w:rPr>
                <w:color w:val="000000"/>
                <w:sz w:val="20"/>
                <w:szCs w:val="20"/>
              </w:rPr>
              <w:t>ед</w:t>
            </w:r>
            <w:proofErr w:type="spellEnd"/>
            <w:r w:rsidR="008A4B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8700BD" w:rsidTr="0098187D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Среднее квадратичное отклонение (σ)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цен V (%) (не должен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241F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5D241F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1F" w:rsidRPr="0062489B" w:rsidRDefault="006E6958" w:rsidP="006E6958">
            <w:pPr>
              <w:jc w:val="center"/>
              <w:rPr>
                <w:color w:val="000000"/>
                <w:sz w:val="20"/>
                <w:szCs w:val="20"/>
              </w:rPr>
            </w:pPr>
            <w:r w:rsidRPr="00FF229E">
              <w:rPr>
                <w:color w:val="000000"/>
                <w:sz w:val="20"/>
                <w:szCs w:val="20"/>
              </w:rPr>
              <w:t>Оказание услуг по проведению специальной оценки условий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F22EF8" w:rsidP="00F22EF8">
            <w:pPr>
              <w:jc w:val="center"/>
              <w:rPr>
                <w:color w:val="000000"/>
                <w:sz w:val="20"/>
                <w:szCs w:val="20"/>
              </w:rPr>
            </w:pPr>
            <w:r w:rsidRPr="00F22EF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F22EF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F22EF8">
              <w:rPr>
                <w:color w:val="000000"/>
                <w:sz w:val="20"/>
                <w:szCs w:val="20"/>
              </w:rPr>
              <w:t>7.14%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F22EF8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F22EF8">
              <w:rPr>
                <w:color w:val="000000"/>
                <w:sz w:val="20"/>
                <w:szCs w:val="20"/>
              </w:rPr>
              <w:t>2800.00</w:t>
            </w:r>
          </w:p>
        </w:tc>
      </w:tr>
      <w:tr w:rsidR="00822A2F" w:rsidRPr="008700BD" w:rsidTr="00C17261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8700BD" w:rsidRDefault="001E401A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8700BD" w:rsidRDefault="00F22EF8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F22EF8">
              <w:rPr>
                <w:color w:val="000000"/>
                <w:sz w:val="20"/>
                <w:szCs w:val="20"/>
              </w:rPr>
              <w:t>2800.00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53376_3277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</w:p>
    <w:p w:rsidR="00680C55" w:rsidRDefault="00680C55">
      <w:pPr>
        <w:rPr>
          <w:szCs w:val="22"/>
        </w:rPr>
      </w:pPr>
      <w:r>
        <w:rPr>
          <w:szCs w:val="22"/>
        </w:rPr>
        <w:br w:type="page"/>
      </w:r>
    </w:p>
    <w:p w:rsidR="00954126" w:rsidRDefault="00954126" w:rsidP="00954126">
      <w:pPr>
        <w:rPr>
          <w:szCs w:val="22"/>
        </w:rPr>
      </w:pPr>
      <w:r>
        <w:rPr>
          <w:szCs w:val="22"/>
        </w:rPr>
        <w:lastRenderedPageBreak/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153376_3277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153376_3277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153376_3277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53376_3277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53376_3277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954126" w:rsidRDefault="00954126" w:rsidP="00954126">
      <w:pPr>
        <w:ind w:firstLine="709"/>
        <w:jc w:val="both"/>
      </w:pPr>
    </w:p>
    <w:p w:rsidR="005D6DA5" w:rsidRPr="00264710" w:rsidRDefault="005D6DA5" w:rsidP="00954126">
      <w:pPr>
        <w:ind w:firstLine="709"/>
        <w:jc w:val="both"/>
        <w:rPr>
          <w:szCs w:val="22"/>
        </w:rPr>
      </w:pP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24E62"/>
    <w:rsid w:val="00063001"/>
    <w:rsid w:val="00090173"/>
    <w:rsid w:val="000A0706"/>
    <w:rsid w:val="000A0787"/>
    <w:rsid w:val="000A08E0"/>
    <w:rsid w:val="000B223E"/>
    <w:rsid w:val="000E4410"/>
    <w:rsid w:val="000F5C5A"/>
    <w:rsid w:val="001155F4"/>
    <w:rsid w:val="00117891"/>
    <w:rsid w:val="00124074"/>
    <w:rsid w:val="00143287"/>
    <w:rsid w:val="00161425"/>
    <w:rsid w:val="00163410"/>
    <w:rsid w:val="001A426C"/>
    <w:rsid w:val="001B0E18"/>
    <w:rsid w:val="001E261D"/>
    <w:rsid w:val="001E401A"/>
    <w:rsid w:val="001E671B"/>
    <w:rsid w:val="0020378F"/>
    <w:rsid w:val="00251C81"/>
    <w:rsid w:val="00252EEC"/>
    <w:rsid w:val="002626EB"/>
    <w:rsid w:val="00264710"/>
    <w:rsid w:val="002E01D5"/>
    <w:rsid w:val="002F07A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7A4D"/>
    <w:rsid w:val="00471486"/>
    <w:rsid w:val="00497A00"/>
    <w:rsid w:val="004C2485"/>
    <w:rsid w:val="004D10AD"/>
    <w:rsid w:val="004F33BB"/>
    <w:rsid w:val="0050231D"/>
    <w:rsid w:val="0051239C"/>
    <w:rsid w:val="00531129"/>
    <w:rsid w:val="005341F4"/>
    <w:rsid w:val="005343FF"/>
    <w:rsid w:val="00541B76"/>
    <w:rsid w:val="00547599"/>
    <w:rsid w:val="005514C6"/>
    <w:rsid w:val="00562054"/>
    <w:rsid w:val="00572FE8"/>
    <w:rsid w:val="00574662"/>
    <w:rsid w:val="005877DD"/>
    <w:rsid w:val="00590705"/>
    <w:rsid w:val="005A491F"/>
    <w:rsid w:val="005D241F"/>
    <w:rsid w:val="005D6DA5"/>
    <w:rsid w:val="0062025B"/>
    <w:rsid w:val="00633B37"/>
    <w:rsid w:val="006472AD"/>
    <w:rsid w:val="006650EA"/>
    <w:rsid w:val="00677AB1"/>
    <w:rsid w:val="00680C55"/>
    <w:rsid w:val="00680EED"/>
    <w:rsid w:val="006A3E8D"/>
    <w:rsid w:val="006A601E"/>
    <w:rsid w:val="006B78E9"/>
    <w:rsid w:val="006C18F3"/>
    <w:rsid w:val="006E50DE"/>
    <w:rsid w:val="006E6958"/>
    <w:rsid w:val="00712E92"/>
    <w:rsid w:val="00714AC8"/>
    <w:rsid w:val="00733D61"/>
    <w:rsid w:val="00744B55"/>
    <w:rsid w:val="00750305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02CAB"/>
    <w:rsid w:val="00822A2F"/>
    <w:rsid w:val="008375D3"/>
    <w:rsid w:val="00852986"/>
    <w:rsid w:val="00853069"/>
    <w:rsid w:val="00857C60"/>
    <w:rsid w:val="0086201B"/>
    <w:rsid w:val="00864CD5"/>
    <w:rsid w:val="008700BD"/>
    <w:rsid w:val="00880900"/>
    <w:rsid w:val="00892A64"/>
    <w:rsid w:val="00893082"/>
    <w:rsid w:val="00896681"/>
    <w:rsid w:val="0089786D"/>
    <w:rsid w:val="008A4900"/>
    <w:rsid w:val="008A4BF1"/>
    <w:rsid w:val="008C104C"/>
    <w:rsid w:val="008D6D57"/>
    <w:rsid w:val="008E4AA3"/>
    <w:rsid w:val="00915288"/>
    <w:rsid w:val="009275DD"/>
    <w:rsid w:val="00932D3A"/>
    <w:rsid w:val="00935908"/>
    <w:rsid w:val="00945B4C"/>
    <w:rsid w:val="00953E39"/>
    <w:rsid w:val="00954126"/>
    <w:rsid w:val="00962B9D"/>
    <w:rsid w:val="009658A7"/>
    <w:rsid w:val="009752CA"/>
    <w:rsid w:val="0098187D"/>
    <w:rsid w:val="0098763E"/>
    <w:rsid w:val="009C3724"/>
    <w:rsid w:val="009D52EB"/>
    <w:rsid w:val="009F1CBF"/>
    <w:rsid w:val="00A004BD"/>
    <w:rsid w:val="00A00A1D"/>
    <w:rsid w:val="00A312E3"/>
    <w:rsid w:val="00A31CFA"/>
    <w:rsid w:val="00A31DF9"/>
    <w:rsid w:val="00A45E2E"/>
    <w:rsid w:val="00B01332"/>
    <w:rsid w:val="00B02717"/>
    <w:rsid w:val="00B13B23"/>
    <w:rsid w:val="00B222A8"/>
    <w:rsid w:val="00B43AE3"/>
    <w:rsid w:val="00B80394"/>
    <w:rsid w:val="00B87F53"/>
    <w:rsid w:val="00B932A5"/>
    <w:rsid w:val="00B97F42"/>
    <w:rsid w:val="00BC568D"/>
    <w:rsid w:val="00BE5D19"/>
    <w:rsid w:val="00C17261"/>
    <w:rsid w:val="00C25870"/>
    <w:rsid w:val="00C40458"/>
    <w:rsid w:val="00C647B2"/>
    <w:rsid w:val="00C6666F"/>
    <w:rsid w:val="00C77C65"/>
    <w:rsid w:val="00CA16B1"/>
    <w:rsid w:val="00CB4BF4"/>
    <w:rsid w:val="00CD1AF8"/>
    <w:rsid w:val="00D00BF8"/>
    <w:rsid w:val="00D41A1A"/>
    <w:rsid w:val="00D62A13"/>
    <w:rsid w:val="00DA45E9"/>
    <w:rsid w:val="00DA608A"/>
    <w:rsid w:val="00DA6405"/>
    <w:rsid w:val="00DD3CF1"/>
    <w:rsid w:val="00E05AAE"/>
    <w:rsid w:val="00E20A3A"/>
    <w:rsid w:val="00E94634"/>
    <w:rsid w:val="00E953D4"/>
    <w:rsid w:val="00EA3378"/>
    <w:rsid w:val="00ED2B53"/>
    <w:rsid w:val="00EE16FD"/>
    <w:rsid w:val="00EF08AF"/>
    <w:rsid w:val="00F03D98"/>
    <w:rsid w:val="00F11C31"/>
    <w:rsid w:val="00F13258"/>
    <w:rsid w:val="00F22EF8"/>
    <w:rsid w:val="00F26D24"/>
    <w:rsid w:val="00F6408A"/>
    <w:rsid w:val="00F677AC"/>
    <w:rsid w:val="00F90DA2"/>
    <w:rsid w:val="00F94870"/>
    <w:rsid w:val="00F966D8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  <w:style w:type="paragraph" w:customStyle="1" w:styleId="1">
    <w:name w:val="Основной текст1"/>
    <w:basedOn w:val="a"/>
    <w:rsid w:val="006E6958"/>
    <w:pPr>
      <w:widowControl w:val="0"/>
      <w:shd w:val="clear" w:color="auto" w:fill="FFFFFF"/>
      <w:suppressAutoHyphens/>
      <w:spacing w:before="6720" w:line="250" w:lineRule="exact"/>
      <w:jc w:val="center"/>
    </w:pPr>
    <w:rPr>
      <w:rFonts w:ascii="Arial" w:eastAsia="Arial" w:hAnsi="Arial" w:cs="Arial"/>
      <w:spacing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  <w:style w:type="paragraph" w:customStyle="1" w:styleId="1">
    <w:name w:val="Основной текст1"/>
    <w:basedOn w:val="a"/>
    <w:rsid w:val="006E6958"/>
    <w:pPr>
      <w:widowControl w:val="0"/>
      <w:shd w:val="clear" w:color="auto" w:fill="FFFFFF"/>
      <w:suppressAutoHyphens/>
      <w:spacing w:before="6720" w:line="250" w:lineRule="exact"/>
      <w:jc w:val="center"/>
    </w:pPr>
    <w:rPr>
      <w:rFonts w:ascii="Arial" w:eastAsia="Arial" w:hAnsi="Arial" w:cs="Arial"/>
      <w:spacing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B582-B600-4159-BE54-7A1DB360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2458ECCA</Template>
  <TotalTime>666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160</cp:revision>
  <cp:lastPrinted>2024-04-15T11:47:00Z</cp:lastPrinted>
  <dcterms:created xsi:type="dcterms:W3CDTF">2018-03-02T07:45:00Z</dcterms:created>
  <dcterms:modified xsi:type="dcterms:W3CDTF">2026-06-16T06:59:00Z</dcterms:modified>
</cp:coreProperties>
</file>