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651" w:rsidRDefault="00A25F3F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КОНТРАКТ № </w:t>
      </w:r>
    </w:p>
    <w:p w:rsidR="00526628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5D5" w:rsidRPr="00E91651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г.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9544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</w:p>
    <w:p w:rsidR="00526628" w:rsidRDefault="00526628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1651" w:rsidRDefault="00E91651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Федеральное государственное бюджетное научное учреждение «Федеральный исследовательский центр картофеля имени А.Г. Лорха» (сокращенное наименование – ФГБНУ «ФИЦ картофеля имени А.Г. Лорха»), в лице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Врио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Бызова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Василия Аркадьевича, </w:t>
      </w:r>
      <w:r w:rsidR="00D07DEA" w:rsidRPr="00D07DEA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приказа Минсельхоза России от 11.09.2025 № 233-кр,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Устава, именуемое в дальнейшем «Заказчик», с одной стороны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</w:p>
    <w:p w:rsidR="00FE25D5" w:rsidRPr="00E91651" w:rsidRDefault="00204CB3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далее именуемое «Поставщик», в </w:t>
      </w:r>
      <w:r w:rsid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лице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, с другой стороны, вместе именуемые «Стороны», на основании пункта</w:t>
      </w:r>
      <w:r w:rsidR="0099382D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части 1 статьи 93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нижеследующем.</w:t>
      </w:r>
      <w:proofErr w:type="gramEnd"/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145E4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Предмет контракта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Поставщик обязуется поставить </w:t>
      </w:r>
      <w:r w:rsidR="00EA7FD3">
        <w:rPr>
          <w:rFonts w:hAnsi="Times New Roman" w:cs="Times New Roman"/>
          <w:color w:val="000000"/>
          <w:sz w:val="24"/>
          <w:szCs w:val="24"/>
          <w:lang w:val="ru-RU"/>
        </w:rPr>
        <w:t>реактивы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Товар) в соответствии со спецификацией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контракту), а Заказчик обязуется принять и оплатить Товар в соответствии с условиями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1.2. Наименование, количество и иные характеристики поставляемого Товара указаны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 спецификации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 контракту).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Цена контракта и порядок расчетов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Цена контракта составляет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End"/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руб.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коп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.,</w:t>
      </w:r>
      <w:r w:rsidR="00CE5A0B" w:rsidRPr="00CE5A0B">
        <w:rPr>
          <w:lang w:val="ru-RU"/>
        </w:rPr>
        <w:t xml:space="preserve"> </w:t>
      </w:r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spellStart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т.ч</w:t>
      </w:r>
      <w:proofErr w:type="spellEnd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. НДС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/без НДС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включает в себя: стоимость Товара, расходы, связанные с доставкой, разгрузкой-погрузкой, размещением в местах хранения Заказчика,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 контракта.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является твердой и не может изменяться в ходе исполнения контракта, за исключением случаев, установленных законодательством Российской Федерации.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2.3. Источник финансирования настоящего государственного контракта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субсидии из федерального бюджета.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2.4. Оплата по настоящему контракту осуществляется по безналичному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расчету платежными поручениями путем перечисления Заказчиком денежных средств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расчетный счет Поставщика, указанный в государственном контракте,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рабочих дней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 завершения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приемки, оформленной Актом приемки (ф. 0510452) в соответствии с требованиями действующих нормативных документов. Датой оформления – считается дата утверждения Актом приемки (ф. 0510452) руководителем Заказчика.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2.5. В случае изменения расчетного счета Поставщик обязан в течение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3 (три)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дней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государственном контракте счет Поставщика, несет Поставщик.</w:t>
      </w: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Порядок, сроки и условия поставки и приемки товара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Поставщик самостоятельно доставляет Товар Заказчику по адресу: </w:t>
      </w:r>
      <w:proofErr w:type="gram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F8551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Красково, ул. Лорха, д.23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– на склад Заказчика в течение 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6</w:t>
      </w:r>
      <w:r w:rsidR="00204CB3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>0</w:t>
      </w:r>
      <w:r w:rsidR="00EF5C6D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шестьдесят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календарных</w:t>
      </w:r>
      <w:r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заключения настоящего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 поставке Товара Поставщик представляет Заказчику следующие документы: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товарную накладную, составленную по форме в соответствии с законодательством РФ;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б) счет и счет-фактуру (при необходимости);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в) иные сопроводительные документы на Товар.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 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Представитель Заказчика проводит проверку соответствия наименования,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количества и иных характеристик поставляемого Товара указанным в спецификации,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сведениям, содержащимся в сопроводительных документах Поставщика.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3.2.1. Приемка товаров производится в следующие сроки: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Товаров, поступивших без тары, в открытой таре и в поврежденной таре, а также Товаров, поступивших в исправной упаковке (таре), по весу брутто и количеству мест – в момент получения их от Поставщика либо в момент вскрытия опломбированных и разгрузки неопломбированных транспортных средств и контейнеров, но не позднее сроков, установленных для их разгрузки;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б) Товаров, поступивших в исправной упаковке (таре), по весу нетто и количеству товарных единиц в каждом месте – одновременно со вскрытием упаковки (тары), но не позднее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5 (пять)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с момента получения Товар</w:t>
      </w:r>
      <w:r w:rsidR="00025EF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при доставке продукции Поставщиком или при вывозе ее Заказчиком со склада Поставщика и с момента выдачи груза органом транспорта – во всех остальных случаях.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3.2.2. По итогам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поставленных Товаров заказчик оформляет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 товаров, работ, услуг (ф.0510452).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формируется на основании данных документов, предоставленных Поставщиком и подтверждающих поставку Товаров.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оформляется в присутствии и с обязательным участием представителя Поставщика или представителя незаинтересованной организации.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 и Поставщика собственноручно.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Оформление документов о приемке осуществляется в порядке и на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Копию электронного акт приемки, сформированную на бумажном носителе, заказчик передает на подписание представителю Поставщика.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Отказ представителя Поставщика от участия в приемке Товара и подписания Акта приемки (ф. 0510452) не может служить препятствием приемки Товара по настоящему Контракту и оформлению ее результатов.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3.3. Поставщик гарантирует качество и надежность поставляемого Товара. При поставке Товара ненадлежащего качества Заказчик вправе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двенадцать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Товара заявить Поставщику претензию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3.4. Поставщик обязан устранить недостатки или заменить Товар ненадлежащего качества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десять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претензии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3.5.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(ф. 0510452).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3.6. Во всех случаях, влекущих возврат Товара Поставщику, Заказчик обязан 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сохранность этого Товара до момента фактического его возврата. Возврат (замена) Товара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силами и за счет средств Поставщика. Расходы, понесенные Заказчиком в связи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принятием Товара на ответственное хранение и (или) его возвратом (заменой), подлежат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возмещению Поставщиком.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 Поставщик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4.1.1. Своевременно и надлежащим образом поставить Заказчику Товар в наименовании,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количестве и с иными техническими характеристиками поставляемого Товара,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спецификации, и представить Заказчику документы, предусмотренные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4.1.2. Обеспечить передачу Товара в порядке и сроки, предусмотренные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4.1.3. Передать Заказчику Товар соответствующего качества согласно разделу 5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контрактом.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Поставщиком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 такое решение передается лицу, имеющему право действовать от имени Заказчика, лично под расписку или направляется Заказчику по почте заказным письмом с уведомлением о вручении по адресу Заказчика, указанному в Контракте. Выполнение Поставщиком требований настоящей части считается надлежащим уведомлением Заказчика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Заказчика, лично под расписку);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Поставщиком подтверждения о вручении Заказчику заказного письма, предусмотренного настоящей частью, либо дата получения Поставщиком информации об отсутствии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4.1.5.1.Решение Поставщика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надлежащего уведомления Поставщиком Заказчика об одностороннем отказе от исполнения Контракта.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 Поставщик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4.2.1. Требовать от Заказчика произвести приемку Товара в порядке и в сроки, предусмотренные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4.2.2. Требовать от Заказчика полную и своевременную оплату поставленного Товара,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согласно разделу 2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4.2.3.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 Заказчик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4.3.1. Обеспечить своевременную приемку поставленных Товаров в порядке, предусмотренном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4.3.2. Провести экспертизу поставленных Товаров для проверки их соответствия условиям контракта своими силами или привлеченными экспертами,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экспертными организациями, выбор которых осуществляется в соответствии с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 апреля 2013 г. № 44-ФЗ «О контрактной системе в сфере закупок товаров, работ, услуг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обеспечения государственных и муниципальных нужд».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4.3.3. Произвести оплату Товара в порядке и в сроки, предусмотренные разделом 2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 Заказчик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4.4.1. Требовать от Поставщика полного и своевременного исполнения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4.4.2. Отказаться от приемки и оплаты Товара, не соответствующего условиям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До принятия решения об одностороннем отказе от исполнения контракта вправе провести экспертизу поставленного Товара с привлечением экспертов, экспертных организаций, выбор которых осуществляется в соответствии с Законом от 5 апреля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2013 г. № 44-ФЗ «О контрактной системе в сфере закупок товаров, работ, услуг для 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 и муниципальных нужд».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4.4.4. В случае принятия Заказчиком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Контракта, такое решение передается лицу, имеющему право действовать от имени Поставщика, лично под расписку или направляется Поставщику с соблюдением требований законодательства РФ о государственной тайне по адресу Поставщика, указанному в Контракте. Выполнение Заказчиком требований настоящей части считается надлежащим уведомлением Поставщика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Заказчиком подтверждения о вручении Поставщику заказного письма, предусмотренного настоящей частью,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Решение заказчика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надлежащего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уведомления заказчиком Поставщика об одностороннем отказе от исполнения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Качество Товара и гарантийные обязательства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5.1. Поставщик гарантирует, что поставляемый Товар является качественным, новым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На Товаре не должно быть механических повреждений.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Поставляемый Товар должен соответствовать действующим в Российской Федерации ГОСТам, техническим регламентам, санитарным нормам.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5.2. Товар должен отвечать требованиям качества, безопасности и другим требованиям,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предъявляемым законодательством Российской Федерации и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5.3. Товар должен быть поставлен в упаковке (таре), обеспечивающей защиту Товара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повреждения, загрязнения или порчи во время транспортировки.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5.4. Гарантийный срок на Товар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12 (двенадцать)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месяцев и исчисляется с момента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подписания акта приема-передачи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Гарантийный срок на Товар должен соответствовать гарантийным требованиям, предъявляемым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вида товарам и должен подтверждаться документами от производителя (Поставщика).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 в срок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Гарантийный срок на Товар в данном случае продлевается на период устранения дефектов.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6.2. 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6.3. В случае полного (частичного) невыполнения условий настоящего контракта одной из Сторон эта Сторона обязана возместить другой Стороне причиненные убытки.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6.4.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(согласно части 7 статьи 34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Закона № 44-ФЗ).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(согласно части 5 статьи 34 Закона № 44-ФЗ).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Сторона освобождается от уплаты неустойки (штрафа, пени), если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Применение штрафных санкций не освобождает Стороны от исполнения обязательств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 настоящему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Общая сумма штрафных санкций, начисляемых в соответствии с настоящим контрактом, не может превышать цены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расторжения контракта в связи с односторонним отказом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Стороны от исполнения контракта другая Сторона вправе потребовать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возмещения только фактически понесенного ущерба, непосредственно обусловленного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обстоятельствами, являющимися основанием для принятия решения об одностороннем отказе от исполнения государственного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Обстоятельства непреодолимой силы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Стороны не несут ответственности за полное или частичное неисполнение предусмотренных настоящим контрактом обязательств, если такое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неисполнение связано с обстоятельствами непреодолимой силы.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Сторона, для которой создалась невозможность исполнения обязательств по настоящему контракту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вследствие обстоятельств непреодолимой силы, не позднее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Рассмотрение и разрешение споров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.1. Претензии Сторон, возникающие в связи с исполнением настоящего контракта, включая споры и разногласия по техническим и финансовым вопросам (условиям), рассматриваются Сторонами в течение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путем переговоров с оформлением соответствующих документов.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.2. Неурегулированные споры передаются на разрешение в Арбитражный суд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Московской области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только после принятия мер по их досудебному урегулированию.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Срок действия и порядок расторжения контракта</w:t>
      </w:r>
    </w:p>
    <w:p w:rsidR="00FE25D5" w:rsidRPr="00E91651" w:rsidRDefault="00213882" w:rsidP="00F669A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Настоящий контра</w:t>
      </w:r>
      <w:proofErr w:type="gramStart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кт вст</w:t>
      </w:r>
      <w:proofErr w:type="gramEnd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упает в силу с момента его подписания и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действует до 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30.06.2026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Окончание срока действия контракта не освобождает Стороны от ответственности за его нарушение.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Расторжение контракта допускается по соглашению Сторон, по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решению суда или в связи с односторонним отказом Стороны от исполнения контракта в соответствии с гражданским законодательством Российской Федерации.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В случае изменения у одной из Сторон адреса местонахождения, почтового адреса,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банковских реквизитов такая Сторона обязана в течение 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дней с момента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внесения вышеуказанных изменений письменно известить об этом другую Сторону.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 Сторонами в письменной форме дополнительных соглашений к контракту, которые являются его неотъемлемой частью.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Изменение условий контракта при его исполнении не допускается,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 предусмотренных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.5. При исполнении контракта не допускается перемена Поставщика,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случаев, если новый Поставщик является правопреемником Поставщика по контракту вследствие реорганизации юридического лица в форме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преобразования, слияния, присоединения.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.6. Стороны обязуются обеспечить конфиденциальность сведений, относящихся к предмету контракта и ставших им известными в ходе исполнения контракта.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.7.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 составлен и подписан Сторонами в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2 (два)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экземплярах, обладающих равной юридической силой,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 xml:space="preserve">1 (один)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 для Поставщика,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 (один)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для Заказчика.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.8. При исполнении контракта по согласованию Заказчика с Поставщиком допускается поставка Товаров, качество, технические и функциональные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Перечень приложений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Неотъемлемой частью настоящего контракта являются следующие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приложения: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Приложение №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Спецификация на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12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Местонахождение и банковские реквизиты Сторон</w:t>
      </w: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AF7236" w:rsidRPr="0037156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«ЗАКАЗЧИК»</w:t>
            </w:r>
          </w:p>
        </w:tc>
        <w:tc>
          <w:tcPr>
            <w:tcW w:w="4819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</w:t>
            </w:r>
            <w:r>
              <w:rPr>
                <w:rFonts w:ascii="Times New Roman" w:hAnsi="Times New Roman" w:cs="Times New Roman"/>
                <w:lang w:val="ru-RU" w:eastAsia="ar-SA"/>
              </w:rPr>
              <w:t>ПОСТАВЩИК</w:t>
            </w:r>
            <w:r w:rsidRPr="00371563">
              <w:rPr>
                <w:rFonts w:ascii="Times New Roman" w:hAnsi="Times New Roman" w:cs="Times New Roman"/>
                <w:lang w:eastAsia="ar-SA"/>
              </w:rPr>
              <w:t>»</w:t>
            </w:r>
          </w:p>
        </w:tc>
      </w:tr>
      <w:tr w:rsidR="00AF7236" w:rsidRPr="00EA7FD3" w:rsidTr="007F55B8">
        <w:trPr>
          <w:trHeight w:val="299"/>
        </w:trPr>
        <w:tc>
          <w:tcPr>
            <w:tcW w:w="4822" w:type="dxa"/>
          </w:tcPr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Юридический и почтовый адрес: 140051, </w:t>
            </w: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t>Московская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 обл</w:t>
            </w:r>
            <w:r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, г.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Люберцы, </w:t>
            </w:r>
            <w:proofErr w:type="spellStart"/>
            <w:r>
              <w:rPr>
                <w:rFonts w:ascii="Times New Roman" w:hAnsi="Times New Roman" w:cs="Times New Roman"/>
                <w:lang w:val="ru-RU" w:eastAsia="ar-SA"/>
              </w:rPr>
              <w:t>пгт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Красково, ул.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Лорха, д.23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Банковские реквизиты: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ИНН/КПП 5027031284/502701001 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ОКПО 00669074  ОГРН 1035005005221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t>р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03214643000000013234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lastRenderedPageBreak/>
              <w:t xml:space="preserve">к/с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40102810745370000024</w:t>
            </w:r>
          </w:p>
          <w:p w:rsidR="00F8551D" w:rsidRDefault="00F8551D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F8551D">
              <w:rPr>
                <w:rFonts w:ascii="Times New Roman" w:hAnsi="Times New Roman" w:cs="Times New Roman"/>
                <w:lang w:val="ru-RU" w:eastAsia="ar-SA"/>
              </w:rPr>
              <w:t>ОКЦ №1 ВВГУ Банка России//УФК по Нижегородской области, г. Нижний Новгород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БИК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012202102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Тел./факс: +7 (498) 648-03-03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E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-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coordinazia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@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proofErr w:type="spellStart"/>
            <w:r w:rsidRPr="00371563">
              <w:rPr>
                <w:rFonts w:ascii="Times New Roman" w:hAnsi="Times New Roman" w:cs="Times New Roman"/>
                <w:lang w:eastAsia="ar-SA"/>
              </w:rPr>
              <w:t>ru</w:t>
            </w:r>
            <w:proofErr w:type="spellEnd"/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F669A6" w:rsidRPr="00AF7236" w:rsidRDefault="00F669A6" w:rsidP="00F8551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AF7236" w:rsidRPr="00204CB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lang w:eastAsia="ar-SA"/>
              </w:rPr>
              <w:lastRenderedPageBreak/>
              <w:t>Врио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д</w:t>
            </w:r>
            <w:r w:rsidRPr="00371563">
              <w:rPr>
                <w:rFonts w:ascii="Times New Roman" w:hAnsi="Times New Roman" w:cs="Times New Roman"/>
                <w:lang w:eastAsia="ar-SA"/>
              </w:rPr>
              <w:t>иректор</w:t>
            </w:r>
            <w:r>
              <w:rPr>
                <w:rFonts w:ascii="Times New Roman" w:hAnsi="Times New Roman" w:cs="Times New Roman"/>
                <w:lang w:eastAsia="ar-SA"/>
              </w:rPr>
              <w:t>а</w:t>
            </w:r>
            <w:proofErr w:type="spellEnd"/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 xml:space="preserve">__________________________ / </w:t>
            </w:r>
            <w:r>
              <w:rPr>
                <w:rFonts w:ascii="Times New Roman" w:hAnsi="Times New Roman" w:cs="Times New Roman"/>
                <w:lang w:eastAsia="ar-SA"/>
              </w:rPr>
              <w:t>В.А. Бызов</w:t>
            </w: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819" w:type="dxa"/>
          </w:tcPr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</w:tbl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  <w:sectPr w:rsidR="00AF7236" w:rsidSect="00AF7236">
          <w:pgSz w:w="11907" w:h="16839"/>
          <w:pgMar w:top="1440" w:right="1440" w:bottom="993" w:left="1440" w:header="720" w:footer="720" w:gutter="0"/>
          <w:cols w:space="720"/>
        </w:sectPr>
      </w:pPr>
    </w:p>
    <w:p w:rsidR="00FE25D5" w:rsidRPr="00E91651" w:rsidRDefault="00A25F3F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№ </w:t>
      </w:r>
      <w:r w:rsidR="007E7DA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 № </w:t>
      </w:r>
      <w:r w:rsidR="00863312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E91651">
        <w:rPr>
          <w:lang w:val="ru-RU"/>
        </w:rPr>
        <w:br/>
      </w:r>
    </w:p>
    <w:p w:rsidR="00FE25D5" w:rsidRPr="00E91651" w:rsidRDefault="006B330D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СПЕЦИФИКАЦИЯ</w:t>
      </w:r>
    </w:p>
    <w:p w:rsidR="00FE25D5" w:rsidRPr="00E91651" w:rsidRDefault="006B330D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 закупки: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0C37">
        <w:rPr>
          <w:rFonts w:hAnsi="Times New Roman" w:cs="Times New Roman"/>
          <w:color w:val="000000"/>
          <w:sz w:val="24"/>
          <w:szCs w:val="24"/>
          <w:lang w:val="ru-RU"/>
        </w:rPr>
        <w:t>набор реагентов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6"/>
        <w:gridCol w:w="3330"/>
        <w:gridCol w:w="1317"/>
        <w:gridCol w:w="1071"/>
        <w:gridCol w:w="1216"/>
        <w:gridCol w:w="1587"/>
      </w:tblGrid>
      <w:tr w:rsidR="007E7DA5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о,</w:t>
            </w:r>
          </w:p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Цена,</w:t>
            </w:r>
          </w:p>
          <w:p w:rsidR="007E7DA5" w:rsidRPr="007E7DA5" w:rsidRDefault="0024248A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</w:t>
            </w:r>
            <w:r w:rsidR="007E7D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уб.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Ставка НДС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%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Сумма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руб.</w:t>
            </w:r>
          </w:p>
        </w:tc>
      </w:tr>
      <w:tr w:rsidR="007E7DA5" w:rsidRPr="00EA7FD3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Default="007E7DA5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EA7FD3" w:rsidRDefault="00EA7FD3" w:rsidP="006A2DB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SmartTaq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ДНК полимераза (кат№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ST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-1000)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E7DA5" w:rsidRPr="00EA7FD3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7E7DA5" w:rsidRDefault="007E7DA5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7D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EA7FD3" w:rsidRDefault="00EA7FD3" w:rsidP="008E0C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10Х Реакционный буфер (кат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RB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-105)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7FD3" w:rsidRPr="00EA7FD3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7E7DA5" w:rsidRDefault="00EA7FD3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EA7FD3" w:rsidRDefault="00EA7FD3" w:rsidP="008E0C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Набор миди-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dNTPs</w:t>
            </w:r>
            <w:r w:rsidRPr="00EA7F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(кат.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IT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-255) Российская Федерация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7FD3" w:rsidRPr="00EA7FD3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7E7DA5" w:rsidRDefault="00EA7FD3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EA7FD3" w:rsidRDefault="00EA7FD3" w:rsidP="008E0C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Раствор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MgCL</w:t>
            </w:r>
            <w:proofErr w:type="spellEnd"/>
            <w:r w:rsidRPr="00EA7F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2.50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mM</w:t>
            </w:r>
            <w:proofErr w:type="spellEnd"/>
            <w:r w:rsidRPr="00EA7F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(кат.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SMG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5-05)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7FD3" w:rsidRPr="00EA7FD3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7E7DA5" w:rsidRDefault="00EA7FD3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EA7FD3" w:rsidRDefault="00EA7FD3" w:rsidP="008E0C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ДНК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Лэддер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М-100 (кат.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MWM</w:t>
            </w:r>
            <w:r w:rsidRPr="00EA7F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RL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шт.</w:t>
            </w:r>
            <w:bookmarkStart w:id="0" w:name="_GoBack"/>
            <w:bookmarkEnd w:id="0"/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0A8D" w:rsidRPr="00EA7FD3" w:rsidTr="00897B6E">
        <w:tc>
          <w:tcPr>
            <w:tcW w:w="7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A8D" w:rsidRPr="00897B6E" w:rsidRDefault="00153271" w:rsidP="009B0A8D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8D" w:rsidRPr="00897B6E" w:rsidRDefault="009B0A8D" w:rsidP="009B0A8D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к товару, его безопасности и гарантии.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Все товары должны отвечать требованиям соответствующих ГОСТ,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ТУ и сертификатов соответствия, что должно быть подтверждено документами при поставке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товара.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поставляемые товары должны быть новыми.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Вся продукция должна сопровождаться документами, подтверждающими качество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и безопасность для здоровья и жизни: действующие сертификаты и декларации соответствия,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оформленные в соответствии с требованиями действующего законодательства.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товары должны иметь информацию о производителе с указанием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юридического лица, его юридического и фактического адресов, номеров телефонов, дате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(времени) выработки или производства товара, сроках хранения, условиях хранения и предельном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сроке годности.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Поставщик предоставляет гарантии на товары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гарантийным сроком и условиями, определенными фирмой-производителем.</w:t>
      </w:r>
    </w:p>
    <w:p w:rsidR="00FE25D5" w:rsidRPr="00E91651" w:rsidRDefault="0071040C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 Все товары при отгрузке должны быть упакованы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с требованиями, предъявляемыми к данной продукции. Упаковка должна предохранять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товары от порчи во время транспортировки и хранения, быть прочной, целой, сухой,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чистой, без посторонних запахов и плесни.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к месту поставки товара.</w:t>
      </w:r>
    </w:p>
    <w:p w:rsidR="00FE25D5" w:rsidRPr="00E91651" w:rsidRDefault="00F564AD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ED53D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Красково, ул. Лорха, д.23.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к срокам (периодам) поставки товара.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Поставка товара осуществляется в течение 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6</w:t>
      </w:r>
      <w:r w:rsidR="00863312"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>0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календарных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контракта.</w:t>
      </w:r>
    </w:p>
    <w:p w:rsidR="00A25F3F" w:rsidRDefault="00A25F3F" w:rsidP="00AF7236">
      <w:pPr>
        <w:spacing w:before="0" w:beforeAutospacing="0" w:after="0" w:afterAutospacing="0"/>
        <w:rPr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71040C" w:rsidRPr="007A2C06" w:rsidTr="00196A28">
        <w:trPr>
          <w:trHeight w:val="299"/>
        </w:trPr>
        <w:tc>
          <w:tcPr>
            <w:tcW w:w="4822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t>«ЗАКАЗЧИК»</w:t>
            </w:r>
          </w:p>
        </w:tc>
        <w:tc>
          <w:tcPr>
            <w:tcW w:w="4819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t>«</w:t>
            </w:r>
            <w:r w:rsidRPr="007A2C06">
              <w:rPr>
                <w:rFonts w:ascii="Times New Roman" w:hAnsi="Times New Roman" w:cs="Times New Roman"/>
                <w:b/>
                <w:lang w:val="ru-RU" w:eastAsia="ar-SA"/>
              </w:rPr>
              <w:t>ПОСТАВЩИК</w:t>
            </w:r>
            <w:r w:rsidRPr="007A2C06">
              <w:rPr>
                <w:rFonts w:ascii="Times New Roman" w:hAnsi="Times New Roman" w:cs="Times New Roman"/>
                <w:b/>
                <w:lang w:eastAsia="ar-SA"/>
              </w:rPr>
              <w:t>»</w:t>
            </w:r>
          </w:p>
        </w:tc>
      </w:tr>
      <w:tr w:rsidR="0071040C" w:rsidRPr="00EA7FD3" w:rsidTr="00196A28">
        <w:trPr>
          <w:trHeight w:val="299"/>
        </w:trPr>
        <w:tc>
          <w:tcPr>
            <w:tcW w:w="4822" w:type="dxa"/>
          </w:tcPr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71040C" w:rsidRPr="00AF7236" w:rsidRDefault="0071040C" w:rsidP="0086331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71040C" w:rsidRPr="00204CB3" w:rsidTr="00196A28">
        <w:trPr>
          <w:trHeight w:val="299"/>
        </w:trPr>
        <w:tc>
          <w:tcPr>
            <w:tcW w:w="4822" w:type="dxa"/>
          </w:tcPr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proofErr w:type="spellStart"/>
            <w:r w:rsidRPr="00CE5A0B">
              <w:rPr>
                <w:rFonts w:ascii="Times New Roman" w:hAnsi="Times New Roman" w:cs="Times New Roman"/>
                <w:lang w:val="ru-RU" w:eastAsia="ar-SA"/>
              </w:rPr>
              <w:t>Врио</w:t>
            </w:r>
            <w:proofErr w:type="spellEnd"/>
            <w:r w:rsidRPr="00CE5A0B">
              <w:rPr>
                <w:rFonts w:ascii="Times New Roman" w:hAnsi="Times New Roman" w:cs="Times New Roman"/>
                <w:lang w:val="ru-RU" w:eastAsia="ar-SA"/>
              </w:rPr>
              <w:t xml:space="preserve"> директора</w:t>
            </w:r>
          </w:p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F1747E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__________________________ / В.А. Бызов</w:t>
            </w:r>
          </w:p>
        </w:tc>
        <w:tc>
          <w:tcPr>
            <w:tcW w:w="4819" w:type="dxa"/>
          </w:tcPr>
          <w:p w:rsidR="00CE5A0B" w:rsidRPr="00CE5A0B" w:rsidRDefault="00CE5A0B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863312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</w:tbl>
    <w:p w:rsidR="0071040C" w:rsidRDefault="0071040C" w:rsidP="00AF7236">
      <w:pPr>
        <w:spacing w:before="0" w:beforeAutospacing="0" w:after="0" w:afterAutospacing="0"/>
        <w:rPr>
          <w:lang w:val="ru-RU"/>
        </w:rPr>
      </w:pPr>
    </w:p>
    <w:p w:rsidR="0071040C" w:rsidRPr="00E91651" w:rsidRDefault="0071040C" w:rsidP="00AF7236">
      <w:pPr>
        <w:spacing w:before="0" w:beforeAutospacing="0" w:after="0" w:afterAutospacing="0"/>
        <w:rPr>
          <w:lang w:val="ru-RU"/>
        </w:rPr>
      </w:pPr>
    </w:p>
    <w:sectPr w:rsidR="0071040C" w:rsidRPr="00E91651" w:rsidSect="00AF7236">
      <w:pgSz w:w="11907" w:h="16839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23D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AB02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5EF6"/>
    <w:rsid w:val="000D668A"/>
    <w:rsid w:val="00145E43"/>
    <w:rsid w:val="00153271"/>
    <w:rsid w:val="001C3E69"/>
    <w:rsid w:val="00204CB3"/>
    <w:rsid w:val="00213882"/>
    <w:rsid w:val="00227E15"/>
    <w:rsid w:val="0024248A"/>
    <w:rsid w:val="00295443"/>
    <w:rsid w:val="002D33B1"/>
    <w:rsid w:val="002D3591"/>
    <w:rsid w:val="003514A0"/>
    <w:rsid w:val="003565FF"/>
    <w:rsid w:val="00373CE1"/>
    <w:rsid w:val="004F7E17"/>
    <w:rsid w:val="00526628"/>
    <w:rsid w:val="00560E6E"/>
    <w:rsid w:val="00582AB2"/>
    <w:rsid w:val="005A05CE"/>
    <w:rsid w:val="006450A6"/>
    <w:rsid w:val="00653AF6"/>
    <w:rsid w:val="006A2DB0"/>
    <w:rsid w:val="006B330D"/>
    <w:rsid w:val="0071040C"/>
    <w:rsid w:val="00723E3D"/>
    <w:rsid w:val="007A2C06"/>
    <w:rsid w:val="007E7DA5"/>
    <w:rsid w:val="007F47E7"/>
    <w:rsid w:val="00863312"/>
    <w:rsid w:val="00897B6E"/>
    <w:rsid w:val="008E0C37"/>
    <w:rsid w:val="0099382D"/>
    <w:rsid w:val="009B0A8D"/>
    <w:rsid w:val="009C6E2A"/>
    <w:rsid w:val="00A25F3F"/>
    <w:rsid w:val="00AF7236"/>
    <w:rsid w:val="00B73A5A"/>
    <w:rsid w:val="00C84296"/>
    <w:rsid w:val="00CE5A0B"/>
    <w:rsid w:val="00D07DEA"/>
    <w:rsid w:val="00D20917"/>
    <w:rsid w:val="00E34024"/>
    <w:rsid w:val="00E438A1"/>
    <w:rsid w:val="00E91651"/>
    <w:rsid w:val="00EA7FD3"/>
    <w:rsid w:val="00ED53DE"/>
    <w:rsid w:val="00EF5C6D"/>
    <w:rsid w:val="00F01E19"/>
    <w:rsid w:val="00F1747E"/>
    <w:rsid w:val="00F564AD"/>
    <w:rsid w:val="00F669A6"/>
    <w:rsid w:val="00F8551D"/>
    <w:rsid w:val="00FE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9</Pages>
  <Words>3582</Words>
  <Characters>20421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Зулькарняева</dc:creator>
  <dc:description>Подготовлено экспертами Группы Актион</dc:description>
  <cp:lastModifiedBy>Эльвира Зулькарняева</cp:lastModifiedBy>
  <cp:revision>12</cp:revision>
  <dcterms:created xsi:type="dcterms:W3CDTF">2026-07-27T10:46:00Z</dcterms:created>
  <dcterms:modified xsi:type="dcterms:W3CDTF">2026-07-27T13:23:00Z</dcterms:modified>
</cp:coreProperties>
</file>