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Обоснование цены контракта,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заключаемого с единственным поставщиком (подрядчиком, исполнителем)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порядке, установленном статьей 22 Федерального закона</w:t>
      </w:r>
      <w:r w:rsidR="00EE558D">
        <w:rPr>
          <w:b/>
          <w:sz w:val="22"/>
          <w:szCs w:val="22"/>
        </w:rPr>
        <w:t xml:space="preserve">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</w:p>
    <w:p w:rsidR="0027009C" w:rsidRDefault="0027009C" w:rsidP="0027009C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Согласно ч.12 ст. 22 Закона №44-ФЗ от 05.04.2013 г. невозможно применение для определения ЦК, заключаемого с единственным поставщиком, методов, указанных в ч. 1 ст. 22 Закона №44-ФЗ от 05.04.2013 г.: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Проектно-сметный метод используется только на 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Тарифный метод не может использоваться, поскольку тарифы для данного вида услуг не подлежат государственному регулиров</w:t>
      </w:r>
      <w:bookmarkStart w:id="0" w:name="_GoBack"/>
      <w:bookmarkEnd w:id="0"/>
      <w:r>
        <w:rPr>
          <w:sz w:val="22"/>
          <w:szCs w:val="22"/>
        </w:rPr>
        <w:t>анию и не устанавливаются муниципальными правовыми актами;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Метод сопоставимых рыночных цен не может использоваться, поскольку он ограничен государственными учреждениями здравоохранения, находящимися на территории Костромской области (Постановление Правительства РФ от 24 апреля 2019 г. N 491);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 Нормативный метод не применяется, поскольку требования к оказанию услуг, установленные заказчиком, не предусматривают установление предельных цен товаров, работ и услуг;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 Затратный метод не используется, поскольку невозможен прогноз объема и перечня оказываемых услуг.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ч. 12 ст. 22 Федерального закона от 05.04.2013 г. Закона №44-ФЗ выбран следующий метод определения ЦК:</w:t>
      </w:r>
    </w:p>
    <w:p w:rsidR="0027009C" w:rsidRDefault="0027009C" w:rsidP="0027009C">
      <w:pPr>
        <w:autoSpaceDE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Объем подлежащих оказанию медицинских услуг невозможно определить, </w:t>
      </w:r>
      <w:r w:rsidR="00E03B59">
        <w:rPr>
          <w:rFonts w:eastAsia="Calibri"/>
          <w:sz w:val="22"/>
          <w:szCs w:val="22"/>
        </w:rPr>
        <w:t>вследствие чего</w:t>
      </w:r>
      <w:r>
        <w:rPr>
          <w:rFonts w:eastAsia="Calibri"/>
          <w:sz w:val="22"/>
          <w:szCs w:val="22"/>
        </w:rPr>
        <w:t>, оплата оказания медицинской услуги осуществляется по цене единицы медицинской услуги исходя из объема фактически оказанных медицинских услуг, но в размере, не превышающем цены контракта в соответствии с установленными тарифами. В</w:t>
      </w:r>
      <w:r>
        <w:rPr>
          <w:sz w:val="22"/>
          <w:szCs w:val="22"/>
        </w:rPr>
        <w:t xml:space="preserve"> случае, если цена услуги не определена тарифным соглашением, допускается определять её на основании прейскуранта Исполнителя, действующего на момент оказания услуги:</w:t>
      </w:r>
    </w:p>
    <w:p w:rsidR="0027009C" w:rsidRDefault="0027009C" w:rsidP="0027009C">
      <w:pPr>
        <w:autoSpaceDE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983"/>
        <w:gridCol w:w="1514"/>
        <w:gridCol w:w="2619"/>
      </w:tblGrid>
      <w:tr w:rsidR="0027009C" w:rsidTr="0027009C">
        <w:trPr>
          <w:cantSplit/>
          <w:trHeight w:val="2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ЦК (руб.)</w:t>
            </w:r>
          </w:p>
        </w:tc>
      </w:tr>
      <w:tr w:rsidR="0027009C" w:rsidTr="0027009C">
        <w:trPr>
          <w:cantSplit/>
          <w:trHeight w:val="219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009C" w:rsidRDefault="0027009C" w:rsidP="00CA0F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Медицинские услуги</w:t>
            </w:r>
            <w:r w:rsidR="000C6BDF">
              <w:rPr>
                <w:sz w:val="22"/>
                <w:szCs w:val="22"/>
                <w:lang w:eastAsia="en-US"/>
              </w:rPr>
              <w:t xml:space="preserve"> </w:t>
            </w:r>
            <w:r w:rsidR="00CA0F4D">
              <w:rPr>
                <w:sz w:val="22"/>
                <w:szCs w:val="22"/>
                <w:lang w:eastAsia="en-US"/>
              </w:rPr>
              <w:t xml:space="preserve">(п. </w:t>
            </w:r>
            <w:proofErr w:type="spellStart"/>
            <w:r w:rsidR="00CA0F4D">
              <w:rPr>
                <w:sz w:val="22"/>
                <w:szCs w:val="22"/>
                <w:lang w:eastAsia="en-US"/>
              </w:rPr>
              <w:t>Кадый</w:t>
            </w:r>
            <w:proofErr w:type="spellEnd"/>
            <w:r w:rsidR="00EE558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за фактически оказанные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9C" w:rsidRDefault="00CA0F4D" w:rsidP="00510C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4 672,66</w:t>
            </w:r>
          </w:p>
        </w:tc>
      </w:tr>
    </w:tbl>
    <w:p w:rsidR="0027009C" w:rsidRDefault="0027009C" w:rsidP="0027009C">
      <w:pPr>
        <w:rPr>
          <w:b/>
          <w:bCs/>
          <w:color w:val="000000"/>
          <w:sz w:val="22"/>
          <w:szCs w:val="22"/>
        </w:rPr>
      </w:pPr>
    </w:p>
    <w:p w:rsidR="0027009C" w:rsidRDefault="0027009C" w:rsidP="0027009C">
      <w:pPr>
        <w:rPr>
          <w:sz w:val="22"/>
          <w:szCs w:val="22"/>
        </w:rPr>
      </w:pPr>
    </w:p>
    <w:p w:rsidR="00E03B59" w:rsidRDefault="00E03B59" w:rsidP="0027009C">
      <w:pPr>
        <w:rPr>
          <w:bCs/>
          <w:color w:val="000000"/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Начальник ФКУ УИИ УФСИН России </w:t>
      </w:r>
    </w:p>
    <w:p w:rsidR="00E03B59" w:rsidRDefault="00E03B59" w:rsidP="0027009C">
      <w:pPr>
        <w:rPr>
          <w:bCs/>
          <w:color w:val="000000"/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по Костромской области </w:t>
      </w:r>
    </w:p>
    <w:p w:rsidR="0027009C" w:rsidRPr="00E03B59" w:rsidRDefault="00E03B59" w:rsidP="0027009C">
      <w:pPr>
        <w:rPr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подполковник внутренней службы </w:t>
      </w:r>
      <w:r>
        <w:rPr>
          <w:bCs/>
          <w:color w:val="000000"/>
          <w:sz w:val="22"/>
          <w:szCs w:val="22"/>
        </w:rPr>
        <w:t xml:space="preserve">                 ________________________              </w:t>
      </w:r>
      <w:r w:rsidRPr="00E03B59">
        <w:rPr>
          <w:bCs/>
          <w:color w:val="000000"/>
          <w:sz w:val="22"/>
          <w:szCs w:val="22"/>
        </w:rPr>
        <w:t>Н.Ю. Медведева</w:t>
      </w:r>
    </w:p>
    <w:p w:rsidR="0027009C" w:rsidRDefault="0027009C" w:rsidP="0027009C"/>
    <w:p w:rsidR="0027009C" w:rsidRDefault="0027009C" w:rsidP="0027009C"/>
    <w:p w:rsidR="0027009C" w:rsidRDefault="0027009C" w:rsidP="0027009C"/>
    <w:p w:rsidR="0027009C" w:rsidRDefault="0027009C" w:rsidP="0027009C"/>
    <w:p w:rsidR="0027009C" w:rsidRDefault="0027009C" w:rsidP="0027009C"/>
    <w:p w:rsidR="00C92775" w:rsidRDefault="00C92775"/>
    <w:p w:rsidR="0047124B" w:rsidRDefault="0047124B"/>
    <w:sectPr w:rsidR="0047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4"/>
    <w:rsid w:val="000C6BDF"/>
    <w:rsid w:val="0027009C"/>
    <w:rsid w:val="0047124B"/>
    <w:rsid w:val="004B49F3"/>
    <w:rsid w:val="00510CAF"/>
    <w:rsid w:val="00687D07"/>
    <w:rsid w:val="00796F59"/>
    <w:rsid w:val="00997FCC"/>
    <w:rsid w:val="00BE18E4"/>
    <w:rsid w:val="00C92775"/>
    <w:rsid w:val="00CA0F4D"/>
    <w:rsid w:val="00D95ED0"/>
    <w:rsid w:val="00E00275"/>
    <w:rsid w:val="00E03B59"/>
    <w:rsid w:val="00E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E729F"/>
  <w15:chartTrackingRefBased/>
  <w15:docId w15:val="{5918DF00-0F34-4CEC-9E71-5C2E5203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2026-05-26T13:34:00Z</cp:lastPrinted>
  <dcterms:created xsi:type="dcterms:W3CDTF">2025-07-28T07:44:00Z</dcterms:created>
  <dcterms:modified xsi:type="dcterms:W3CDTF">2026-05-26T13:41:00Z</dcterms:modified>
</cp:coreProperties>
</file>