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
        <w:widowControl/>
        <w:numPr>
          <w:ilvl w:val="0"/>
          <w:numId w:val="0"/>
        </w:numPr>
        <w:ind w:firstLine="567" w:right="-1"/>
        <w:jc w:val="center"/>
        <w:outlineLvl w:val="0"/>
        <w:rPr>
          <w:rFonts w:ascii="Times New Roman" w:hAnsi="Times New Roman" w:cs="Times New Roman"/>
          <w:b/>
          <w:sz w:val="22"/>
          <w:szCs w:val="22"/>
        </w:rPr>
      </w:pPr>
      <w:r>
        <w:rPr>
          <w:rFonts w:eastAsia="Times New Roman" w:cs="Times New Roman" w:ascii="Times New Roman" w:hAnsi="Times New Roman"/>
          <w:b/>
          <w:bCs/>
          <w:sz w:val="22"/>
          <w:szCs w:val="22"/>
        </w:rPr>
        <w:t>ГОСУДАРСТВЕННЫЙ КОНТРАКТ (ПРОЕКТ) № ____</w:t>
      </w:r>
    </w:p>
    <w:p>
      <w:pPr>
        <w:pStyle w:val="Normal"/>
        <w:tabs>
          <w:tab w:val="clear" w:pos="708"/>
          <w:tab w:val="left" w:pos="990" w:leader="none"/>
          <w:tab w:val="left" w:pos="9921" w:leader="none"/>
        </w:tabs>
        <w:jc w:val="center"/>
        <w:rPr>
          <w:b/>
          <w:bCs/>
        </w:rPr>
      </w:pPr>
      <w:r>
        <w:rPr>
          <w:rFonts w:eastAsia="Times New Roman" w:cs="Times New Roman"/>
          <w:b/>
          <w:bCs/>
          <w:color w:themeColor="text1" w:val="000000"/>
          <w:sz w:val="22"/>
          <w:szCs w:val="22"/>
        </w:rPr>
        <w:t>на 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w:t>
      </w:r>
    </w:p>
    <w:p>
      <w:pPr>
        <w:pStyle w:val="ConsPlusNonformat"/>
        <w:widowControl/>
        <w:ind w:firstLine="567" w:right="-1"/>
        <w:rPr>
          <w:rFonts w:ascii="Times New Roman" w:hAnsi="Times New Roman"/>
          <w:sz w:val="22"/>
          <w:szCs w:val="22"/>
        </w:rPr>
      </w:pPr>
      <w:r>
        <w:rPr>
          <w:rFonts w:ascii="Times New Roman" w:hAnsi="Times New Roman"/>
          <w:sz w:val="22"/>
          <w:szCs w:val="22"/>
        </w:rPr>
      </w:r>
    </w:p>
    <w:p>
      <w:pPr>
        <w:pStyle w:val="ConsPlusNonformat"/>
        <w:widowControl/>
        <w:ind w:hanging="0" w:right="-1"/>
        <w:jc w:val="both"/>
        <w:rPr>
          <w:rFonts w:ascii="Times New Roman" w:hAnsi="Times New Roman"/>
          <w:sz w:val="22"/>
          <w:szCs w:val="22"/>
        </w:rPr>
      </w:pPr>
      <w:r>
        <w:rPr>
          <w:rFonts w:ascii="Times New Roman" w:hAnsi="Times New Roman"/>
          <w:sz w:val="22"/>
          <w:szCs w:val="22"/>
        </w:rPr>
        <w:t>г. Красноярск                                                                                                                     « ___» ___________ 2026 г.</w:t>
      </w:r>
    </w:p>
    <w:p>
      <w:pPr>
        <w:pStyle w:val="ConsPlusNonformat"/>
        <w:widowControl/>
        <w:ind w:firstLine="567" w:right="-1"/>
        <w:jc w:val="both"/>
        <w:rPr>
          <w:rFonts w:ascii="Times New Roman" w:hAnsi="Times New Roman"/>
          <w:sz w:val="22"/>
          <w:szCs w:val="22"/>
        </w:rPr>
      </w:pPr>
      <w:r>
        <w:rPr>
          <w:rFonts w:ascii="Times New Roman" w:hAnsi="Times New Roman"/>
          <w:sz w:val="22"/>
          <w:szCs w:val="22"/>
        </w:rPr>
      </w:r>
    </w:p>
    <w:p>
      <w:pPr>
        <w:pStyle w:val="Normal"/>
        <w:ind w:firstLine="283" w:left="0" w:right="140"/>
        <w:jc w:val="both"/>
        <w:rPr>
          <w:sz w:val="22"/>
          <w:szCs w:val="22"/>
        </w:rPr>
      </w:pPr>
      <w:r>
        <w:rPr>
          <w:b/>
          <w:color w:val="auto"/>
          <w:sz w:val="22"/>
          <w:szCs w:val="22"/>
        </w:rPr>
        <w:t xml:space="preserve">Управление Федеральной службы государственной регистрации, кадастра и картографии по Красноярскому краю </w:t>
      </w:r>
      <w:r>
        <w:rPr>
          <w:b w:val="false"/>
          <w:bCs w:val="false"/>
          <w:color w:val="auto"/>
          <w:sz w:val="22"/>
          <w:szCs w:val="22"/>
        </w:rPr>
        <w:t>(</w:t>
      </w:r>
      <w:r>
        <w:rPr>
          <w:rFonts w:cs="Times New Roman"/>
          <w:b/>
          <w:bCs/>
          <w:sz w:val="22"/>
          <w:szCs w:val="22"/>
        </w:rPr>
        <w:t>Управление Росреестра по Красноярскому краю</w:t>
      </w:r>
      <w:r>
        <w:rPr>
          <w:b w:val="false"/>
          <w:bCs w:val="false"/>
          <w:color w:val="auto"/>
          <w:sz w:val="22"/>
          <w:szCs w:val="22"/>
        </w:rPr>
        <w:t>)</w:t>
      </w:r>
      <w:r>
        <w:rPr>
          <w:b/>
          <w:color w:val="auto"/>
          <w:sz w:val="22"/>
          <w:szCs w:val="22"/>
        </w:rPr>
        <w:t xml:space="preserve">, </w:t>
      </w:r>
      <w:r>
        <w:rPr>
          <w:color w:val="auto"/>
          <w:sz w:val="22"/>
          <w:szCs w:val="22"/>
        </w:rPr>
        <w:t>действующее от имени Российской Федерации</w:t>
      </w:r>
      <w:r>
        <w:rPr>
          <w:b/>
          <w:color w:val="auto"/>
          <w:sz w:val="22"/>
          <w:szCs w:val="22"/>
        </w:rPr>
        <w:t xml:space="preserve">, </w:t>
      </w:r>
      <w:r>
        <w:rPr>
          <w:color w:val="auto"/>
          <w:sz w:val="22"/>
          <w:szCs w:val="22"/>
        </w:rPr>
        <w:t xml:space="preserve">именуемое в дальнейшем </w:t>
      </w:r>
      <w:r>
        <w:rPr>
          <w:b/>
          <w:color w:val="auto"/>
          <w:sz w:val="22"/>
          <w:szCs w:val="22"/>
        </w:rPr>
        <w:t>«Заказчик»</w:t>
      </w:r>
      <w:r>
        <w:rPr>
          <w:color w:val="auto"/>
          <w:sz w:val="22"/>
          <w:szCs w:val="22"/>
        </w:rPr>
        <w:t xml:space="preserve">, в лице ___________________________________________________________________, действующей на основании доверенности № _________ от ______________ г, с одной стороны, </w:t>
      </w:r>
      <w:r>
        <w:rPr>
          <w:sz w:val="22"/>
          <w:szCs w:val="22"/>
        </w:rPr>
        <w:t>и ____________________________________________ (сокращенное наименование - ____________________ )</w:t>
      </w:r>
      <w:r>
        <w:rPr>
          <w:b/>
          <w:sz w:val="22"/>
          <w:szCs w:val="22"/>
        </w:rPr>
        <w:t>,</w:t>
      </w:r>
      <w:r>
        <w:rPr>
          <w:sz w:val="22"/>
          <w:szCs w:val="22"/>
        </w:rPr>
        <w:t xml:space="preserve"> именуемое в дальнейшем </w:t>
      </w:r>
      <w:r>
        <w:rPr>
          <w:b/>
          <w:sz w:val="22"/>
          <w:szCs w:val="22"/>
        </w:rPr>
        <w:t>«Исполнитель»,</w:t>
      </w:r>
      <w:r>
        <w:rPr>
          <w:sz w:val="22"/>
          <w:szCs w:val="22"/>
        </w:rPr>
        <w:t xml:space="preserve"> в лице ___________________________ (ИНН ____________), действующего(ей) на основании Устава, с другой стороны, вместе именуемые «Стороны», </w:t>
      </w:r>
      <w:r>
        <w:rPr>
          <w:rStyle w:val="FontStyle20"/>
          <w:b w:val="false"/>
          <w:bCs w:val="false"/>
          <w:sz w:val="22"/>
          <w:szCs w:val="22"/>
        </w:rPr>
        <w:t>в соответствии с п.4 ч.1 ст.93</w:t>
      </w:r>
      <w:r>
        <w:rPr>
          <w:rStyle w:val="FontStyle20"/>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color w:val="auto"/>
          <w:sz w:val="22"/>
          <w:szCs w:val="22"/>
        </w:rPr>
        <w:t>, з</w:t>
      </w:r>
      <w:r>
        <w:rPr>
          <w:rStyle w:val="FontStyle20"/>
          <w:sz w:val="22"/>
          <w:szCs w:val="22"/>
        </w:rPr>
        <w:t>аключили настоящий государственный контракт (далее по тексту К</w:t>
      </w:r>
      <w:r>
        <w:rPr>
          <w:sz w:val="22"/>
          <w:szCs w:val="22"/>
        </w:rPr>
        <w:t>онтракт) о нижеследующем:</w:t>
      </w:r>
    </w:p>
    <w:p>
      <w:pPr>
        <w:pStyle w:val="Normal"/>
        <w:jc w:val="center"/>
        <w:rPr>
          <w:b/>
          <w:bCs/>
          <w:spacing w:val="20"/>
          <w:sz w:val="22"/>
          <w:szCs w:val="22"/>
        </w:rPr>
      </w:pPr>
      <w:r>
        <w:rPr>
          <w:b/>
          <w:bCs/>
          <w:spacing w:val="20"/>
          <w:sz w:val="22"/>
          <w:szCs w:val="22"/>
        </w:rPr>
      </w:r>
    </w:p>
    <w:p>
      <w:pPr>
        <w:pStyle w:val="Normal"/>
        <w:jc w:val="center"/>
        <w:rPr>
          <w:b/>
          <w:sz w:val="22"/>
          <w:szCs w:val="22"/>
        </w:rPr>
      </w:pPr>
      <w:r>
        <w:rPr>
          <w:b/>
          <w:sz w:val="22"/>
          <w:szCs w:val="22"/>
        </w:rPr>
        <w:t>1. Предмет Контракта</w:t>
      </w:r>
    </w:p>
    <w:p>
      <w:pPr>
        <w:pStyle w:val="Style19"/>
        <w:tabs>
          <w:tab w:val="clear" w:pos="720"/>
        </w:tabs>
        <w:spacing w:before="0" w:after="0"/>
        <w:ind w:firstLine="284" w:left="0"/>
        <w:rPr>
          <w:sz w:val="22"/>
          <w:szCs w:val="22"/>
        </w:rPr>
      </w:pPr>
      <w:r>
        <w:rPr>
          <w:b w:val="false"/>
          <w:sz w:val="22"/>
          <w:szCs w:val="22"/>
        </w:rPr>
        <w:t>1.1. Предметом Контракта является:</w:t>
      </w:r>
      <w:r>
        <w:rPr>
          <w:sz w:val="22"/>
          <w:szCs w:val="22"/>
        </w:rPr>
        <w:t xml:space="preserve"> </w:t>
      </w:r>
      <w:r>
        <w:rPr>
          <w:bCs/>
          <w:color w:themeColor="text1" w:val="000000"/>
          <w:sz w:val="22"/>
          <w:szCs w:val="22"/>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w:t>
      </w:r>
      <w:r>
        <w:rPr>
          <w:b/>
          <w:bCs/>
          <w:color w:themeColor="text1" w:val="000000"/>
          <w:sz w:val="22"/>
          <w:szCs w:val="22"/>
        </w:rPr>
        <w:t xml:space="preserve"> </w:t>
      </w:r>
      <w:r>
        <w:rPr>
          <w:b w:val="false"/>
          <w:bCs w:val="false"/>
          <w:color w:themeColor="text1" w:val="000000"/>
          <w:sz w:val="22"/>
          <w:szCs w:val="22"/>
        </w:rPr>
        <w:t>(</w:t>
      </w:r>
      <w:r>
        <w:rPr>
          <w:b w:val="false"/>
          <w:bCs/>
          <w:sz w:val="22"/>
          <w:szCs w:val="22"/>
        </w:rPr>
        <w:t xml:space="preserve">далее - Услуги), </w:t>
      </w:r>
      <w:r>
        <w:rPr>
          <w:b w:val="false"/>
          <w:sz w:val="22"/>
          <w:szCs w:val="22"/>
        </w:rPr>
        <w:t>в соответствии с Описанием объекта закупки (приложение № 1 к Контракту) и на условиях, предусмотренных настоящим Контрактом.</w:t>
      </w:r>
    </w:p>
    <w:p>
      <w:pPr>
        <w:pStyle w:val="Normal"/>
        <w:ind w:firstLine="284"/>
        <w:jc w:val="both"/>
        <w:rPr>
          <w:sz w:val="22"/>
          <w:szCs w:val="22"/>
        </w:rPr>
      </w:pPr>
      <w:r>
        <w:rPr>
          <w:sz w:val="22"/>
          <w:szCs w:val="22"/>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pPr>
        <w:pStyle w:val="Normal"/>
        <w:numPr>
          <w:ilvl w:val="0"/>
          <w:numId w:val="0"/>
        </w:numPr>
        <w:ind w:firstLine="284"/>
        <w:jc w:val="both"/>
        <w:outlineLvl w:val="0"/>
        <w:rPr>
          <w:color w:val="000000"/>
          <w:sz w:val="22"/>
          <w:szCs w:val="22"/>
        </w:rPr>
      </w:pPr>
      <w:r>
        <w:rPr>
          <w:sz w:val="22"/>
          <w:szCs w:val="22"/>
        </w:rPr>
        <w:t xml:space="preserve">1.3. Срок </w:t>
      </w:r>
      <w:r>
        <w:rPr>
          <w:bCs/>
          <w:sz w:val="22"/>
          <w:szCs w:val="22"/>
        </w:rPr>
        <w:t>оказания услуг</w:t>
      </w:r>
      <w:r>
        <w:rPr>
          <w:sz w:val="22"/>
          <w:szCs w:val="22"/>
        </w:rPr>
        <w:t xml:space="preserve">: в течение 10 (десяти) рабочих дней </w:t>
      </w:r>
      <w:r>
        <w:rPr>
          <w:color w:val="000000"/>
          <w:sz w:val="22"/>
          <w:szCs w:val="22"/>
        </w:rPr>
        <w:t>с момента заключения настоящего Контракта.</w:t>
      </w:r>
    </w:p>
    <w:p>
      <w:pPr>
        <w:pStyle w:val="Normal"/>
        <w:widowControl w:val="false"/>
        <w:ind w:firstLine="283" w:left="0" w:right="0"/>
        <w:jc w:val="both"/>
        <w:rPr>
          <w:color w:val="000000"/>
        </w:rPr>
      </w:pPr>
      <w:r>
        <w:rPr>
          <w:color w:val="000000"/>
          <w:sz w:val="22"/>
          <w:szCs w:val="22"/>
        </w:rPr>
        <w:t xml:space="preserve">Датой исполнения Исполнителем обязательств по настоящему </w:t>
      </w:r>
      <w:r>
        <w:rPr>
          <w:color w:val="000000"/>
          <w:sz w:val="22"/>
          <w:szCs w:val="22"/>
          <w:lang w:eastAsia="ar-SA"/>
        </w:rPr>
        <w:t>Контракт</w:t>
      </w:r>
      <w:r>
        <w:rPr>
          <w:color w:val="000000"/>
          <w:sz w:val="22"/>
          <w:szCs w:val="22"/>
        </w:rPr>
        <w:t xml:space="preserve">у считается дата подписания Сторонами </w:t>
      </w:r>
      <w:r>
        <w:rPr>
          <w:sz w:val="22"/>
          <w:szCs w:val="22"/>
        </w:rPr>
        <w:t>акта приемки оказанных Услуг</w:t>
      </w:r>
      <w:r>
        <w:rPr>
          <w:color w:val="000000"/>
          <w:sz w:val="22"/>
          <w:szCs w:val="22"/>
        </w:rPr>
        <w:t>.</w:t>
      </w:r>
    </w:p>
    <w:p>
      <w:pPr>
        <w:pStyle w:val="ConsPlusNonformat"/>
        <w:widowControl/>
        <w:tabs>
          <w:tab w:val="clear" w:pos="708"/>
          <w:tab w:val="left" w:pos="1134" w:leader="none"/>
        </w:tabs>
        <w:ind w:firstLine="284"/>
        <w:jc w:val="both"/>
        <w:rPr>
          <w:rFonts w:ascii="Times New Roman" w:hAnsi="Times New Roman" w:eastAsia="Times New Roman" w:cs="Times New Roman"/>
          <w:color w:val="000000"/>
          <w:sz w:val="22"/>
          <w:szCs w:val="22"/>
          <w:highlight w:val="none"/>
        </w:rPr>
      </w:pPr>
      <w:r>
        <w:rPr>
          <w:rFonts w:cs="Times New Roman" w:ascii="Times New Roman" w:hAnsi="Times New Roman"/>
          <w:color w:val="000000"/>
          <w:sz w:val="22"/>
          <w:szCs w:val="22"/>
        </w:rPr>
        <w:t xml:space="preserve">1.4. </w:t>
      </w:r>
      <w:r>
        <w:rPr>
          <w:rFonts w:cs="Times New Roman" w:ascii="Times New Roman" w:hAnsi="Times New Roman"/>
          <w:sz w:val="22"/>
          <w:szCs w:val="22"/>
        </w:rPr>
        <w:t xml:space="preserve">Идентификационный код закупки: </w:t>
      </w:r>
      <w:r>
        <w:rPr>
          <w:rFonts w:eastAsia="Times New Roman" w:cs="Times New Roman" w:ascii="Times New Roman" w:hAnsi="Times New Roman"/>
          <w:color w:val="000000"/>
          <w:sz w:val="22"/>
          <w:szCs w:val="22"/>
          <w:lang w:eastAsia="ru-RU"/>
        </w:rPr>
        <w:t>261246612451024600100100290000000244.</w:t>
      </w:r>
    </w:p>
    <w:p>
      <w:pPr>
        <w:pStyle w:val="ListParagraph"/>
        <w:tabs>
          <w:tab w:val="clear" w:pos="708"/>
          <w:tab w:val="left" w:pos="426" w:leader="none"/>
        </w:tabs>
        <w:ind w:firstLine="284" w:left="0"/>
        <w:jc w:val="both"/>
        <w:rPr>
          <w:bCs/>
          <w:sz w:val="22"/>
          <w:szCs w:val="22"/>
        </w:rPr>
      </w:pPr>
      <w:r>
        <w:rPr>
          <w:bCs/>
          <w:sz w:val="22"/>
          <w:szCs w:val="22"/>
        </w:rPr>
        <w:t xml:space="preserve">1.5. ОКПД: </w:t>
      </w:r>
      <w:r>
        <w:rPr>
          <w:bCs/>
          <w:sz w:val="22"/>
          <w:szCs w:val="22"/>
        </w:rPr>
        <w:t>71.20.19.190</w:t>
      </w:r>
    </w:p>
    <w:p>
      <w:pPr>
        <w:pStyle w:val="ListParagraph"/>
        <w:tabs>
          <w:tab w:val="clear" w:pos="708"/>
          <w:tab w:val="left" w:pos="426" w:leader="none"/>
        </w:tabs>
        <w:ind w:firstLine="284" w:left="0"/>
        <w:jc w:val="both"/>
        <w:rPr>
          <w:sz w:val="22"/>
          <w:szCs w:val="22"/>
          <w:highlight w:val="none"/>
        </w:rPr>
      </w:pPr>
      <w:r>
        <w:rPr>
          <w:sz w:val="22"/>
          <w:szCs w:val="22"/>
        </w:rPr>
        <w:t>1.7.</w:t>
      </w:r>
      <w:r>
        <w:rPr>
          <w:i/>
          <w:sz w:val="22"/>
          <w:szCs w:val="22"/>
        </w:rPr>
        <w:t> </w:t>
      </w:r>
      <w:r>
        <w:rPr>
          <w:bCs/>
          <w:sz w:val="22"/>
          <w:szCs w:val="22"/>
        </w:rPr>
        <w:t xml:space="preserve">Место оказания услуг: Россия, </w:t>
      </w:r>
      <w:r>
        <w:rPr>
          <w:sz w:val="22"/>
          <w:szCs w:val="22"/>
        </w:rPr>
        <w:t>Красноярский край, 660021, г. Красноярск, ул. Дубровинского, д.  114, пом. 2.</w:t>
      </w:r>
    </w:p>
    <w:p>
      <w:pPr>
        <w:pStyle w:val="ListParagraph"/>
        <w:tabs>
          <w:tab w:val="clear" w:pos="708"/>
          <w:tab w:val="left" w:pos="426" w:leader="none"/>
        </w:tabs>
        <w:ind w:firstLine="284" w:left="0"/>
        <w:jc w:val="both"/>
        <w:rPr>
          <w:b w:val="false"/>
          <w:bCs w:val="false"/>
          <w:sz w:val="22"/>
          <w:szCs w:val="22"/>
          <w:highlight w:val="none"/>
        </w:rPr>
      </w:pPr>
      <w:r>
        <w:rPr>
          <w:rFonts w:eastAsia="Times New Roman" w:cs="Times New Roman"/>
          <w:b w:val="false"/>
          <w:bCs w:val="false"/>
          <w:sz w:val="22"/>
          <w:szCs w:val="22"/>
        </w:rPr>
        <w:t>Услуги по настоящему Контракту выполняются с выездом специалиста Исполнителя на место оказываемых услуг.</w:t>
      </w:r>
    </w:p>
    <w:p>
      <w:pPr>
        <w:pStyle w:val="ListParagraph"/>
        <w:tabs>
          <w:tab w:val="clear" w:pos="708"/>
          <w:tab w:val="left" w:pos="426" w:leader="none"/>
        </w:tabs>
        <w:ind w:firstLine="284" w:left="0"/>
        <w:jc w:val="both"/>
        <w:rPr>
          <w:sz w:val="22"/>
          <w:szCs w:val="22"/>
        </w:rPr>
      </w:pPr>
      <w:r>
        <w:rPr>
          <w:sz w:val="22"/>
          <w:szCs w:val="22"/>
        </w:rPr>
        <w:t xml:space="preserve">Оказание услуг осуществляется Исполнителем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ListParagraph"/>
        <w:tabs>
          <w:tab w:val="clear" w:pos="708"/>
          <w:tab w:val="left" w:pos="426" w:leader="none"/>
        </w:tabs>
        <w:ind w:firstLine="284" w:left="0"/>
        <w:jc w:val="both"/>
        <w:rPr>
          <w:sz w:val="22"/>
          <w:szCs w:val="22"/>
        </w:rPr>
      </w:pPr>
      <w:r>
        <w:rPr>
          <w:sz w:val="22"/>
          <w:szCs w:val="22"/>
        </w:rPr>
        <w:t>1.8. Правовым основанием заключения настоящего контракта является Итоговый протокол закупочной сессии № ______________________</w:t>
      </w:r>
    </w:p>
    <w:p>
      <w:pPr>
        <w:pStyle w:val="Normal"/>
        <w:ind w:firstLine="709"/>
        <w:jc w:val="both"/>
        <w:rPr>
          <w:b/>
          <w:sz w:val="22"/>
          <w:szCs w:val="22"/>
        </w:rPr>
      </w:pPr>
      <w:r>
        <w:rPr>
          <w:b/>
          <w:sz w:val="22"/>
          <w:szCs w:val="22"/>
        </w:rPr>
      </w:r>
    </w:p>
    <w:p>
      <w:pPr>
        <w:pStyle w:val="Normal"/>
        <w:jc w:val="center"/>
        <w:rPr>
          <w:b/>
          <w:sz w:val="22"/>
          <w:szCs w:val="22"/>
        </w:rPr>
      </w:pPr>
      <w:r>
        <w:rPr>
          <w:b/>
          <w:sz w:val="22"/>
          <w:szCs w:val="22"/>
        </w:rPr>
        <w:t>2. Цена Контракта и порядок расчетов</w:t>
      </w:r>
    </w:p>
    <w:p>
      <w:pPr>
        <w:pStyle w:val="Normal"/>
        <w:ind w:firstLine="283" w:left="0" w:right="-1"/>
        <w:jc w:val="both"/>
        <w:rPr>
          <w:sz w:val="22"/>
          <w:szCs w:val="22"/>
          <w:highlight w:val="none"/>
        </w:rPr>
      </w:pPr>
      <w:r>
        <w:rPr>
          <w:sz w:val="22"/>
        </w:rPr>
        <w:t xml:space="preserve">2.1. </w:t>
      </w:r>
      <w:r>
        <w:rPr>
          <w:rFonts w:cs="Times New Roman"/>
          <w:sz w:val="22"/>
          <w:szCs w:val="22"/>
        </w:rPr>
        <w:t>Цена настоящего Контракта состав</w:t>
      </w:r>
      <w:r>
        <w:rPr>
          <w:rFonts w:cs="Times New Roman"/>
          <w:b w:val="false"/>
          <w:bCs w:val="false"/>
          <w:sz w:val="22"/>
          <w:szCs w:val="22"/>
          <w:u w:val="none"/>
        </w:rPr>
        <w:t>ляет: ____________ ( __________________________________ ) рублей ____ копеек (</w:t>
      </w:r>
      <w:r>
        <w:rPr>
          <w:sz w:val="22"/>
        </w:rPr>
        <w:t xml:space="preserve">НДС 22% / НДС не облагается). </w:t>
      </w:r>
    </w:p>
    <w:p>
      <w:pPr>
        <w:pStyle w:val="Normal"/>
        <w:ind w:firstLine="283" w:left="0" w:right="-1"/>
        <w:jc w:val="both"/>
        <w:rPr>
          <w:sz w:val="22"/>
          <w:szCs w:val="22"/>
        </w:rPr>
      </w:pPr>
      <w:r>
        <w:rPr>
          <w:sz w:val="22"/>
          <w:szCs w:val="22"/>
        </w:rPr>
        <w:t>Стоимость услуг определяется по ценам, указанным в Спецификации (Приложение № 3 к Контракту).</w:t>
      </w:r>
    </w:p>
    <w:p>
      <w:pPr>
        <w:pStyle w:val="Normal"/>
        <w:ind w:firstLine="283" w:left="0" w:right="-1"/>
        <w:jc w:val="both"/>
        <w:rPr>
          <w:sz w:val="22"/>
          <w:szCs w:val="22"/>
          <w:highlight w:val="none"/>
        </w:rPr>
      </w:pPr>
      <w:r>
        <w:rPr>
          <w:sz w:val="22"/>
          <w:szCs w:val="22"/>
        </w:rPr>
        <w:t xml:space="preserve">2.2. Цена Контракта является твердой, </w:t>
      </w:r>
      <w:r>
        <w:rPr>
          <w:rFonts w:cs="Times New Roman"/>
          <w:b w:val="false"/>
          <w:bCs w:val="false"/>
          <w:sz w:val="22"/>
          <w:szCs w:val="22"/>
          <w:u w:val="none"/>
        </w:rPr>
        <w:t>определяется на весь срок исполнения настоящего Контракта</w:t>
      </w:r>
      <w:r>
        <w:rPr>
          <w:sz w:val="22"/>
          <w:szCs w:val="22"/>
        </w:rPr>
        <w:t xml:space="preserve"> и не может изменяться в ходе его исполнения, за исключением случаев, предусмотренных </w:t>
      </w:r>
      <w:r>
        <w:rPr>
          <w:rStyle w:val="FontStyle20"/>
          <w:sz w:val="22"/>
          <w:szCs w:val="22"/>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z w:val="22"/>
          <w:szCs w:val="22"/>
        </w:rPr>
        <w:t xml:space="preserve"> и Контрактом. </w:t>
      </w:r>
    </w:p>
    <w:p>
      <w:pPr>
        <w:pStyle w:val="ConsPlusNormal1"/>
        <w:ind w:firstLine="283" w:left="0" w:right="0"/>
        <w:jc w:val="both"/>
        <w:rPr>
          <w:rFonts w:ascii="Times New Roman" w:hAnsi="Times New Roman" w:cs="Times New Roman"/>
          <w:sz w:val="22"/>
          <w:szCs w:val="22"/>
          <w:highlight w:val="none"/>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w:t>
      </w:r>
    </w:p>
    <w:p>
      <w:pPr>
        <w:pStyle w:val="ConsPlusNormal1"/>
        <w:ind w:firstLine="283" w:left="0" w:right="0"/>
        <w:jc w:val="both"/>
        <w:rPr>
          <w:rFonts w:ascii="Times New Roman" w:hAnsi="Times New Roman" w:eastAsia="Arial" w:cs="Times New Roman"/>
          <w:color w:val="auto"/>
          <w:sz w:val="21"/>
          <w:szCs w:val="21"/>
        </w:rPr>
      </w:pPr>
      <w:r>
        <w:rPr>
          <w:rFonts w:eastAsia="Arial" w:cs="Times New Roman" w:ascii="Times New Roman" w:hAnsi="Times New Roman"/>
          <w:color w:val="auto"/>
          <w:sz w:val="22"/>
          <w:szCs w:val="22"/>
          <w:lang w:val="ru-RU" w:eastAsia="zh-CN" w:bidi="ar-SA"/>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настоящего Контракта. </w:t>
      </w:r>
    </w:p>
    <w:p>
      <w:pPr>
        <w:pStyle w:val="ConsPlusNormal1"/>
        <w:ind w:firstLine="283" w:left="0" w:right="0"/>
        <w:jc w:val="both"/>
        <w:rPr>
          <w:rFonts w:ascii="Times New Roman" w:hAnsi="Times New Roman" w:cs="Times New Roman"/>
          <w:b w:val="false"/>
          <w:bCs/>
          <w:color w:val="auto"/>
          <w:sz w:val="21"/>
          <w:szCs w:val="21"/>
        </w:rPr>
      </w:pPr>
      <w:r>
        <w:rPr>
          <w:rFonts w:eastAsia="Times New Roman" w:cs="Times New Roman" w:ascii="Times New Roman" w:hAnsi="Times New Roman"/>
          <w:color w:val="auto"/>
          <w:sz w:val="22"/>
          <w:szCs w:val="22"/>
          <w:lang w:val="ru-RU" w:eastAsia="zh-CN" w:bidi="ar-SA"/>
        </w:rPr>
        <w:t xml:space="preserve">2.5. </w:t>
      </w:r>
      <w:r>
        <w:rPr>
          <w:rFonts w:eastAsia="Times New Roman" w:cs="Times New Roman" w:ascii="Times New Roman" w:hAnsi="Times New Roman"/>
          <w:b w:val="false"/>
          <w:bCs/>
          <w:color w:val="auto"/>
          <w:sz w:val="22"/>
          <w:szCs w:val="22"/>
          <w:lang w:val="ru-RU" w:eastAsia="zh-CN" w:bidi="ar-SA"/>
        </w:rPr>
        <w:t xml:space="preserve">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год, путем перечисления денежных средств на расчетный счет Исполнителя за фактически оказанные услуги, в течение 10 (десяти) рабочих дней с даты подписания Заказчиком </w:t>
      </w:r>
      <w:r>
        <w:rPr>
          <w:rFonts w:eastAsia="Times New Roman" w:cs="Times New Roman" w:ascii="Times New Roman" w:hAnsi="Times New Roman"/>
          <w:sz w:val="22"/>
          <w:szCs w:val="22"/>
        </w:rPr>
        <w:t>акта оказанных услуг, оформленного по прилагаемой форме (Приложение №2 к Контракту).</w:t>
      </w:r>
    </w:p>
    <w:p>
      <w:pPr>
        <w:pStyle w:val="Normal"/>
        <w:tabs>
          <w:tab w:val="clear" w:pos="708"/>
          <w:tab w:val="left" w:pos="709" w:leader="none"/>
        </w:tabs>
        <w:ind w:firstLine="283" w:left="0" w:right="-1"/>
        <w:jc w:val="both"/>
        <w:rPr>
          <w:sz w:val="22"/>
          <w:szCs w:val="22"/>
        </w:rPr>
      </w:pPr>
      <w:r>
        <w:rPr>
          <w:sz w:val="22"/>
          <w:szCs w:val="22"/>
        </w:rPr>
        <w:t xml:space="preserve"> </w:t>
      </w:r>
      <w:r>
        <w:rPr>
          <w:rFonts w:cs="Times New Roman"/>
          <w:bCs/>
          <w:color w:val="000000"/>
          <w:sz w:val="22"/>
          <w:szCs w:val="22"/>
          <w:lang w:eastAsia="ru-RU"/>
        </w:rPr>
        <w:t>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283" w:left="0" w:right="0"/>
        <w:jc w:val="both"/>
        <w:rPr>
          <w:rFonts w:ascii="Times New Roman" w:hAnsi="Times New Roman" w:cs="Times New Roman"/>
          <w:sz w:val="21"/>
          <w:szCs w:val="21"/>
        </w:rPr>
      </w:pPr>
      <w:r>
        <w:rPr>
          <w:rFonts w:cs="Times New Roman" w:ascii="Times New Roman" w:hAnsi="Times New Roman"/>
          <w:sz w:val="22"/>
          <w:szCs w:val="22"/>
        </w:rPr>
        <w:t xml:space="preserve">2.8. </w:t>
      </w:r>
      <w:r>
        <w:rPr>
          <w:rFonts w:cs="Times New Roman" w:ascii="Times New Roman" w:hAnsi="Times New Roman"/>
          <w:color w:val="000000"/>
          <w:sz w:val="22"/>
          <w:szCs w:val="22"/>
          <w:lang w:val="ru-RU"/>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283" w:left="0" w:right="0"/>
        <w:jc w:val="both"/>
        <w:rPr>
          <w:rFonts w:ascii="Times New Roman" w:hAnsi="Times New Roman" w:cs="Times New Roman"/>
          <w:sz w:val="21"/>
          <w:szCs w:val="21"/>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numPr>
          <w:ilvl w:val="0"/>
          <w:numId w:val="0"/>
        </w:numPr>
        <w:ind w:firstLine="283" w:left="0" w:right="-1"/>
        <w:jc w:val="both"/>
        <w:outlineLvl w:val="1"/>
        <w:rPr>
          <w:sz w:val="22"/>
          <w:szCs w:val="22"/>
          <w:highlight w:val="none"/>
        </w:rPr>
      </w:pPr>
      <w:r>
        <w:rPr>
          <w:sz w:val="22"/>
          <w:szCs w:val="22"/>
        </w:rPr>
      </w:r>
    </w:p>
    <w:p>
      <w:pPr>
        <w:pStyle w:val="Normal"/>
        <w:jc w:val="center"/>
        <w:rPr>
          <w:b/>
          <w:sz w:val="22"/>
          <w:szCs w:val="22"/>
        </w:rPr>
      </w:pPr>
      <w:r>
        <w:rPr>
          <w:b/>
          <w:sz w:val="22"/>
          <w:szCs w:val="22"/>
        </w:rPr>
        <w:t>3. Порядок оказания Услуг</w:t>
      </w:r>
    </w:p>
    <w:p>
      <w:pPr>
        <w:pStyle w:val="Normal"/>
        <w:ind w:firstLine="283" w:left="0" w:right="0"/>
        <w:jc w:val="both"/>
        <w:rPr>
          <w:color w:val="000000"/>
          <w:sz w:val="22"/>
          <w:szCs w:val="22"/>
        </w:rPr>
      </w:pPr>
      <w:r>
        <w:rPr>
          <w:color w:val="000000"/>
          <w:sz w:val="22"/>
          <w:szCs w:val="22"/>
        </w:rPr>
        <w:t>3.1. Исполнитель оказывает услуги в соответствии с Техническим заданием (Приложение №1).</w:t>
      </w:r>
    </w:p>
    <w:p>
      <w:pPr>
        <w:pStyle w:val="Normal"/>
        <w:jc w:val="both"/>
        <w:rPr>
          <w:bCs/>
          <w:i/>
          <w:i/>
          <w:sz w:val="22"/>
          <w:szCs w:val="22"/>
        </w:rPr>
      </w:pPr>
      <w:r>
        <w:rPr>
          <w:bCs/>
          <w:i/>
          <w:sz w:val="22"/>
          <w:szCs w:val="22"/>
        </w:rPr>
      </w:r>
    </w:p>
    <w:p>
      <w:pPr>
        <w:pStyle w:val="Normal"/>
        <w:jc w:val="center"/>
        <w:rPr>
          <w:b/>
          <w:sz w:val="22"/>
          <w:szCs w:val="22"/>
        </w:rPr>
      </w:pPr>
      <w:r>
        <w:rPr>
          <w:b/>
          <w:sz w:val="22"/>
          <w:szCs w:val="22"/>
        </w:rPr>
        <w:t>4. Порядок сдачи и приемки оказанных Услуг</w:t>
      </w:r>
    </w:p>
    <w:p>
      <w:pPr>
        <w:pStyle w:val="Normal"/>
        <w:shd w:val="clear" w:color="auto" w:fill="FFFFFF"/>
        <w:ind w:firstLine="283" w:left="0" w:right="0"/>
        <w:jc w:val="both"/>
        <w:rPr>
          <w:sz w:val="22"/>
          <w:szCs w:val="22"/>
        </w:rPr>
      </w:pPr>
      <w:r>
        <w:rPr>
          <w:sz w:val="22"/>
          <w:szCs w:val="22"/>
        </w:rPr>
        <w:t xml:space="preserve">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w:t>
      </w:r>
    </w:p>
    <w:p>
      <w:pPr>
        <w:pStyle w:val="Normal"/>
        <w:ind w:firstLine="283" w:left="0" w:right="0"/>
        <w:jc w:val="both"/>
        <w:rPr>
          <w:sz w:val="22"/>
          <w:szCs w:val="22"/>
        </w:rPr>
      </w:pPr>
      <w:r>
        <w:rPr>
          <w:sz w:val="22"/>
          <w:szCs w:val="22"/>
        </w:rPr>
        <w:t>4.2. После завершения оказания Услуг, предусмотренных Контрактом, Исполнитель письменно уведомляет Заказчика о факте завершения оказания Услуг и направляет в адрес Заказчика акт экспертизы технического состояния) в 2 (двух) экземплярах, счет и/или счет-фактуру.</w:t>
      </w:r>
    </w:p>
    <w:p>
      <w:pPr>
        <w:pStyle w:val="Normal"/>
        <w:tabs>
          <w:tab w:val="clear" w:pos="708"/>
          <w:tab w:val="left" w:pos="-1701" w:leader="none"/>
        </w:tabs>
        <w:ind w:firstLine="283" w:left="0" w:right="0"/>
        <w:jc w:val="both"/>
        <w:rPr>
          <w:sz w:val="22"/>
          <w:szCs w:val="22"/>
        </w:rPr>
      </w:pPr>
      <w:r>
        <w:rPr>
          <w:sz w:val="22"/>
          <w:szCs w:val="22"/>
        </w:rPr>
        <w:t>4.3. Не позднее 2 (двух)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pPr>
        <w:pStyle w:val="Style20"/>
        <w:ind w:firstLine="283" w:left="0" w:right="0"/>
        <w:rPr>
          <w:sz w:val="22"/>
          <w:szCs w:val="22"/>
        </w:rPr>
      </w:pPr>
      <w:r>
        <w:rPr>
          <w:sz w:val="22"/>
          <w:szCs w:val="22"/>
        </w:rPr>
        <w:t xml:space="preserve">4.4. Заказчик в течение 3 (трех)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п.11.1 настоящего Контракта. </w:t>
      </w:r>
    </w:p>
    <w:p>
      <w:pPr>
        <w:pStyle w:val="Style20"/>
        <w:ind w:firstLine="283" w:left="0" w:right="0"/>
        <w:rPr>
          <w:sz w:val="22"/>
          <w:szCs w:val="22"/>
        </w:rPr>
      </w:pPr>
      <w:r>
        <w:rPr>
          <w:sz w:val="22"/>
          <w:szCs w:val="22"/>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2 (двух) рабочих дней после устранения Исполнителем указанных недостатков.</w:t>
      </w:r>
    </w:p>
    <w:p>
      <w:pPr>
        <w:pStyle w:val="Style20"/>
        <w:ind w:firstLine="283" w:left="0" w:right="0"/>
        <w:rPr>
          <w:sz w:val="22"/>
          <w:szCs w:val="22"/>
        </w:rPr>
      </w:pPr>
      <w:r>
        <w:rPr>
          <w:sz w:val="22"/>
          <w:szCs w:val="22"/>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pPr>
        <w:pStyle w:val="Style20"/>
        <w:rPr>
          <w:sz w:val="22"/>
          <w:szCs w:val="22"/>
        </w:rPr>
      </w:pPr>
      <w:r>
        <w:rPr>
          <w:sz w:val="22"/>
          <w:szCs w:val="22"/>
        </w:rPr>
      </w:r>
    </w:p>
    <w:p>
      <w:pPr>
        <w:pStyle w:val="Normal"/>
        <w:jc w:val="center"/>
        <w:rPr>
          <w:b/>
          <w:sz w:val="22"/>
          <w:szCs w:val="22"/>
        </w:rPr>
      </w:pPr>
      <w:r>
        <w:rPr>
          <w:b/>
          <w:sz w:val="22"/>
          <w:szCs w:val="22"/>
        </w:rPr>
        <w:t>5. Права и обязанности Сторон</w:t>
      </w:r>
    </w:p>
    <w:p>
      <w:pPr>
        <w:pStyle w:val="Normal"/>
        <w:ind w:firstLine="283" w:left="0" w:right="0"/>
        <w:jc w:val="both"/>
        <w:rPr>
          <w:b/>
          <w:sz w:val="22"/>
          <w:szCs w:val="22"/>
        </w:rPr>
      </w:pPr>
      <w:r>
        <w:rPr>
          <w:b/>
          <w:sz w:val="22"/>
          <w:szCs w:val="22"/>
        </w:rPr>
        <w:t>5.1. Заказчик вправе:</w:t>
      </w:r>
    </w:p>
    <w:p>
      <w:pPr>
        <w:pStyle w:val="Normal"/>
        <w:ind w:firstLine="283" w:left="0" w:right="0"/>
        <w:jc w:val="both"/>
        <w:rPr>
          <w:sz w:val="22"/>
          <w:szCs w:val="22"/>
        </w:rPr>
      </w:pPr>
      <w:r>
        <w:rPr>
          <w:sz w:val="22"/>
          <w:szCs w:val="22"/>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tabs>
          <w:tab w:val="clear" w:pos="708"/>
          <w:tab w:val="left" w:pos="709" w:leader="none"/>
        </w:tabs>
        <w:ind w:firstLine="283" w:left="0" w:right="0"/>
        <w:jc w:val="both"/>
        <w:rPr>
          <w:sz w:val="22"/>
          <w:szCs w:val="22"/>
        </w:rPr>
      </w:pPr>
      <w:r>
        <w:rPr>
          <w:sz w:val="22"/>
          <w:szCs w:val="22"/>
        </w:rPr>
        <w:t>5.1.2. Требовать от Исполнителя представления надлежащим образом оформленных документов, указанных в п. 4.2 настоящего Контракта.</w:t>
      </w:r>
    </w:p>
    <w:p>
      <w:pPr>
        <w:pStyle w:val="Normal"/>
        <w:tabs>
          <w:tab w:val="clear" w:pos="708"/>
          <w:tab w:val="left" w:pos="709" w:leader="none"/>
        </w:tabs>
        <w:ind w:firstLine="283" w:left="0" w:right="0"/>
        <w:jc w:val="both"/>
        <w:rPr>
          <w:sz w:val="22"/>
          <w:szCs w:val="22"/>
        </w:rPr>
      </w:pPr>
      <w:r>
        <w:rPr>
          <w:sz w:val="22"/>
          <w:szCs w:val="22"/>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pPr>
        <w:pStyle w:val="Normal"/>
        <w:ind w:firstLine="283" w:left="0" w:right="0"/>
        <w:jc w:val="both"/>
        <w:rPr>
          <w:sz w:val="22"/>
          <w:szCs w:val="22"/>
        </w:rPr>
      </w:pPr>
      <w:r>
        <w:rPr>
          <w:sz w:val="22"/>
          <w:szCs w:val="22"/>
        </w:rPr>
        <w:t>5.1.4. Запрашивать у Исполнителя информацию о ходе оказываемых Услуг.</w:t>
      </w:r>
    </w:p>
    <w:p>
      <w:pPr>
        <w:pStyle w:val="Normal"/>
        <w:tabs>
          <w:tab w:val="clear" w:pos="708"/>
          <w:tab w:val="left" w:pos="540" w:leader="none"/>
        </w:tabs>
        <w:ind w:firstLine="283" w:left="0" w:right="0"/>
        <w:jc w:val="both"/>
        <w:rPr>
          <w:spacing w:val="1"/>
          <w:sz w:val="22"/>
          <w:szCs w:val="22"/>
        </w:rPr>
      </w:pPr>
      <w:r>
        <w:rPr>
          <w:sz w:val="22"/>
          <w:szCs w:val="22"/>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spacing w:val="1"/>
          <w:sz w:val="22"/>
          <w:szCs w:val="22"/>
        </w:rPr>
        <w:t xml:space="preserve">. </w:t>
      </w:r>
    </w:p>
    <w:p>
      <w:pPr>
        <w:pStyle w:val="Normal"/>
        <w:ind w:firstLine="283" w:left="0" w:right="0"/>
        <w:jc w:val="both"/>
        <w:rPr>
          <w:spacing w:val="1"/>
          <w:sz w:val="22"/>
          <w:szCs w:val="22"/>
        </w:rPr>
      </w:pPr>
      <w:r>
        <w:rPr>
          <w:spacing w:val="1"/>
          <w:sz w:val="22"/>
          <w:szCs w:val="22"/>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ind w:firstLine="283" w:left="0" w:right="0"/>
        <w:jc w:val="both"/>
        <w:rPr>
          <w:spacing w:val="1"/>
          <w:sz w:val="22"/>
          <w:szCs w:val="22"/>
        </w:rPr>
      </w:pPr>
      <w:r>
        <w:rPr>
          <w:spacing w:val="1"/>
          <w:sz w:val="22"/>
          <w:szCs w:val="22"/>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настоящем Контракте, становится явно невозможным.</w:t>
      </w:r>
    </w:p>
    <w:p>
      <w:pPr>
        <w:pStyle w:val="Normal"/>
        <w:ind w:firstLine="283" w:left="0" w:right="0"/>
        <w:jc w:val="both"/>
        <w:rPr>
          <w:spacing w:val="1"/>
          <w:sz w:val="22"/>
          <w:szCs w:val="22"/>
        </w:rPr>
      </w:pPr>
      <w:r>
        <w:rPr>
          <w:spacing w:val="1"/>
          <w:sz w:val="22"/>
          <w:szCs w:val="22"/>
        </w:rPr>
        <w:t xml:space="preserve">5.1.8. Принять решение об одностороннем отказе от исполнения настоящего Контракта в соответствии с </w:t>
      </w:r>
      <w:r>
        <w:rPr>
          <w:rStyle w:val="FontStyle20"/>
          <w:sz w:val="22"/>
          <w:szCs w:val="22"/>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pacing w:val="1"/>
          <w:sz w:val="22"/>
          <w:szCs w:val="22"/>
        </w:rPr>
        <w:t>.</w:t>
      </w:r>
    </w:p>
    <w:p>
      <w:pPr>
        <w:pStyle w:val="Normal"/>
        <w:ind w:firstLine="283" w:left="0" w:right="0"/>
        <w:jc w:val="both"/>
        <w:rPr>
          <w:spacing w:val="1"/>
          <w:sz w:val="22"/>
          <w:szCs w:val="22"/>
        </w:rPr>
      </w:pPr>
      <w:r>
        <w:rPr>
          <w:spacing w:val="1"/>
          <w:sz w:val="22"/>
          <w:szCs w:val="22"/>
        </w:rPr>
        <w:t xml:space="preserve">5.1.9. По соглашению с Исполнителем изменить существенные условия настоящего Контракта в случаях, установленных Законом </w:t>
      </w:r>
      <w:r>
        <w:rPr>
          <w:sz w:val="22"/>
          <w:szCs w:val="22"/>
        </w:rPr>
        <w:t>о контрактной системе</w:t>
      </w:r>
      <w:r>
        <w:rPr>
          <w:spacing w:val="1"/>
          <w:sz w:val="22"/>
          <w:szCs w:val="22"/>
        </w:rPr>
        <w:t>.</w:t>
      </w:r>
    </w:p>
    <w:p>
      <w:pPr>
        <w:pStyle w:val="Normal"/>
        <w:ind w:firstLine="283" w:left="0" w:right="0"/>
        <w:jc w:val="both"/>
        <w:rPr>
          <w:sz w:val="22"/>
          <w:szCs w:val="22"/>
        </w:rPr>
      </w:pPr>
      <w:r>
        <w:rPr>
          <w:sz w:val="22"/>
          <w:szCs w:val="22"/>
        </w:rPr>
        <w:t>5.1.10. Пользоваться иными правами, установленными настоящим Контрактом и законодательством РФ.</w:t>
      </w:r>
    </w:p>
    <w:p>
      <w:pPr>
        <w:pStyle w:val="Normal"/>
        <w:ind w:firstLine="283" w:left="0" w:right="0"/>
        <w:jc w:val="both"/>
        <w:rPr>
          <w:b/>
          <w:sz w:val="22"/>
          <w:szCs w:val="22"/>
        </w:rPr>
      </w:pPr>
      <w:r>
        <w:rPr>
          <w:b/>
          <w:sz w:val="22"/>
          <w:szCs w:val="22"/>
        </w:rPr>
        <w:t>5.2. Заказчик обязан:</w:t>
      </w:r>
    </w:p>
    <w:p>
      <w:pPr>
        <w:pStyle w:val="Normal"/>
        <w:ind w:firstLine="283" w:left="0" w:right="0"/>
        <w:jc w:val="both"/>
        <w:rPr>
          <w:sz w:val="22"/>
          <w:szCs w:val="22"/>
        </w:rPr>
      </w:pPr>
      <w:r>
        <w:rPr>
          <w:sz w:val="22"/>
          <w:szCs w:val="22"/>
        </w:rPr>
        <w:t>5.2.1. Своевременно принять и оплатить надлежащим образом оказанные Услуги в соответствии с настоящим Контрактом и действующим законодательством Российской Федерации.</w:t>
      </w:r>
    </w:p>
    <w:p>
      <w:pPr>
        <w:pStyle w:val="Normal"/>
        <w:ind w:firstLine="283" w:left="0" w:right="0"/>
        <w:jc w:val="both"/>
        <w:rPr>
          <w:sz w:val="22"/>
          <w:szCs w:val="22"/>
        </w:rPr>
      </w:pPr>
      <w:r>
        <w:rPr>
          <w:sz w:val="22"/>
          <w:szCs w:val="22"/>
        </w:rPr>
        <w:t>5.2.2. При получении от Исполнителя уведомления о приостановлении оказания Услуг в случае, указанном в подп.5.4.5. настоящего Контракта, в течение 3 (трех) рабочих дней рассмотреть вопрос о целесообразности и порядке продолжения оказания Услуг.</w:t>
      </w:r>
    </w:p>
    <w:p>
      <w:pPr>
        <w:pStyle w:val="Normal"/>
        <w:ind w:firstLine="283" w:left="0" w:right="0"/>
        <w:jc w:val="both"/>
        <w:rPr>
          <w:sz w:val="22"/>
          <w:szCs w:val="22"/>
        </w:rPr>
      </w:pPr>
      <w:r>
        <w:rPr>
          <w:sz w:val="22"/>
          <w:szCs w:val="22"/>
        </w:rPr>
        <w:t>5.2.3. Не позднее 3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настоящего Контракта.</w:t>
      </w:r>
    </w:p>
    <w:p>
      <w:pPr>
        <w:pStyle w:val="Normal"/>
        <w:ind w:firstLine="283" w:left="0" w:right="0"/>
        <w:jc w:val="both"/>
        <w:rPr>
          <w:sz w:val="22"/>
          <w:szCs w:val="22"/>
        </w:rPr>
      </w:pPr>
      <w:r>
        <w:rPr>
          <w:sz w:val="22"/>
          <w:szCs w:val="22"/>
        </w:rPr>
        <w:t>5.2.4. 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настоящего Контракта.</w:t>
      </w:r>
    </w:p>
    <w:p>
      <w:pPr>
        <w:pStyle w:val="Normal"/>
        <w:ind w:firstLine="283" w:left="0" w:right="0"/>
        <w:jc w:val="both"/>
        <w:rPr>
          <w:sz w:val="22"/>
          <w:szCs w:val="22"/>
        </w:rPr>
      </w:pPr>
      <w:r>
        <w:rPr>
          <w:sz w:val="22"/>
          <w:szCs w:val="22"/>
        </w:rPr>
        <w:t>5.2.5. 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pPr>
        <w:pStyle w:val="Normal"/>
        <w:ind w:firstLine="283" w:left="0" w:right="0"/>
        <w:jc w:val="both"/>
        <w:rPr>
          <w:sz w:val="22"/>
          <w:szCs w:val="22"/>
        </w:rPr>
      </w:pPr>
      <w:r>
        <w:rPr>
          <w:sz w:val="22"/>
          <w:szCs w:val="22"/>
        </w:rPr>
        <w:t>5.2.6.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настоящего Контракта.</w:t>
      </w:r>
    </w:p>
    <w:p>
      <w:pPr>
        <w:pStyle w:val="Normal"/>
        <w:ind w:firstLine="283" w:left="0" w:right="0"/>
        <w:jc w:val="both"/>
        <w:rPr>
          <w:sz w:val="22"/>
          <w:szCs w:val="22"/>
        </w:rPr>
      </w:pPr>
      <w:r>
        <w:rPr>
          <w:sz w:val="22"/>
          <w:szCs w:val="22"/>
        </w:rPr>
        <w:t>5.2.7.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pPr>
        <w:pStyle w:val="Normal"/>
        <w:ind w:firstLine="283" w:left="0" w:right="0"/>
        <w:jc w:val="both"/>
        <w:rPr>
          <w:sz w:val="22"/>
          <w:szCs w:val="22"/>
        </w:rPr>
      </w:pPr>
      <w:r>
        <w:rPr>
          <w:sz w:val="22"/>
          <w:szCs w:val="22"/>
        </w:rPr>
        <w:t>5.2.8. Исполнять иные обязанности, предусмотренные законодательством РФ и условиями настоящего Контракта.</w:t>
      </w:r>
    </w:p>
    <w:p>
      <w:pPr>
        <w:pStyle w:val="Normal"/>
        <w:ind w:firstLine="283" w:left="0" w:right="0"/>
        <w:jc w:val="both"/>
        <w:rPr>
          <w:b/>
          <w:sz w:val="22"/>
          <w:szCs w:val="22"/>
        </w:rPr>
      </w:pPr>
      <w:r>
        <w:rPr>
          <w:b/>
          <w:sz w:val="22"/>
          <w:szCs w:val="22"/>
        </w:rPr>
        <w:t>5.3. Исполнитель вправе:</w:t>
      </w:r>
    </w:p>
    <w:p>
      <w:pPr>
        <w:pStyle w:val="Normal"/>
        <w:ind w:firstLine="283" w:left="0" w:right="0"/>
        <w:jc w:val="both"/>
        <w:rPr>
          <w:sz w:val="22"/>
          <w:szCs w:val="22"/>
        </w:rPr>
      </w:pPr>
      <w:r>
        <w:rPr>
          <w:sz w:val="22"/>
          <w:szCs w:val="22"/>
        </w:rPr>
        <w:t>5.3.1. Требовать своевременного подписания Заказчиком акта приемки оказанных услуг по настоящему Контракту на основании представленных Исполнителем документов, указанных в п.4.2. настоящего Контракта, и при условии истечения срока, указанного в п. 4.3. настоящего Контракта.</w:t>
      </w:r>
    </w:p>
    <w:p>
      <w:pPr>
        <w:pStyle w:val="Normal"/>
        <w:ind w:firstLine="283" w:left="0" w:right="0"/>
        <w:jc w:val="both"/>
        <w:rPr>
          <w:sz w:val="22"/>
          <w:szCs w:val="22"/>
        </w:rPr>
      </w:pPr>
      <w:r>
        <w:rPr>
          <w:sz w:val="22"/>
          <w:szCs w:val="22"/>
        </w:rPr>
        <w:t>5.3.2. Требовать своевременной оплаты оказанных Услуг в соответствии с условиями настоящего Контракта.</w:t>
      </w:r>
    </w:p>
    <w:p>
      <w:pPr>
        <w:pStyle w:val="Normal"/>
        <w:ind w:firstLine="283" w:left="0" w:right="0"/>
        <w:jc w:val="both"/>
        <w:rPr>
          <w:sz w:val="22"/>
          <w:szCs w:val="22"/>
        </w:rPr>
      </w:pPr>
      <w:r>
        <w:rPr>
          <w:sz w:val="22"/>
          <w:szCs w:val="22"/>
        </w:rPr>
        <w:t>5.3.3. Требовать уплаты неустоек (штрафов, пеней)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w:t>
      </w:r>
    </w:p>
    <w:p>
      <w:pPr>
        <w:pStyle w:val="Normal"/>
        <w:ind w:firstLine="283" w:left="0" w:right="0"/>
        <w:jc w:val="both"/>
        <w:rPr>
          <w:sz w:val="22"/>
          <w:szCs w:val="22"/>
        </w:rPr>
      </w:pPr>
      <w:r>
        <w:rPr>
          <w:sz w:val="22"/>
          <w:szCs w:val="22"/>
        </w:rPr>
        <w:t>5.3.4. Запрашивать у Заказчика разъяснения и уточнения относительно оказания Услуг в рамках настоящего Контракта.</w:t>
      </w:r>
    </w:p>
    <w:p>
      <w:pPr>
        <w:pStyle w:val="Normal"/>
        <w:ind w:firstLine="283" w:left="0" w:right="0"/>
        <w:jc w:val="both"/>
        <w:rPr>
          <w:sz w:val="22"/>
          <w:szCs w:val="22"/>
        </w:rPr>
      </w:pPr>
      <w:r>
        <w:rPr>
          <w:sz w:val="22"/>
          <w:szCs w:val="22"/>
        </w:rPr>
        <w:t>5.3.5. Получать от Заказчика содействие при оказании Услуг в соответствии с условиями настоящего Контракта.</w:t>
      </w:r>
    </w:p>
    <w:p>
      <w:pPr>
        <w:pStyle w:val="Normal"/>
        <w:ind w:firstLine="283" w:left="0" w:right="0"/>
        <w:jc w:val="both"/>
        <w:rPr>
          <w:sz w:val="22"/>
          <w:szCs w:val="22"/>
        </w:rPr>
      </w:pPr>
      <w:r>
        <w:rPr>
          <w:sz w:val="22"/>
          <w:szCs w:val="22"/>
        </w:rPr>
        <w:t>5.3.6. Досрочно исполнить обязательства по настоящему Контракту с согласия Заказчика.</w:t>
      </w:r>
    </w:p>
    <w:p>
      <w:pPr>
        <w:pStyle w:val="Normal"/>
        <w:ind w:firstLine="283" w:left="0" w:right="0"/>
        <w:jc w:val="both"/>
        <w:rPr>
          <w:sz w:val="22"/>
          <w:szCs w:val="22"/>
        </w:rPr>
      </w:pPr>
      <w:r>
        <w:rPr>
          <w:sz w:val="22"/>
          <w:szCs w:val="22"/>
        </w:rPr>
        <w:t>5.3.7. Привлекать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pPr>
        <w:pStyle w:val="Normal"/>
        <w:ind w:firstLine="283" w:left="0" w:right="0"/>
        <w:jc w:val="both"/>
        <w:rPr>
          <w:spacing w:val="1"/>
          <w:sz w:val="22"/>
          <w:szCs w:val="22"/>
        </w:rPr>
      </w:pPr>
      <w:r>
        <w:rPr>
          <w:spacing w:val="1"/>
          <w:sz w:val="22"/>
          <w:szCs w:val="22"/>
        </w:rPr>
        <w:t>5.3.8. Принять решение об одностороннем отказе от исполнения настоящего Контракта в соответствии с законодательством Российской Федерации.</w:t>
      </w:r>
    </w:p>
    <w:p>
      <w:pPr>
        <w:pStyle w:val="Normal"/>
        <w:ind w:firstLine="283" w:left="0" w:right="0"/>
        <w:jc w:val="both"/>
        <w:rPr>
          <w:sz w:val="22"/>
          <w:szCs w:val="22"/>
        </w:rPr>
      </w:pPr>
      <w:r>
        <w:rPr>
          <w:sz w:val="22"/>
          <w:szCs w:val="22"/>
        </w:rPr>
        <w:t>5.3.9. Пользоваться иными правами, установленными Контрактом и законодательством Российской Федерации.</w:t>
      </w:r>
    </w:p>
    <w:p>
      <w:pPr>
        <w:pStyle w:val="Normal"/>
        <w:ind w:firstLine="283" w:left="0" w:right="0"/>
        <w:jc w:val="both"/>
        <w:rPr>
          <w:b/>
          <w:sz w:val="22"/>
          <w:szCs w:val="22"/>
        </w:rPr>
      </w:pPr>
      <w:r>
        <w:rPr>
          <w:b/>
          <w:sz w:val="22"/>
          <w:szCs w:val="22"/>
        </w:rPr>
        <w:t>5.4. Исполнитель обязан:</w:t>
      </w:r>
    </w:p>
    <w:p>
      <w:pPr>
        <w:pStyle w:val="Normal"/>
        <w:ind w:firstLine="283" w:left="0" w:right="0"/>
        <w:jc w:val="both"/>
        <w:rPr>
          <w:sz w:val="22"/>
          <w:szCs w:val="22"/>
        </w:rPr>
      </w:pPr>
      <w:r>
        <w:rPr>
          <w:sz w:val="22"/>
          <w:szCs w:val="22"/>
        </w:rPr>
        <w:t xml:space="preserve">5.4.1. Своевременно и надлежащим образом исполнять обязательства в соответствии с условиями настоящего Контракта и представить Заказчику документы, указанные в п. 4.2. настоящего Контракта, по итогам исполнения настоящего Контракта. </w:t>
      </w:r>
    </w:p>
    <w:p>
      <w:pPr>
        <w:pStyle w:val="ConsPlusNormal1"/>
        <w:ind w:firstLine="283" w:left="0" w:right="0"/>
        <w:jc w:val="both"/>
        <w:rPr>
          <w:rFonts w:ascii="Times New Roman" w:hAnsi="Times New Roman" w:cs="Times New Roman"/>
          <w:sz w:val="22"/>
          <w:szCs w:val="22"/>
        </w:rPr>
      </w:pPr>
      <w:r>
        <w:rPr>
          <w:rFonts w:cs="Times New Roman" w:ascii="Times New Roman" w:hAnsi="Times New Roman"/>
          <w:sz w:val="22"/>
          <w:szCs w:val="22"/>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настоящего Контракта.</w:t>
      </w:r>
    </w:p>
    <w:p>
      <w:pPr>
        <w:pStyle w:val="Normal"/>
        <w:ind w:firstLine="283" w:left="0" w:right="0"/>
        <w:jc w:val="both"/>
        <w:rPr>
          <w:sz w:val="22"/>
          <w:szCs w:val="22"/>
        </w:rPr>
      </w:pPr>
      <w:r>
        <w:rPr>
          <w:sz w:val="22"/>
          <w:szCs w:val="22"/>
        </w:rPr>
        <w:t>5.4.3. Обеспечивать соответствие результатов Услуг требованиям качества, безопасности жизни и здоровья, а также иным требованиям, установленным законодательством Российской Федерации.</w:t>
      </w:r>
    </w:p>
    <w:p>
      <w:pPr>
        <w:pStyle w:val="Normal"/>
        <w:tabs>
          <w:tab w:val="clear" w:pos="708"/>
          <w:tab w:val="left" w:pos="709" w:leader="none"/>
        </w:tabs>
        <w:ind w:firstLine="283" w:left="0" w:right="0"/>
        <w:jc w:val="both"/>
        <w:rPr>
          <w:sz w:val="22"/>
          <w:szCs w:val="22"/>
        </w:rPr>
      </w:pPr>
      <w:r>
        <w:rPr>
          <w:sz w:val="22"/>
          <w:szCs w:val="22"/>
        </w:rPr>
        <w:t>Исполнитель обязан в течение срока действия настоящего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pPr>
        <w:pStyle w:val="Normal"/>
        <w:ind w:firstLine="283" w:left="0" w:right="0"/>
        <w:jc w:val="both"/>
        <w:rPr>
          <w:sz w:val="22"/>
          <w:szCs w:val="22"/>
        </w:rPr>
      </w:pPr>
      <w:r>
        <w:rPr>
          <w:sz w:val="22"/>
          <w:szCs w:val="22"/>
        </w:rPr>
        <w:t>5.4.4. Обеспечить устранение недостатков, выявленных при приемке Заказчиком Услуг, за свой счет.</w:t>
      </w:r>
    </w:p>
    <w:p>
      <w:pPr>
        <w:pStyle w:val="ConsPlusNormal1"/>
        <w:ind w:firstLine="283" w:left="0" w:right="0"/>
        <w:jc w:val="both"/>
        <w:rPr>
          <w:rFonts w:ascii="Times New Roman" w:hAnsi="Times New Roman" w:cs="Times New Roman"/>
          <w:sz w:val="22"/>
          <w:szCs w:val="22"/>
        </w:rPr>
      </w:pPr>
      <w:r>
        <w:rPr>
          <w:rFonts w:cs="Times New Roman" w:ascii="Times New Roman" w:hAnsi="Times New Roman"/>
          <w:sz w:val="22"/>
          <w:szCs w:val="22"/>
        </w:rPr>
        <w:t>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1 (одного) рабочего дня после приостановления оказания Услуг.</w:t>
      </w:r>
    </w:p>
    <w:p>
      <w:pPr>
        <w:pStyle w:val="Normal"/>
        <w:ind w:firstLine="283" w:left="0" w:right="0"/>
        <w:jc w:val="both"/>
        <w:rPr>
          <w:sz w:val="22"/>
          <w:szCs w:val="22"/>
        </w:rPr>
      </w:pPr>
      <w:r>
        <w:rPr>
          <w:sz w:val="22"/>
          <w:szCs w:val="22"/>
        </w:rPr>
        <w:t>5.4.6. В течение 1 (одного) рабочего дня информировать Заказчика о невозможности оказать Услуги в надлежащем объеме, в предусмотренные настоящим Контрактом сроки, надлежащего качества.</w:t>
      </w:r>
    </w:p>
    <w:p>
      <w:pPr>
        <w:pStyle w:val="Normal"/>
        <w:ind w:firstLine="283" w:left="0" w:right="0"/>
        <w:jc w:val="both"/>
        <w:rPr>
          <w:sz w:val="22"/>
          <w:szCs w:val="22"/>
        </w:rPr>
      </w:pPr>
      <w:r>
        <w:rPr>
          <w:sz w:val="22"/>
          <w:szCs w:val="22"/>
        </w:rPr>
        <w:t>5.4.7.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настоящему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pPr>
        <w:pStyle w:val="Normal"/>
        <w:tabs>
          <w:tab w:val="clear" w:pos="708"/>
          <w:tab w:val="left" w:pos="709" w:leader="none"/>
        </w:tabs>
        <w:ind w:firstLine="283" w:left="0" w:right="0"/>
        <w:jc w:val="both"/>
        <w:rPr>
          <w:sz w:val="22"/>
          <w:szCs w:val="22"/>
        </w:rPr>
      </w:pPr>
      <w:r>
        <w:rPr>
          <w:sz w:val="22"/>
          <w:szCs w:val="22"/>
        </w:rPr>
        <w:t>5.4.8.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настоящем Контракте.</w:t>
      </w:r>
    </w:p>
    <w:p>
      <w:pPr>
        <w:pStyle w:val="Normal"/>
        <w:ind w:firstLine="283" w:left="0" w:right="0"/>
        <w:jc w:val="both"/>
        <w:rPr>
          <w:sz w:val="22"/>
          <w:szCs w:val="22"/>
        </w:rPr>
      </w:pPr>
      <w:r>
        <w:rPr>
          <w:sz w:val="22"/>
          <w:szCs w:val="22"/>
        </w:rPr>
        <w:t>5.4.9.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pPr>
        <w:pStyle w:val="Normal"/>
        <w:ind w:firstLine="283" w:left="0" w:right="0"/>
        <w:jc w:val="both"/>
        <w:rPr>
          <w:sz w:val="22"/>
          <w:szCs w:val="22"/>
        </w:rPr>
      </w:pPr>
      <w:r>
        <w:rPr>
          <w:sz w:val="22"/>
          <w:szCs w:val="22"/>
        </w:rPr>
        <w:t>5.4.10. Исполнять иные обязанности, предусмотренные законодательством Российской Федерации и настоящим Контрактом.</w:t>
      </w:r>
    </w:p>
    <w:p>
      <w:pPr>
        <w:pStyle w:val="Normal"/>
        <w:ind w:firstLine="283" w:left="0" w:right="0"/>
        <w:jc w:val="both"/>
        <w:rPr>
          <w:sz w:val="22"/>
          <w:szCs w:val="22"/>
        </w:rPr>
      </w:pPr>
      <w:r>
        <w:rPr>
          <w:sz w:val="22"/>
          <w:szCs w:val="22"/>
        </w:rPr>
        <w:t xml:space="preserve">5.5. Исполнитель подтверждает своё соответствие следующим единым требованиям, установленным чч..1-1.1  ст.31  </w:t>
      </w:r>
      <w:r>
        <w:rPr>
          <w:rStyle w:val="FontStyle20"/>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2"/>
          <w:szCs w:val="22"/>
        </w:rPr>
        <w:t>:</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не ликвидируется;</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отсутствует решение арбитражного суда о признании Исполнителя (</w:t>
      </w:r>
      <w:r>
        <w:rPr>
          <w:rFonts w:eastAsia="Calibri"/>
          <w:bCs/>
          <w:sz w:val="22"/>
          <w:szCs w:val="22"/>
        </w:rPr>
        <w:t>юридического лица или индивидуального предпринимателя) несостоятельным (банкротом) и об открытии конкурсного производства</w:t>
      </w:r>
      <w:r>
        <w:rPr>
          <w:rFonts w:eastAsia="Calibri"/>
          <w:sz w:val="22"/>
          <w:szCs w:val="22"/>
        </w:rPr>
        <w:t>;</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xml:space="preserve">- деятельность Исполнителя не приостановлена в порядке, предусмотренном </w:t>
      </w:r>
      <w:hyperlink r:id="rId2" w:tooltip="consultantplus://offline/ref=3EB49A1269FBCF11F54BF7965B6B74D24F7CBEA49C8FCC7553511D6226DBC95513C49312057D3EF79428D7E4ADh3YDD">
        <w:r>
          <w:rPr>
            <w:rStyle w:val="Style"/>
            <w:rFonts w:eastAsia="Calibri"/>
            <w:sz w:val="22"/>
            <w:szCs w:val="22"/>
          </w:rPr>
          <w:t>Кодексом</w:t>
        </w:r>
      </w:hyperlink>
      <w:r>
        <w:rPr>
          <w:rFonts w:eastAsia="Calibri"/>
          <w:sz w:val="22"/>
          <w:szCs w:val="22"/>
        </w:rPr>
        <w:t xml:space="preserve"> РФ об административных правонарушениях;</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у Исполнителя отсутствует недоимка по налогам, сборам, задолженности по иным обязательным платежам в бюджет за 2025 год, размер которой превышает 25% балансовой стоимости активов Исполнителя по данным бухгалтерской отчетности за последний отчетный период. К недоимке, задолженности не относятся суммы, по которым предоставлены отсрочка, рассрочка, инвестиционный налоговый кредит или имеется вступившее в законную силу решение суда о признании их уплаченными, суммы, которые реструктурированы или признаны безнадежными к взысканию. Исполнитель считается соответствующим указанному требованию, если обжаловал недоимки, задолженности, но решение по заявлению на дату рассмотрения заявки не принято;</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xml:space="preserve">- у Исполнителя-физлица, у руководителя, членов коллегиального исполнительного органа, лица, исполняющего функции единоличного исполнительного органа, главного бухгалтера Исполнителя нет судимости (она снята, погашена) за преступления в сфере экономики и (или) преступления, предусмотренные </w:t>
      </w:r>
      <w:hyperlink r:id="rId3" w:tooltip="consultantplus://offline/ref=3EB49A1269FBCF11F54BF7965B6B74D24F7CBEAB9F8FCC7553511D6226DBC95501C4CB1E077D28FE923D81B5EB6AE2F2EDBC507B1327F5EBhDY6D">
        <w:r>
          <w:rPr>
            <w:rStyle w:val="Style"/>
            <w:rFonts w:eastAsia="Calibri"/>
            <w:sz w:val="22"/>
            <w:szCs w:val="22"/>
          </w:rPr>
          <w:t>ст. ст. 289</w:t>
        </w:r>
      </w:hyperlink>
      <w:r>
        <w:rPr>
          <w:rFonts w:eastAsia="Calibri"/>
          <w:sz w:val="22"/>
          <w:szCs w:val="22"/>
        </w:rPr>
        <w:t xml:space="preserve">, </w:t>
      </w:r>
      <w:hyperlink r:id="rId4" w:tooltip="consultantplus://offline/ref=3EB49A1269FBCF11F54BF7965B6B74D24F7CBEAB9F8FCC7553511D6226DBC95501C4CB1D077924FCC16791B1A23DEEEEECA34E780D27hFY7D">
        <w:r>
          <w:rPr>
            <w:rStyle w:val="Style"/>
            <w:rFonts w:eastAsia="Calibri"/>
            <w:sz w:val="22"/>
            <w:szCs w:val="22"/>
          </w:rPr>
          <w:t>290</w:t>
        </w:r>
      </w:hyperlink>
      <w:r>
        <w:rPr>
          <w:rFonts w:eastAsia="Calibri"/>
          <w:sz w:val="22"/>
          <w:szCs w:val="22"/>
        </w:rPr>
        <w:t xml:space="preserve">, </w:t>
      </w:r>
      <w:hyperlink r:id="rId5" w:tooltip="consultantplus://offline/ref=3EB49A1269FBCF11F54BF7965B6B74D24F7CBEAB9F8FCC7553511D6226DBC95501C4CB1D077B22FCC16791B1A23DEEEEECA34E780D27hFY7D">
        <w:r>
          <w:rPr>
            <w:rStyle w:val="Style"/>
            <w:rFonts w:eastAsia="Calibri"/>
            <w:sz w:val="22"/>
            <w:szCs w:val="22"/>
          </w:rPr>
          <w:t>291</w:t>
        </w:r>
      </w:hyperlink>
      <w:r>
        <w:rPr>
          <w:rFonts w:eastAsia="Calibri"/>
          <w:sz w:val="22"/>
          <w:szCs w:val="22"/>
        </w:rPr>
        <w:t xml:space="preserve">, </w:t>
      </w:r>
      <w:hyperlink r:id="rId6" w:tooltip="consultantplus://offline/ref=3EB49A1269FBCF11F54BF7965B6B74D24F7CBEAB9F8FCC7553511D6226DBC95501C4CB1D077426FCC16791B1A23DEEEEECA34E780D27hFY7D">
        <w:r>
          <w:rPr>
            <w:rStyle w:val="Style"/>
            <w:rFonts w:eastAsia="Calibri"/>
            <w:sz w:val="22"/>
            <w:szCs w:val="22"/>
          </w:rPr>
          <w:t>291.1</w:t>
        </w:r>
      </w:hyperlink>
      <w:r>
        <w:rPr>
          <w:rFonts w:eastAsia="Calibri"/>
          <w:sz w:val="22"/>
          <w:szCs w:val="22"/>
        </w:rPr>
        <w:t xml:space="preserve"> УК РФ, такое лицо не дисквалифицировано и не лишено права занимать определенные должности (заниматься определенной деятельностью), которые связаны с оказанием услуг, являющихся объектом закупки;</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Исполнитель-юрлицо не был оштрафован за незаконное вознаграждение от своего имени в течение двух лет до подачи заявки на участие в закупке;</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между Заказчиком и Исполнителем нет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Исполнителя,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widowControl/>
        <w:tabs>
          <w:tab w:val="clear" w:pos="708"/>
          <w:tab w:val="left" w:pos="540" w:leader="none"/>
        </w:tabs>
        <w:ind w:hanging="0" w:left="0" w:right="0"/>
        <w:jc w:val="both"/>
        <w:rPr>
          <w:rFonts w:eastAsia="Calibri"/>
          <w:sz w:val="22"/>
          <w:szCs w:val="22"/>
        </w:rPr>
      </w:pPr>
      <w:r>
        <w:rPr>
          <w:rFonts w:eastAsia="Calibri"/>
          <w:sz w:val="22"/>
          <w:szCs w:val="22"/>
        </w:rPr>
        <w:t>- Исполнитель не является офшорной компанией, такая компания не входит в состав участников (членов) участника - корпоративного юрлица или в состав учредителей участника - унитарного юрлица, офшорных компаний нет в числе лиц, владеющих напрямую или косвенно (через юрлицо или через несколько юрлиц) более чем 10% голосующих акций участника-юрлица либо долей, превышающей 10% в его уставном (складочном) капитале;</w:t>
      </w:r>
    </w:p>
    <w:p>
      <w:pPr>
        <w:pStyle w:val="Normal"/>
        <w:widowControl/>
        <w:tabs>
          <w:tab w:val="clear" w:pos="708"/>
          <w:tab w:val="left" w:pos="540" w:leader="none"/>
        </w:tabs>
        <w:ind w:hanging="0" w:left="0" w:right="0"/>
        <w:jc w:val="both"/>
        <w:rPr>
          <w:rFonts w:eastAsia="Calibri"/>
          <w:sz w:val="22"/>
          <w:szCs w:val="22"/>
        </w:rPr>
      </w:pPr>
      <w:r>
        <w:rPr>
          <w:rFonts w:eastAsia="Calibri"/>
          <w:bCs/>
          <w:sz w:val="22"/>
          <w:szCs w:val="22"/>
        </w:rPr>
        <w:t>- отсутствие в реестре недобросовестных поставщиков (подрядчиков, исполнителей) информации об Исполнителе, в том числе информации о лицах, указанных в</w:t>
      </w:r>
      <w:r>
        <w:rPr>
          <w:rFonts w:eastAsia="Calibri"/>
          <w:bCs/>
          <w:color w:val="auto"/>
          <w:sz w:val="22"/>
          <w:szCs w:val="22"/>
        </w:rPr>
        <w:t xml:space="preserve"> </w:t>
      </w:r>
      <w:hyperlink r:id="rId7" w:tooltip="consultantplus://offline/ref=4C59628A4DF3F8D59F559574A34798B465C8B23B93E9B94A81173522BA2B9E523145EEFD5F408CFCEA041C2263673EFBFCC9E0B26712T5a5D">
        <w:r>
          <w:rPr>
            <w:rStyle w:val="Style"/>
            <w:rFonts w:eastAsia="Calibri"/>
            <w:bCs/>
            <w:color w:val="auto"/>
            <w:sz w:val="22"/>
            <w:szCs w:val="22"/>
          </w:rPr>
          <w:t>пунктах 2</w:t>
        </w:r>
      </w:hyperlink>
      <w:r>
        <w:rPr>
          <w:rFonts w:eastAsia="Calibri"/>
          <w:bCs/>
          <w:color w:val="auto"/>
          <w:sz w:val="22"/>
          <w:szCs w:val="22"/>
        </w:rPr>
        <w:t xml:space="preserve"> и </w:t>
      </w:r>
      <w:hyperlink r:id="rId8" w:tooltip="consultantplus://offline/ref=4C59628A4DF3F8D59F559574A34798B465C8B23B93E9B94A81173522BA2B9E523145EEFD5F408DFCEA041C2263673EFBFCC9E0B26712T5a5D">
        <w:r>
          <w:rPr>
            <w:rStyle w:val="Style"/>
            <w:rFonts w:eastAsia="Calibri"/>
            <w:bCs/>
            <w:color w:val="auto"/>
            <w:sz w:val="22"/>
            <w:szCs w:val="22"/>
          </w:rPr>
          <w:t>3 части 3 статьи 104</w:t>
        </w:r>
      </w:hyperlink>
      <w:r>
        <w:rPr>
          <w:rFonts w:eastAsia="Calibri"/>
          <w:bCs/>
          <w:sz w:val="22"/>
          <w:szCs w:val="22"/>
        </w:rPr>
        <w:t xml:space="preserve"> </w:t>
      </w:r>
      <w:r>
        <w:rPr>
          <w:rStyle w:val="FontStyle20"/>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eastAsia="Calibri"/>
          <w:bCs/>
          <w:sz w:val="22"/>
          <w:szCs w:val="22"/>
        </w:rPr>
        <w:t>.</w:t>
      </w:r>
    </w:p>
    <w:p>
      <w:pPr>
        <w:pStyle w:val="Normal"/>
        <w:ind w:firstLine="709"/>
        <w:jc w:val="both"/>
        <w:rPr>
          <w:sz w:val="22"/>
          <w:szCs w:val="22"/>
        </w:rPr>
      </w:pPr>
      <w:r>
        <w:rPr>
          <w:sz w:val="22"/>
          <w:szCs w:val="22"/>
        </w:rPr>
      </w:r>
    </w:p>
    <w:p>
      <w:pPr>
        <w:pStyle w:val="Normal"/>
        <w:jc w:val="center"/>
        <w:rPr>
          <w:b/>
          <w:sz w:val="22"/>
          <w:szCs w:val="22"/>
        </w:rPr>
      </w:pPr>
      <w:r>
        <w:rPr>
          <w:b/>
          <w:sz w:val="22"/>
          <w:szCs w:val="22"/>
        </w:rPr>
        <w:t>6. Гарантии</w:t>
      </w:r>
    </w:p>
    <w:p>
      <w:pPr>
        <w:pStyle w:val="Normal"/>
        <w:ind w:firstLine="283" w:left="0" w:right="0"/>
        <w:jc w:val="both"/>
        <w:rPr>
          <w:sz w:val="22"/>
          <w:szCs w:val="22"/>
        </w:rPr>
      </w:pPr>
      <w:r>
        <w:rPr>
          <w:sz w:val="22"/>
          <w:szCs w:val="22"/>
        </w:rPr>
        <w:t>6.1. Исполнитель гарантирует, что оказываемые Услуги соответствуют требованиям, установленным в настоящем Контракте, обязательным нормам и правилам, регулирующим данную деятельность (ГОСТ, СНиП, ПУЭ, ТУ), а также иным требованиям законодательства Российской Федерации, действующим на момент оказания Услуг.</w:t>
      </w:r>
    </w:p>
    <w:p>
      <w:pPr>
        <w:pStyle w:val="Normal"/>
        <w:ind w:firstLine="283" w:left="0" w:right="0"/>
        <w:jc w:val="center"/>
        <w:rPr>
          <w:b/>
          <w:bCs/>
          <w:sz w:val="22"/>
          <w:szCs w:val="22"/>
        </w:rPr>
      </w:pPr>
      <w:r>
        <w:rPr>
          <w:b/>
          <w:bCs/>
          <w:sz w:val="22"/>
          <w:szCs w:val="22"/>
        </w:rPr>
      </w:r>
    </w:p>
    <w:p>
      <w:pPr>
        <w:pStyle w:val="Normal"/>
        <w:ind w:firstLine="283" w:left="0" w:right="0"/>
        <w:jc w:val="center"/>
        <w:rPr>
          <w:b/>
          <w:bCs/>
          <w:sz w:val="22"/>
          <w:szCs w:val="22"/>
          <w:highlight w:val="none"/>
        </w:rPr>
      </w:pPr>
      <w:r>
        <w:rPr>
          <w:b/>
          <w:sz w:val="22"/>
          <w:szCs w:val="22"/>
        </w:rPr>
        <w:t>7. Ответственность Сторон</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spacing w:before="0" w:after="0"/>
        <w:ind w:firstLine="283" w:left="0" w:right="0"/>
        <w:jc w:val="both"/>
        <w:rPr>
          <w:rFonts w:ascii="Times New Roman" w:hAnsi="Times New Roman" w:cs="Times New Roman"/>
          <w:iCs/>
          <w:sz w:val="22"/>
          <w:szCs w:val="22"/>
        </w:rPr>
      </w:pPr>
      <w:r>
        <w:rPr>
          <w:rFonts w:cs="Times New Roman"/>
          <w:sz w:val="22"/>
          <w:szCs w:val="22"/>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spacing w:before="0" w:after="0"/>
        <w:ind w:firstLine="283" w:left="0" w:right="0"/>
        <w:jc w:val="both"/>
        <w:rPr>
          <w:rFonts w:ascii="Times New Roman" w:hAnsi="Times New Roman" w:cs="Times New Roman"/>
          <w:sz w:val="22"/>
          <w:szCs w:val="22"/>
        </w:rPr>
      </w:pPr>
      <w:r>
        <w:rPr>
          <w:rFonts w:cs="Times New Roman"/>
          <w:iCs/>
          <w:sz w:val="22"/>
          <w:szCs w:val="22"/>
        </w:rPr>
        <w:t>7.3.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cs="Times New Roman"/>
          <w:sz w:val="22"/>
          <w:szCs w:val="22"/>
          <w:vertAlign w:val="superscript"/>
        </w:rPr>
        <w:t xml:space="preserve"> </w:t>
      </w:r>
    </w:p>
    <w:p>
      <w:pPr>
        <w:pStyle w:val="Normal"/>
        <w:tabs>
          <w:tab w:val="clear" w:pos="708"/>
          <w:tab w:val="left" w:pos="0" w:leader="none"/>
          <w:tab w:val="left" w:pos="993" w:leader="none"/>
          <w:tab w:val="left" w:pos="1134" w:leader="none"/>
        </w:tabs>
        <w:spacing w:before="0" w:after="0"/>
        <w:ind w:firstLine="283" w:left="0" w:right="0"/>
        <w:jc w:val="both"/>
        <w:rPr>
          <w:rFonts w:ascii="Times New Roman" w:hAnsi="Times New Roman" w:cs="Times New Roman"/>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а) 1000 рублей, если цена Контракта не превышает 3 млн. рублей;</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spacing w:before="0" w:after="0"/>
        <w:ind w:firstLine="283" w:left="0" w:right="0"/>
        <w:jc w:val="both"/>
        <w:rPr>
          <w:rFonts w:ascii="Times New Roman" w:hAnsi="Times New Roman" w:cs="Times New Roman"/>
          <w:sz w:val="22"/>
          <w:szCs w:val="22"/>
        </w:rPr>
      </w:pPr>
      <w:r>
        <w:rPr>
          <w:rFonts w:cs="Times New Roman"/>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before="0" w:after="0"/>
        <w:ind w:firstLine="283" w:left="0" w:right="0"/>
        <w:jc w:val="both"/>
        <w:rPr>
          <w:rFonts w:ascii="Times New Roman" w:hAnsi="Times New Roman" w:cs="Times New Roman"/>
          <w:sz w:val="22"/>
          <w:szCs w:val="22"/>
        </w:rPr>
      </w:pPr>
      <w:r>
        <w:rPr>
          <w:rFonts w:cs="Times New Roman"/>
          <w:sz w:val="22"/>
          <w:szCs w:val="22"/>
        </w:rPr>
        <w:t>7.5.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spacing w:before="0" w:after="0"/>
        <w:ind w:firstLine="283" w:left="0" w:right="0"/>
        <w:jc w:val="both"/>
        <w:rPr>
          <w:rFonts w:ascii="Times New Roman" w:hAnsi="Times New Roman" w:cs="Times New Roman"/>
          <w:sz w:val="22"/>
          <w:szCs w:val="22"/>
        </w:rPr>
      </w:pPr>
      <w:r>
        <w:rPr>
          <w:rFonts w:cs="Times New Roman"/>
          <w:sz w:val="22"/>
          <w:szCs w:val="22"/>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08"/>
          <w:tab w:val="left" w:pos="1134" w:leader="none"/>
        </w:tabs>
        <w:spacing w:before="0" w:after="0"/>
        <w:ind w:firstLine="283" w:left="0" w:right="0"/>
        <w:jc w:val="both"/>
        <w:rPr>
          <w:rFonts w:ascii="Times New Roman" w:hAnsi="Times New Roman" w:cs="Times New Roman"/>
          <w:sz w:val="22"/>
          <w:szCs w:val="22"/>
        </w:rPr>
      </w:pPr>
      <w:r>
        <w:rPr>
          <w:rFonts w:cs="Times New Roman"/>
          <w:sz w:val="22"/>
          <w:szCs w:val="22"/>
        </w:rPr>
        <w:t>7.7.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283" w:left="0" w:right="0"/>
        <w:jc w:val="both"/>
        <w:rPr>
          <w:rFonts w:ascii="Times New Roman" w:hAnsi="Times New Roman" w:cs="Times New Roman"/>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283" w:left="0" w:right="0"/>
        <w:jc w:val="both"/>
        <w:rPr>
          <w:rFonts w:ascii="Times New Roman" w:hAnsi="Times New Roman" w:cs="Times New Roman"/>
          <w:sz w:val="22"/>
          <w:szCs w:val="22"/>
        </w:rPr>
      </w:pPr>
      <w:r>
        <w:rPr>
          <w:rFonts w:cs="Times New Roman"/>
          <w:sz w:val="22"/>
          <w:szCs w:val="22"/>
        </w:rPr>
        <w:t>7.9.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spacing w:before="0" w:after="0"/>
        <w:ind w:firstLine="283" w:left="0" w:right="0"/>
        <w:jc w:val="both"/>
        <w:rPr>
          <w:rFonts w:ascii="Times New Roman" w:hAnsi="Times New Roman" w:cs="Times New Roman"/>
          <w:color w:val="000000"/>
          <w:spacing w:val="-9"/>
          <w:sz w:val="22"/>
          <w:szCs w:val="22"/>
          <w:shd w:fill="FFFFFF" w:val="clear"/>
        </w:rPr>
      </w:pPr>
      <w:r>
        <w:rPr>
          <w:rFonts w:cs="Times New Roman"/>
          <w:sz w:val="22"/>
          <w:szCs w:val="22"/>
        </w:rPr>
        <w:t>7.10.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spacing w:before="0" w:after="0"/>
        <w:ind w:firstLine="283" w:left="0" w:right="0"/>
        <w:jc w:val="both"/>
        <w:rPr>
          <w:rFonts w:ascii="Times New Roman" w:hAnsi="Times New Roman" w:cs="Times New Roman"/>
          <w:color w:val="000000"/>
          <w:spacing w:val="-9"/>
          <w:sz w:val="22"/>
          <w:szCs w:val="22"/>
          <w:shd w:fill="FFFFFF" w:val="clear"/>
        </w:rPr>
      </w:pPr>
      <w:r>
        <w:rPr>
          <w:rFonts w:cs="Times New Roman"/>
          <w:color w:val="000000"/>
          <w:spacing w:val="-9"/>
          <w:sz w:val="22"/>
          <w:szCs w:val="22"/>
          <w:shd w:fill="FFFFFF" w:val="clear"/>
          <w:lang w:eastAsia="ru-RU"/>
        </w:rPr>
        <w:t>7.11.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283" w:left="0" w:right="0"/>
        <w:jc w:val="center"/>
        <w:rPr>
          <w:b/>
          <w:bCs/>
          <w:sz w:val="22"/>
          <w:szCs w:val="22"/>
        </w:rPr>
      </w:pPr>
      <w:r>
        <w:rPr>
          <w:b/>
          <w:bCs/>
          <w:sz w:val="22"/>
          <w:szCs w:val="22"/>
        </w:rPr>
      </w:r>
    </w:p>
    <w:p>
      <w:pPr>
        <w:pStyle w:val="Normal"/>
        <w:ind w:firstLine="283" w:left="0" w:right="0"/>
        <w:jc w:val="center"/>
        <w:rPr>
          <w:b/>
          <w:bCs/>
          <w:sz w:val="22"/>
          <w:szCs w:val="22"/>
          <w:highlight w:val="none"/>
        </w:rPr>
      </w:pPr>
      <w:r>
        <w:rPr>
          <w:b/>
          <w:sz w:val="22"/>
          <w:szCs w:val="22"/>
        </w:rPr>
        <w:t>8. Срок действия и порядок изменения и расторжения Контракта.</w:t>
      </w:r>
    </w:p>
    <w:p>
      <w:pPr>
        <w:pStyle w:val="Normal"/>
        <w:ind w:firstLine="283" w:left="0" w:right="0"/>
        <w:jc w:val="both"/>
        <w:rPr>
          <w:sz w:val="22"/>
          <w:szCs w:val="22"/>
          <w:highlight w:val="none"/>
        </w:rPr>
      </w:pPr>
      <w:r>
        <w:rPr>
          <w:sz w:val="22"/>
        </w:rPr>
        <w:t>8.1. Настоящий Контракт вступает в силу с момента его подписания и действует до 3</w:t>
      </w:r>
      <w:r>
        <w:rPr>
          <w:sz w:val="22"/>
        </w:rPr>
        <w:t>0.09.</w:t>
      </w:r>
      <w:r>
        <w:rPr>
          <w:sz w:val="22"/>
        </w:rPr>
        <w:t xml:space="preserve">2026 г., а в части оплаты - до полного выполнения Сторонами своих обязательств. </w:t>
      </w:r>
    </w:p>
    <w:p>
      <w:pPr>
        <w:pStyle w:val="Normal"/>
        <w:spacing w:before="0" w:after="0"/>
        <w:ind w:firstLine="283" w:left="0" w:right="0"/>
        <w:jc w:val="both"/>
        <w:rPr>
          <w:sz w:val="22"/>
          <w:szCs w:val="22"/>
        </w:rPr>
      </w:pPr>
      <w:r>
        <w:rPr>
          <w:sz w:val="22"/>
          <w:szCs w:val="22"/>
        </w:rPr>
        <w:t>Срок действия (исполнения) Контракта представляет собой срок, включающий в том числе срок оказания услуг, приемку оказанных услуг, а также оплату Заказчиком Исполнителю за оказанные услуги.</w:t>
      </w:r>
    </w:p>
    <w:p>
      <w:pPr>
        <w:pStyle w:val="Normal"/>
        <w:ind w:firstLine="283" w:left="0" w:right="0"/>
        <w:jc w:val="both"/>
        <w:rPr>
          <w:sz w:val="22"/>
        </w:rPr>
      </w:pPr>
      <w:r>
        <w:rPr>
          <w:sz w:val="22"/>
        </w:rPr>
        <w:t>8.2. Настоящий Контракт может быть расторгнут:</w:t>
      </w:r>
    </w:p>
    <w:p>
      <w:pPr>
        <w:pStyle w:val="Normal"/>
        <w:ind w:firstLine="283" w:left="0" w:right="0"/>
        <w:jc w:val="both"/>
        <w:rPr>
          <w:sz w:val="22"/>
        </w:rPr>
      </w:pPr>
      <w:r>
        <w:rPr>
          <w:sz w:val="22"/>
        </w:rPr>
        <w:t>8.2.1. по соглашению Сторон;</w:t>
      </w:r>
    </w:p>
    <w:p>
      <w:pPr>
        <w:pStyle w:val="Normal"/>
        <w:ind w:firstLine="283" w:left="0" w:right="0"/>
        <w:jc w:val="both"/>
        <w:rPr>
          <w:sz w:val="22"/>
        </w:rPr>
      </w:pPr>
      <w:r>
        <w:rPr>
          <w:sz w:val="22"/>
        </w:rPr>
        <w:t>8.2.2. в одностороннем порядке в соответствии с законодательством Российской Федерации;</w:t>
      </w:r>
    </w:p>
    <w:p>
      <w:pPr>
        <w:pStyle w:val="Normal"/>
        <w:ind w:firstLine="283" w:left="0" w:right="0"/>
        <w:jc w:val="both"/>
        <w:rPr>
          <w:sz w:val="22"/>
        </w:rPr>
      </w:pPr>
      <w:r>
        <w:rPr>
          <w:sz w:val="22"/>
        </w:rPr>
        <w:t>8.2.3. по решению суда в соответствии с законодательством Российской Федерации.</w:t>
      </w:r>
    </w:p>
    <w:p>
      <w:pPr>
        <w:pStyle w:val="Normal"/>
        <w:ind w:firstLine="283" w:left="0" w:right="0"/>
        <w:jc w:val="both"/>
        <w:rPr>
          <w:sz w:val="22"/>
        </w:rPr>
      </w:pPr>
      <w:r>
        <w:rPr>
          <w:sz w:val="22"/>
        </w:rPr>
        <w:t>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Российской Федерации о контрактной системе в сфере закупок:</w:t>
      </w:r>
    </w:p>
    <w:p>
      <w:pPr>
        <w:pStyle w:val="Normal"/>
        <w:ind w:firstLine="283" w:left="0" w:right="0"/>
        <w:jc w:val="both"/>
        <w:rPr>
          <w:sz w:val="22"/>
        </w:rPr>
      </w:pPr>
      <w:r>
        <w:rPr>
          <w:i/>
          <w:sz w:val="22"/>
          <w:szCs w:val="22"/>
        </w:rPr>
        <w:t>-</w:t>
      </w:r>
      <w:r>
        <w:rPr>
          <w:sz w:val="22"/>
        </w:rPr>
        <w:t xml:space="preserve"> при снижении цены Контракт без изменения предусмотренного Контракт объема услуг, качества оказываемых услуг и иных условий Контракт;</w:t>
      </w:r>
    </w:p>
    <w:p>
      <w:pPr>
        <w:pStyle w:val="Normal"/>
        <w:ind w:firstLine="283" w:left="0" w:right="0"/>
        <w:jc w:val="both"/>
        <w:rPr>
          <w:sz w:val="22"/>
          <w:szCs w:val="22"/>
          <w:highlight w:val="none"/>
        </w:rPr>
      </w:pPr>
      <w:r>
        <w:rPr>
          <w:sz w:val="22"/>
          <w:szCs w:val="22"/>
        </w:rPr>
        <w:t xml:space="preserve">-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w:t>
      </w:r>
      <w:r>
        <w:rPr>
          <w:sz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 объема услуг стороны Контракт обязаны уменьшить цену Контракта исходя из цены единицы услуги.</w:t>
      </w:r>
    </w:p>
    <w:p>
      <w:pPr>
        <w:pStyle w:val="Normal"/>
        <w:jc w:val="center"/>
        <w:rPr>
          <w:b/>
          <w:bCs/>
          <w:sz w:val="22"/>
          <w:szCs w:val="22"/>
        </w:rPr>
      </w:pPr>
      <w:r>
        <w:rPr>
          <w:b/>
          <w:bCs/>
          <w:sz w:val="22"/>
          <w:szCs w:val="22"/>
        </w:rPr>
      </w:r>
    </w:p>
    <w:p>
      <w:pPr>
        <w:pStyle w:val="BodyText"/>
        <w:suppressLineNumbers w:val="0"/>
        <w:spacing w:lineRule="auto" w:line="276" w:before="0" w:after="0"/>
        <w:ind w:right="0"/>
        <w:jc w:val="center"/>
        <w:rPr>
          <w:rFonts w:ascii="Times New Roman" w:hAnsi="Times New Roman" w:cs="Times New Roman"/>
          <w:sz w:val="22"/>
          <w:szCs w:val="22"/>
        </w:rPr>
      </w:pPr>
      <w:r>
        <w:rPr>
          <w:rFonts w:cs="Times New Roman" w:ascii="Times New Roman" w:hAnsi="Times New Roman"/>
          <w:b/>
          <w:bCs/>
          <w:sz w:val="22"/>
          <w:szCs w:val="22"/>
        </w:rPr>
        <w:t>9. Разрешение споров и разногласий.</w:t>
      </w:r>
    </w:p>
    <w:p>
      <w:pPr>
        <w:pStyle w:val="BodyText"/>
        <w:suppressLineNumbers w:val="0"/>
        <w:spacing w:lineRule="auto" w:line="276" w:before="0" w:after="0"/>
        <w:ind w:firstLine="283" w:left="0" w:right="0"/>
        <w:jc w:val="both"/>
        <w:rPr>
          <w:rFonts w:ascii="Times New Roman" w:hAnsi="Times New Roman" w:cs="Times New Roman"/>
          <w:sz w:val="22"/>
          <w:szCs w:val="22"/>
        </w:rPr>
      </w:pPr>
      <w:r>
        <w:rPr>
          <w:rFonts w:cs="Times New Roman" w:ascii="Times New Roman" w:hAnsi="Times New Roman"/>
          <w:sz w:val="22"/>
          <w:szCs w:val="22"/>
        </w:rPr>
        <w:t>9.1.</w:t>
        <w:tab/>
        <w:t>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suppressLineNumbers w:val="0"/>
        <w:tabs>
          <w:tab w:val="clear" w:pos="708"/>
          <w:tab w:val="left" w:pos="540" w:leader="none"/>
        </w:tabs>
        <w:spacing w:before="0" w:after="0"/>
        <w:ind w:firstLine="283" w:left="0" w:right="0"/>
        <w:jc w:val="both"/>
        <w:rPr>
          <w:rFonts w:ascii="Times New Roman" w:hAnsi="Times New Roman" w:cs="Times New Roman"/>
          <w:sz w:val="22"/>
          <w:szCs w:val="22"/>
        </w:rPr>
      </w:pPr>
      <w:r>
        <w:rPr>
          <w:rFonts w:cs="Times New Roman"/>
          <w:sz w:val="22"/>
          <w:szCs w:val="22"/>
        </w:rPr>
        <w:t>9.2.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5 (пяти ) дней с даты ее получения.</w:t>
      </w:r>
    </w:p>
    <w:p>
      <w:pPr>
        <w:pStyle w:val="BodyText"/>
        <w:suppressLineNumbers w:val="0"/>
        <w:spacing w:lineRule="auto" w:line="276" w:before="0" w:after="0"/>
        <w:ind w:firstLine="283" w:left="0" w:right="0"/>
        <w:jc w:val="both"/>
        <w:rPr>
          <w:rFonts w:ascii="Times New Roman" w:hAnsi="Times New Roman" w:cs="Times New Roman"/>
          <w:sz w:val="22"/>
          <w:szCs w:val="22"/>
        </w:rPr>
      </w:pPr>
      <w:r>
        <w:rPr>
          <w:rFonts w:cs="Times New Roman" w:ascii="Times New Roman" w:hAnsi="Times New Roman"/>
          <w:sz w:val="22"/>
          <w:szCs w:val="22"/>
        </w:rPr>
        <w:t>9.3.</w:t>
        <w:tab/>
        <w:t>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suppressLineNumbers w:val="0"/>
        <w:spacing w:lineRule="auto" w:line="240" w:before="0" w:after="0"/>
        <w:ind w:hanging="0" w:right="0"/>
        <w:jc w:val="center"/>
        <w:rPr>
          <w:rFonts w:ascii="Times New Roman" w:hAnsi="Times New Roman" w:cs="Times New Roman"/>
          <w:b/>
          <w:bCs/>
          <w:sz w:val="22"/>
          <w:szCs w:val="22"/>
          <w:highlight w:val="none"/>
        </w:rPr>
      </w:pPr>
      <w:r>
        <w:rPr>
          <w:rFonts w:cs="Times New Roman" w:ascii="Times New Roman" w:hAnsi="Times New Roman"/>
          <w:b/>
          <w:bCs/>
          <w:sz w:val="22"/>
          <w:szCs w:val="22"/>
        </w:rPr>
      </w:r>
    </w:p>
    <w:p>
      <w:pPr>
        <w:pStyle w:val="BodyText"/>
        <w:suppressLineNumbers w:val="0"/>
        <w:spacing w:lineRule="auto" w:line="240" w:before="0" w:after="0"/>
        <w:ind w:hanging="0" w:right="0"/>
        <w:jc w:val="center"/>
        <w:rPr>
          <w:rFonts w:ascii="Times New Roman" w:hAnsi="Times New Roman" w:cs="Times New Roman"/>
          <w:b/>
          <w:bCs/>
          <w:sz w:val="22"/>
          <w:szCs w:val="22"/>
          <w:highlight w:val="none"/>
        </w:rPr>
      </w:pPr>
      <w:r>
        <w:rPr>
          <w:rFonts w:cs="Times New Roman" w:ascii="Times New Roman" w:hAnsi="Times New Roman"/>
          <w:b/>
          <w:bCs/>
          <w:sz w:val="22"/>
          <w:szCs w:val="22"/>
        </w:rPr>
        <w:t>10. Обстоятельства действия непреодолимой силы.</w:t>
      </w:r>
    </w:p>
    <w:p>
      <w:pPr>
        <w:pStyle w:val="BodyText"/>
        <w:suppressLineNumbers w:val="0"/>
        <w:spacing w:lineRule="auto" w:line="240" w:before="0" w:after="0"/>
        <w:ind w:firstLine="283" w:left="0" w:right="0"/>
        <w:jc w:val="both"/>
        <w:rPr>
          <w:rFonts w:ascii="Times New Roman" w:hAnsi="Times New Roman" w:cs="Times New Roman"/>
          <w:sz w:val="22"/>
          <w:szCs w:val="22"/>
        </w:rPr>
      </w:pPr>
      <w:r>
        <w:rPr>
          <w:rFonts w:cs="Times New Roman" w:ascii="Times New Roman" w:hAnsi="Times New Roman"/>
          <w:sz w:val="22"/>
          <w:szCs w:val="22"/>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suppressLineNumbers w:val="0"/>
        <w:spacing w:lineRule="auto" w:line="240" w:before="0" w:after="0"/>
        <w:ind w:firstLine="283" w:left="0" w:right="0"/>
        <w:jc w:val="both"/>
        <w:rPr>
          <w:rFonts w:ascii="Times New Roman" w:hAnsi="Times New Roman" w:cs="Times New Roman"/>
          <w:sz w:val="22"/>
          <w:szCs w:val="22"/>
        </w:rPr>
      </w:pPr>
      <w:r>
        <w:rPr>
          <w:rFonts w:cs="Times New Roman" w:ascii="Times New Roman" w:hAnsi="Times New Roman"/>
          <w:sz w:val="22"/>
          <w:szCs w:val="22"/>
        </w:rPr>
        <w:t>10.2.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suppressLineNumbers w:val="0"/>
        <w:spacing w:lineRule="auto" w:line="240" w:before="0" w:after="0"/>
        <w:ind w:firstLine="283" w:left="0" w:right="0"/>
        <w:jc w:val="both"/>
        <w:rPr>
          <w:rFonts w:ascii="Times New Roman" w:hAnsi="Times New Roman" w:cs="Times New Roman"/>
          <w:sz w:val="22"/>
          <w:szCs w:val="22"/>
        </w:rPr>
      </w:pPr>
      <w:r>
        <w:rPr>
          <w:rFonts w:cs="Times New Roman" w:ascii="Times New Roman" w:hAnsi="Times New Roman"/>
          <w:sz w:val="22"/>
          <w:szCs w:val="22"/>
        </w:rPr>
        <w:t>10.3.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Normal"/>
        <w:jc w:val="both"/>
        <w:rPr>
          <w:sz w:val="22"/>
          <w:szCs w:val="22"/>
        </w:rPr>
      </w:pPr>
      <w:r>
        <w:rPr>
          <w:sz w:val="22"/>
          <w:szCs w:val="22"/>
        </w:rPr>
      </w:r>
    </w:p>
    <w:p>
      <w:pPr>
        <w:pStyle w:val="Normal"/>
        <w:jc w:val="center"/>
        <w:rPr>
          <w:b/>
          <w:sz w:val="22"/>
          <w:szCs w:val="22"/>
        </w:rPr>
      </w:pPr>
      <w:r>
        <w:rPr>
          <w:b/>
          <w:sz w:val="22"/>
          <w:szCs w:val="22"/>
        </w:rPr>
        <w:t>11. Прочие условия</w:t>
      </w:r>
    </w:p>
    <w:p>
      <w:pPr>
        <w:pStyle w:val="Normal"/>
        <w:ind w:firstLine="283" w:left="0" w:right="0"/>
        <w:jc w:val="both"/>
        <w:rPr>
          <w:sz w:val="22"/>
          <w:szCs w:val="22"/>
        </w:rPr>
      </w:pPr>
      <w:r>
        <w:rPr>
          <w:sz w:val="22"/>
          <w:szCs w:val="22"/>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pPr>
        <w:pStyle w:val="Normal"/>
        <w:ind w:firstLine="283" w:left="0" w:right="0"/>
        <w:jc w:val="both"/>
        <w:rPr>
          <w:sz w:val="22"/>
          <w:szCs w:val="22"/>
          <w:highlight w:val="none"/>
        </w:rPr>
      </w:pPr>
      <w:r>
        <w:rPr>
          <w:sz w:val="22"/>
          <w:szCs w:val="22"/>
        </w:rPr>
        <w:t xml:space="preserve">Исполнитель вправе представить документы, связанные с исполнением настоящего Контракта в Управление Федеральной службы государственной регистрации, кадастра и картографии по Красноярскому краю по адресу: </w:t>
      </w:r>
      <w:r>
        <w:rPr>
          <w:bCs/>
          <w:sz w:val="22"/>
          <w:szCs w:val="22"/>
        </w:rPr>
        <w:t xml:space="preserve">Россия, </w:t>
      </w:r>
      <w:r>
        <w:rPr>
          <w:sz w:val="22"/>
          <w:szCs w:val="22"/>
        </w:rPr>
        <w:t>Красноярский край, 660021, г.Красноярск, ул.Дубровинского, д.114</w:t>
      </w:r>
      <w:r>
        <w:rPr>
          <w:bCs/>
          <w:sz w:val="22"/>
          <w:szCs w:val="22"/>
        </w:rPr>
        <w:t>.</w:t>
      </w:r>
      <w:r>
        <w:rPr>
          <w:sz w:val="22"/>
          <w:szCs w:val="22"/>
        </w:rPr>
        <w:t xml:space="preserve"> пом.2. </w:t>
      </w:r>
    </w:p>
    <w:p>
      <w:pPr>
        <w:pStyle w:val="Normal"/>
        <w:ind w:firstLine="283" w:left="0" w:right="0"/>
        <w:jc w:val="both"/>
        <w:rPr>
          <w:sz w:val="22"/>
          <w:szCs w:val="22"/>
        </w:rPr>
      </w:pPr>
      <w:r>
        <w:rPr>
          <w:sz w:val="22"/>
          <w:szCs w:val="22"/>
        </w:rPr>
        <w:t xml:space="preserve">11.2. Контракт составлен в 2 (двух) экземплярах, по одному для каждой из Сторон, имеющих одинаковую юридическую силу. </w:t>
      </w:r>
    </w:p>
    <w:p>
      <w:pPr>
        <w:pStyle w:val="Normal"/>
        <w:tabs>
          <w:tab w:val="clear" w:pos="708"/>
          <w:tab w:val="left" w:pos="709" w:leader="none"/>
        </w:tabs>
        <w:ind w:firstLine="283" w:left="0" w:right="0"/>
        <w:jc w:val="both"/>
        <w:rPr>
          <w:sz w:val="22"/>
          <w:szCs w:val="22"/>
        </w:rPr>
      </w:pPr>
      <w:r>
        <w:rPr>
          <w:sz w:val="22"/>
          <w:szCs w:val="22"/>
        </w:rPr>
        <w:t>11.3. 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w:t>
      </w:r>
    </w:p>
    <w:p>
      <w:pPr>
        <w:pStyle w:val="Normal"/>
        <w:ind w:firstLine="283" w:left="0" w:right="0"/>
        <w:jc w:val="both"/>
        <w:rPr>
          <w:sz w:val="22"/>
          <w:szCs w:val="22"/>
        </w:rPr>
      </w:pPr>
      <w:r>
        <w:rPr>
          <w:sz w:val="22"/>
          <w:szCs w:val="22"/>
        </w:rPr>
        <w:t>11.4.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Normal"/>
        <w:ind w:firstLine="283" w:left="0" w:right="0"/>
        <w:jc w:val="both"/>
        <w:rPr>
          <w:sz w:val="22"/>
          <w:szCs w:val="22"/>
        </w:rPr>
      </w:pPr>
      <w:r>
        <w:rPr>
          <w:sz w:val="22"/>
          <w:szCs w:val="22"/>
        </w:rPr>
        <w:t>11.5. Во всем, что не предусмотрено Контрактом, Стороны руководствуются законодательством Российской Федерации.</w:t>
      </w:r>
    </w:p>
    <w:p>
      <w:pPr>
        <w:pStyle w:val="Normal"/>
        <w:tabs>
          <w:tab w:val="clear" w:pos="708"/>
          <w:tab w:val="left" w:pos="709" w:leader="none"/>
        </w:tabs>
        <w:jc w:val="center"/>
        <w:rPr>
          <w:b/>
          <w:sz w:val="22"/>
          <w:szCs w:val="22"/>
        </w:rPr>
      </w:pPr>
      <w:r>
        <w:rPr>
          <w:b/>
          <w:sz w:val="22"/>
          <w:szCs w:val="22"/>
        </w:rPr>
        <w:t>12. Приложения</w:t>
      </w:r>
    </w:p>
    <w:p>
      <w:pPr>
        <w:pStyle w:val="Normal"/>
        <w:tabs>
          <w:tab w:val="clear" w:pos="708"/>
          <w:tab w:val="left" w:pos="709" w:leader="none"/>
        </w:tabs>
        <w:jc w:val="both"/>
        <w:rPr>
          <w:sz w:val="22"/>
          <w:szCs w:val="22"/>
        </w:rPr>
      </w:pPr>
      <w:r>
        <w:rPr>
          <w:sz w:val="22"/>
          <w:szCs w:val="22"/>
        </w:rPr>
        <w:t>12.1. Неотъемлемыми частями настоящего Контракта являются следующие приложения к Контракту:</w:t>
      </w:r>
    </w:p>
    <w:p>
      <w:pPr>
        <w:pStyle w:val="Normal"/>
        <w:tabs>
          <w:tab w:val="clear" w:pos="708"/>
          <w:tab w:val="left" w:pos="709" w:leader="none"/>
        </w:tabs>
        <w:jc w:val="both"/>
        <w:rPr>
          <w:sz w:val="22"/>
          <w:szCs w:val="22"/>
        </w:rPr>
      </w:pPr>
      <w:r>
        <w:rPr>
          <w:sz w:val="22"/>
          <w:szCs w:val="22"/>
        </w:rPr>
        <w:t>- приложение № 1 «Техническое задание</w:t>
      </w:r>
      <w:bookmarkStart w:id="0" w:name="_GoBack"/>
      <w:bookmarkEnd w:id="0"/>
      <w:r>
        <w:rPr>
          <w:sz w:val="22"/>
          <w:szCs w:val="22"/>
        </w:rPr>
        <w:t>»;</w:t>
      </w:r>
    </w:p>
    <w:p>
      <w:pPr>
        <w:pStyle w:val="Normal"/>
        <w:tabs>
          <w:tab w:val="clear" w:pos="708"/>
          <w:tab w:val="left" w:pos="709" w:leader="none"/>
        </w:tabs>
        <w:jc w:val="both"/>
        <w:rPr>
          <w:sz w:val="22"/>
          <w:szCs w:val="22"/>
        </w:rPr>
      </w:pPr>
      <w:r>
        <w:rPr>
          <w:sz w:val="22"/>
          <w:szCs w:val="22"/>
        </w:rPr>
        <w:t>- приложение № 2 «Акт приемки оказанных услуг»;</w:t>
      </w:r>
    </w:p>
    <w:p>
      <w:pPr>
        <w:pStyle w:val="Normal"/>
        <w:tabs>
          <w:tab w:val="clear" w:pos="708"/>
          <w:tab w:val="left" w:pos="709" w:leader="none"/>
        </w:tabs>
        <w:jc w:val="both"/>
        <w:rPr>
          <w:sz w:val="22"/>
          <w:szCs w:val="22"/>
        </w:rPr>
      </w:pPr>
      <w:r>
        <w:rPr>
          <w:sz w:val="22"/>
          <w:szCs w:val="22"/>
        </w:rPr>
        <w:t>- приложение № 3 «Спецификация».</w:t>
      </w:r>
    </w:p>
    <w:p>
      <w:pPr>
        <w:pStyle w:val="Normal"/>
        <w:tabs>
          <w:tab w:val="clear" w:pos="708"/>
          <w:tab w:val="left" w:pos="709" w:leader="none"/>
        </w:tabs>
        <w:ind w:firstLine="709"/>
        <w:jc w:val="both"/>
        <w:rPr>
          <w:sz w:val="22"/>
          <w:szCs w:val="22"/>
        </w:rPr>
      </w:pPr>
      <w:r>
        <w:rPr>
          <w:sz w:val="22"/>
          <w:szCs w:val="22"/>
        </w:rPr>
      </w:r>
    </w:p>
    <w:p>
      <w:pPr>
        <w:pStyle w:val="Normal"/>
        <w:jc w:val="center"/>
        <w:rPr>
          <w:b/>
          <w:bCs/>
          <w:sz w:val="22"/>
          <w:szCs w:val="22"/>
          <w:highlight w:val="none"/>
        </w:rPr>
      </w:pPr>
      <w:r>
        <w:rPr>
          <w:b/>
          <w:sz w:val="22"/>
          <w:szCs w:val="22"/>
        </w:rPr>
        <w:t>13. Адреса, реквизиты и подписи Сторон</w:t>
      </w:r>
    </w:p>
    <w:p>
      <w:pPr>
        <w:pStyle w:val="Normal"/>
        <w:ind w:hanging="0" w:left="0" w:right="0"/>
        <w:jc w:val="both"/>
        <w:rPr>
          <w:b/>
          <w:sz w:val="22"/>
          <w:szCs w:val="22"/>
        </w:rPr>
      </w:pPr>
      <w:r>
        <w:rPr>
          <w:b/>
          <w:sz w:val="22"/>
          <w:szCs w:val="22"/>
        </w:rPr>
        <w:t xml:space="preserve">Заказчик: </w:t>
      </w:r>
    </w:p>
    <w:p>
      <w:pPr>
        <w:pStyle w:val="Normal"/>
        <w:ind w:hanging="0" w:left="0" w:right="0"/>
        <w:jc w:val="both"/>
        <w:rPr>
          <w:b/>
          <w:sz w:val="22"/>
          <w:szCs w:val="22"/>
        </w:rPr>
      </w:pPr>
      <w:r>
        <w:rPr>
          <w:b/>
          <w:sz w:val="22"/>
          <w:szCs w:val="22"/>
        </w:rPr>
        <w:t>Управление Федеральной службы государственной регистрации, кадастра и картографии по Красноярскому краю</w:t>
      </w:r>
    </w:p>
    <w:p>
      <w:pPr>
        <w:pStyle w:val="Normal"/>
        <w:ind w:hanging="0" w:left="0" w:right="0"/>
        <w:jc w:val="both"/>
        <w:rPr>
          <w:sz w:val="22"/>
          <w:szCs w:val="22"/>
        </w:rPr>
      </w:pPr>
      <w:r>
        <w:rPr>
          <w:bCs/>
          <w:sz w:val="22"/>
          <w:szCs w:val="22"/>
        </w:rPr>
        <w:t xml:space="preserve">Юрид./почт.адрес: </w:t>
      </w:r>
      <w:r>
        <w:rPr>
          <w:sz w:val="22"/>
          <w:szCs w:val="22"/>
        </w:rPr>
        <w:t>Российская Федерация, 660021, г. Красноярск  ул. Дубровинского, д. 114, пом.2</w:t>
      </w:r>
    </w:p>
    <w:p>
      <w:pPr>
        <w:pStyle w:val="Normal"/>
        <w:ind w:hanging="0" w:left="0" w:right="0"/>
        <w:jc w:val="both"/>
        <w:rPr>
          <w:sz w:val="22"/>
          <w:szCs w:val="22"/>
        </w:rPr>
      </w:pPr>
      <w:r>
        <w:rPr>
          <w:sz w:val="22"/>
          <w:szCs w:val="22"/>
        </w:rPr>
        <w:t>ИНН  2466124510  КПП  246001001</w:t>
      </w:r>
    </w:p>
    <w:p>
      <w:pPr>
        <w:pStyle w:val="Normal"/>
        <w:ind w:hanging="0" w:left="0" w:right="0"/>
        <w:rPr>
          <w:b w:val="false"/>
          <w:bCs w:val="false"/>
          <w:sz w:val="22"/>
          <w:szCs w:val="22"/>
        </w:rPr>
      </w:pPr>
      <w:r>
        <w:rPr>
          <w:rFonts w:eastAsia="Times New Roman" w:cs="Times New Roman"/>
          <w:b w:val="false"/>
          <w:bCs w:val="false"/>
          <w:color w:val="000000"/>
          <w:sz w:val="22"/>
          <w:szCs w:val="22"/>
        </w:rPr>
        <w:t>л/с 03191А39400</w:t>
      </w:r>
      <w:r>
        <w:rPr>
          <w:b w:val="false"/>
          <w:bCs w:val="false"/>
          <w:sz w:val="22"/>
          <w:szCs w:val="22"/>
        </w:rPr>
        <w:t xml:space="preserve"> </w:t>
      </w:r>
      <w:r>
        <w:rPr>
          <w:rFonts w:eastAsia="Times New Roman" w:cs="Times New Roman"/>
          <w:b w:val="false"/>
          <w:bCs w:val="false"/>
          <w:color w:val="000000"/>
          <w:sz w:val="22"/>
          <w:szCs w:val="22"/>
        </w:rPr>
        <w:t xml:space="preserve">в </w:t>
      </w:r>
      <w:r>
        <w:rPr>
          <w:rFonts w:eastAsia="Times New Roman" w:cs="Times New Roman"/>
          <w:b w:val="false"/>
          <w:bCs w:val="false"/>
          <w:sz w:val="22"/>
          <w:szCs w:val="22"/>
        </w:rPr>
        <w:t xml:space="preserve">ОКЦ № 1 СибГУ Банка России </w:t>
      </w:r>
      <w:r>
        <w:rPr>
          <w:rFonts w:eastAsia="Times New Roman" w:cs="Times New Roman"/>
          <w:b w:val="false"/>
          <w:bCs w:val="false"/>
          <w:color w:val="000000"/>
          <w:sz w:val="22"/>
          <w:szCs w:val="22"/>
        </w:rPr>
        <w:t xml:space="preserve">// УФК по Новосибирской области,  г.Новосибирск </w:t>
      </w:r>
    </w:p>
    <w:p>
      <w:pPr>
        <w:pStyle w:val="NormalWeb"/>
        <w:spacing w:beforeAutospacing="0" w:before="0" w:afterAutospacing="0" w:after="0"/>
        <w:ind w:hanging="0" w:left="0" w:right="0"/>
        <w:rPr>
          <w:color w:val="auto"/>
          <w:spacing w:val="-9"/>
          <w:sz w:val="22"/>
          <w:szCs w:val="22"/>
          <w:highlight w:val="yellow"/>
        </w:rPr>
      </w:pPr>
      <w:r>
        <w:rPr>
          <w:color w:val="auto"/>
          <w:spacing w:val="-9"/>
          <w:sz w:val="22"/>
          <w:szCs w:val="22"/>
        </w:rPr>
        <w:t xml:space="preserve">Номер казначейского счета ТОФК  </w:t>
      </w:r>
      <w:r>
        <w:rPr>
          <w:rFonts w:eastAsia="Times New Roman" w:cs="Times New Roman"/>
          <w:b w:val="false"/>
          <w:bCs w:val="false"/>
          <w:color w:val="000000"/>
          <w:sz w:val="22"/>
          <w:szCs w:val="22"/>
          <w:highlight w:val="white"/>
        </w:rPr>
        <w:t>03211643000000015107</w:t>
      </w:r>
    </w:p>
    <w:p>
      <w:pPr>
        <w:pStyle w:val="Normal"/>
        <w:ind w:hanging="0" w:left="0" w:right="0"/>
        <w:rPr>
          <w:sz w:val="22"/>
          <w:szCs w:val="22"/>
          <w:highlight w:val="yellow"/>
        </w:rPr>
      </w:pPr>
      <w:r>
        <w:rPr>
          <w:spacing w:val="-9"/>
          <w:sz w:val="22"/>
          <w:szCs w:val="22"/>
        </w:rPr>
        <w:t xml:space="preserve">Номер единого казначейского счета   </w:t>
      </w:r>
      <w:r>
        <w:rPr>
          <w:rFonts w:eastAsia="Times New Roman" w:cs="Times New Roman"/>
          <w:b w:val="false"/>
          <w:bCs w:val="false"/>
          <w:color w:val="000000"/>
          <w:sz w:val="22"/>
          <w:szCs w:val="22"/>
          <w:highlight w:val="white"/>
        </w:rPr>
        <w:t>40102810445370000043</w:t>
      </w:r>
    </w:p>
    <w:p>
      <w:pPr>
        <w:pStyle w:val="Normal"/>
        <w:ind w:hanging="0" w:left="0" w:right="0"/>
        <w:jc w:val="both"/>
        <w:rPr>
          <w:bCs/>
          <w:sz w:val="22"/>
          <w:szCs w:val="22"/>
        </w:rPr>
      </w:pPr>
      <w:r>
        <w:rPr>
          <w:sz w:val="22"/>
          <w:szCs w:val="22"/>
        </w:rPr>
        <w:t>БИК 015004950</w:t>
      </w:r>
    </w:p>
    <w:p>
      <w:pPr>
        <w:pStyle w:val="Normal"/>
        <w:ind w:hanging="0" w:left="0" w:right="0"/>
        <w:jc w:val="both"/>
        <w:rPr>
          <w:sz w:val="22"/>
          <w:szCs w:val="22"/>
        </w:rPr>
      </w:pPr>
      <w:r>
        <w:rPr>
          <w:sz w:val="22"/>
          <w:szCs w:val="22"/>
        </w:rPr>
        <w:t>Тел. (391) 226-56-24 отдел материально технического обеспечения</w:t>
      </w:r>
    </w:p>
    <w:p>
      <w:pPr>
        <w:pStyle w:val="Normal"/>
        <w:ind w:hanging="0" w:left="0" w:right="0"/>
        <w:jc w:val="both"/>
        <w:rPr>
          <w:sz w:val="22"/>
          <w:szCs w:val="22"/>
        </w:rPr>
      </w:pPr>
      <w:r>
        <w:rPr>
          <w:sz w:val="22"/>
          <w:szCs w:val="22"/>
        </w:rPr>
        <w:t xml:space="preserve">Электронный адрес: </w:t>
      </w:r>
      <w:hyperlink r:id="rId9" w:tooltip="mailto:оmto17@r24.rosreestr.ru">
        <w:r>
          <w:rPr>
            <w:rStyle w:val="Hyperlink"/>
            <w:sz w:val="22"/>
            <w:szCs w:val="22"/>
          </w:rPr>
          <w:t>о</w:t>
        </w:r>
        <w:r>
          <w:rPr>
            <w:rStyle w:val="Hyperlink"/>
            <w:sz w:val="22"/>
            <w:szCs w:val="22"/>
            <w:lang w:val="en-US"/>
          </w:rPr>
          <w:t>mto</w:t>
        </w:r>
        <w:r>
          <w:rPr>
            <w:rStyle w:val="Hyperlink"/>
            <w:sz w:val="22"/>
            <w:szCs w:val="22"/>
          </w:rPr>
          <w:t>04@</w:t>
        </w:r>
        <w:r>
          <w:rPr>
            <w:rStyle w:val="Hyperlink"/>
            <w:sz w:val="22"/>
            <w:szCs w:val="22"/>
            <w:lang w:val="en-US"/>
          </w:rPr>
          <w:t>r</w:t>
        </w:r>
        <w:r>
          <w:rPr>
            <w:rStyle w:val="Hyperlink"/>
            <w:sz w:val="22"/>
            <w:szCs w:val="22"/>
          </w:rPr>
          <w:t>24.</w:t>
        </w:r>
        <w:r>
          <w:rPr>
            <w:rStyle w:val="Hyperlink"/>
            <w:sz w:val="22"/>
            <w:szCs w:val="22"/>
            <w:lang w:val="en-US"/>
          </w:rPr>
          <w:t>rosreestr</w:t>
        </w:r>
        <w:r>
          <w:rPr>
            <w:rStyle w:val="Hyperlink"/>
            <w:sz w:val="22"/>
            <w:szCs w:val="22"/>
          </w:rPr>
          <w:t>.</w:t>
        </w:r>
        <w:r>
          <w:rPr>
            <w:rStyle w:val="Hyperlink"/>
            <w:sz w:val="22"/>
            <w:szCs w:val="22"/>
            <w:lang w:val="en-US"/>
          </w:rPr>
          <w:t>ru</w:t>
        </w:r>
      </w:hyperlink>
    </w:p>
    <w:p>
      <w:pPr>
        <w:pStyle w:val="Normal"/>
        <w:ind w:hanging="0" w:left="0" w:right="0"/>
        <w:jc w:val="both"/>
        <w:rPr>
          <w:sz w:val="22"/>
          <w:szCs w:val="22"/>
          <w:highlight w:val="none"/>
        </w:rPr>
      </w:pPr>
      <w:r>
        <w:rPr>
          <w:sz w:val="22"/>
          <w:szCs w:val="22"/>
        </w:rPr>
        <w:t>Тел. (391) 222-67-87 бухгалтерия</w:t>
      </w:r>
    </w:p>
    <w:p>
      <w:pPr>
        <w:pStyle w:val="Normal"/>
        <w:ind w:hanging="0" w:left="0" w:right="0"/>
        <w:jc w:val="both"/>
        <w:rPr>
          <w:sz w:val="22"/>
          <w:szCs w:val="22"/>
          <w:highlight w:val="none"/>
        </w:rPr>
      </w:pPr>
      <w:r>
        <w:rPr>
          <w:sz w:val="22"/>
          <w:szCs w:val="22"/>
        </w:rPr>
      </w:r>
    </w:p>
    <w:p>
      <w:pPr>
        <w:pStyle w:val="Normal"/>
        <w:ind w:hanging="0" w:left="0" w:right="0"/>
        <w:jc w:val="both"/>
        <w:rPr>
          <w:b/>
          <w:bCs/>
          <w:sz w:val="22"/>
          <w:szCs w:val="22"/>
          <w:highlight w:val="none"/>
        </w:rPr>
      </w:pPr>
      <w:r>
        <w:rPr>
          <w:b/>
          <w:bCs/>
          <w:sz w:val="22"/>
          <w:szCs w:val="22"/>
        </w:rPr>
        <w:t xml:space="preserve">Исполнитель: </w:t>
      </w:r>
    </w:p>
    <w:p>
      <w:pPr>
        <w:pStyle w:val="Normal"/>
        <w:ind w:hanging="0" w:left="0" w:right="0"/>
        <w:jc w:val="both"/>
        <w:rPr>
          <w:sz w:val="22"/>
          <w:szCs w:val="22"/>
          <w:highlight w:val="none"/>
        </w:rPr>
      </w:pPr>
      <w:r>
        <w:rPr>
          <w:sz w:val="22"/>
          <w:szCs w:val="22"/>
        </w:rPr>
      </w:r>
    </w:p>
    <w:p>
      <w:pPr>
        <w:pStyle w:val="Normal"/>
        <w:ind w:hanging="0" w:left="0" w:right="0"/>
        <w:jc w:val="both"/>
        <w:rPr>
          <w:sz w:val="22"/>
          <w:szCs w:val="22"/>
          <w:highlight w:val="none"/>
        </w:rPr>
      </w:pPr>
      <w:r>
        <w:rPr>
          <w:sz w:val="22"/>
          <w:szCs w:val="22"/>
        </w:rPr>
      </w:r>
    </w:p>
    <w:p>
      <w:pPr>
        <w:pStyle w:val="Normal"/>
        <w:ind w:hanging="0" w:left="0" w:right="0"/>
        <w:jc w:val="both"/>
        <w:rPr>
          <w:sz w:val="22"/>
          <w:szCs w:val="22"/>
          <w:highlight w:val="none"/>
        </w:rPr>
      </w:pPr>
      <w:r>
        <w:rPr>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numPr>
                <w:ilvl w:val="0"/>
                <w:numId w:val="0"/>
              </w:numPr>
              <w:ind w:right="-1"/>
              <w:jc w:val="both"/>
              <w:outlineLvl w:val="0"/>
              <w:rPr>
                <w:b/>
                <w:bCs/>
                <w:szCs w:val="22"/>
              </w:rPr>
            </w:pPr>
            <w:r>
              <w:rPr>
                <w:b/>
                <w:bCs/>
                <w:sz w:val="22"/>
                <w:szCs w:val="22"/>
              </w:rPr>
              <w:t xml:space="preserve">Исполнитель: </w:t>
            </w:r>
          </w:p>
          <w:p>
            <w:pPr>
              <w:pStyle w:val="Normal"/>
              <w:numPr>
                <w:ilvl w:val="0"/>
                <w:numId w:val="0"/>
              </w:numPr>
              <w:ind w:right="-1"/>
              <w:jc w:val="both"/>
              <w:outlineLvl w:val="0"/>
              <w:rPr>
                <w:b/>
                <w:bCs/>
                <w:szCs w:val="22"/>
              </w:rPr>
            </w:pPr>
            <w:r>
              <w:rPr>
                <w:b/>
                <w:bCs/>
                <w:szCs w:val="22"/>
              </w:rPr>
            </w:r>
          </w:p>
        </w:tc>
        <w:tc>
          <w:tcPr>
            <w:tcW w:w="5210"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c>
          <w:tcPr>
            <w:tcW w:w="5210"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r>
    </w:tbl>
    <w:p>
      <w:pPr>
        <w:pStyle w:val="NoSpacing"/>
        <w:jc w:val="center"/>
        <w:rPr>
          <w:rFonts w:ascii="Times New Roman" w:hAnsi="Times New Roman" w:cs="Times New Roman"/>
          <w:b/>
          <w:bCs/>
          <w:sz w:val="22"/>
          <w:szCs w:val="22"/>
        </w:rPr>
      </w:pPr>
      <w:r>
        <w:rPr>
          <w:rFonts w:cs="Times New Roman"/>
          <w:b/>
          <w:bCs/>
          <w:sz w:val="22"/>
          <w:szCs w:val="22"/>
        </w:rPr>
      </w:r>
    </w:p>
    <w:p>
      <w:pPr>
        <w:pStyle w:val="NoSpacing"/>
        <w:jc w:val="center"/>
        <w:rPr>
          <w:rFonts w:ascii="Times New Roman" w:hAnsi="Times New Roman" w:cs="Times New Roman"/>
          <w:b/>
          <w:bCs/>
          <w:sz w:val="22"/>
          <w:szCs w:val="22"/>
        </w:rPr>
      </w:pPr>
      <w:r>
        <w:rPr>
          <w:rFonts w:cs="Times New Roman"/>
          <w:b/>
          <w:bCs/>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rPr/>
            </w:pPr>
            <w:r>
              <w:rPr/>
            </w:r>
          </w:p>
        </w:tc>
        <w:tc>
          <w:tcPr>
            <w:tcW w:w="5210" w:type="dxa"/>
            <w:tcBorders/>
          </w:tcPr>
          <w:p>
            <w:pPr>
              <w:pStyle w:val="ConsPlusNonformat"/>
              <w:widowControl/>
              <w:numPr>
                <w:ilvl w:val="0"/>
                <w:numId w:val="0"/>
              </w:numPr>
              <w:tabs>
                <w:tab w:val="clear" w:pos="708"/>
                <w:tab w:val="left" w:pos="9072" w:leader="none"/>
              </w:tabs>
              <w:outlineLvl w:val="0"/>
              <w:rPr>
                <w:rFonts w:ascii="Times New Roman" w:hAnsi="Times New Roman"/>
                <w:sz w:val="22"/>
                <w:szCs w:val="22"/>
                <w:highlight w:val="none"/>
              </w:rPr>
            </w:pPr>
            <w:r>
              <w:rPr>
                <w:rFonts w:ascii="Times New Roman" w:hAnsi="Times New Roman"/>
                <w:sz w:val="22"/>
              </w:rPr>
              <w:t xml:space="preserve">                                                            </w:t>
            </w:r>
          </w:p>
          <w:p>
            <w:pPr>
              <w:pStyle w:val="ConsPlusNonformat"/>
              <w:widowControl/>
              <w:numPr>
                <w:ilvl w:val="0"/>
                <w:numId w:val="0"/>
              </w:numPr>
              <w:tabs>
                <w:tab w:val="clear" w:pos="708"/>
                <w:tab w:val="left" w:pos="9072" w:leader="none"/>
              </w:tabs>
              <w:outlineLvl w:val="0"/>
              <w:rPr>
                <w:rFonts w:ascii="Times New Roman" w:hAnsi="Times New Roman"/>
                <w:sz w:val="22"/>
                <w:szCs w:val="22"/>
                <w:highlight w:val="none"/>
              </w:rPr>
            </w:pPr>
            <w:r>
              <w:rPr>
                <w:rFonts w:ascii="Times New Roman" w:hAnsi="Times New Roman"/>
                <w:sz w:val="22"/>
              </w:rPr>
              <w:t xml:space="preserve">                                                            </w:t>
            </w:r>
            <w:r>
              <w:rPr>
                <w:rFonts w:ascii="Times New Roman" w:hAnsi="Times New Roman"/>
                <w:sz w:val="22"/>
              </w:rPr>
              <w:t>Приложение № 1</w:t>
            </w:r>
          </w:p>
          <w:p>
            <w:pPr>
              <w:pStyle w:val="Normal"/>
              <w:rPr/>
            </w:pPr>
            <w:r>
              <w:rPr>
                <w:sz w:val="22"/>
              </w:rPr>
              <w:t xml:space="preserve">      </w:t>
            </w:r>
            <w:r>
              <w:rPr>
                <w:sz w:val="22"/>
              </w:rPr>
              <w:t>к Контракту № ____  «____» ___________ 2026 г.</w:t>
            </w:r>
          </w:p>
        </w:tc>
      </w:tr>
    </w:tbl>
    <w:p>
      <w:pPr>
        <w:pStyle w:val="NoSpacing"/>
        <w:jc w:val="center"/>
        <w:rPr>
          <w:rFonts w:ascii="Times New Roman" w:hAnsi="Times New Roman" w:cs="Times New Roman"/>
          <w:b/>
          <w:bCs/>
          <w:sz w:val="22"/>
          <w:szCs w:val="22"/>
        </w:rPr>
      </w:pPr>
      <w:r>
        <w:rPr>
          <w:rFonts w:cs="Times New Roman"/>
          <w:b/>
          <w:bCs/>
          <w:sz w:val="22"/>
          <w:szCs w:val="22"/>
        </w:rPr>
      </w:r>
    </w:p>
    <w:p>
      <w:pPr>
        <w:pStyle w:val="Normal"/>
        <w:ind w:hanging="0" w:left="0" w:right="-13"/>
        <w:jc w:val="center"/>
        <w:rPr>
          <w:b/>
        </w:rPr>
      </w:pPr>
      <w:r>
        <w:rPr>
          <w:b/>
        </w:rPr>
        <w:t>ТЕХНИЧЕСКОЕ ЗАДАНИЕ</w:t>
      </w:r>
    </w:p>
    <w:p>
      <w:pPr>
        <w:pStyle w:val="Normal"/>
        <w:tabs>
          <w:tab w:val="clear" w:pos="708"/>
          <w:tab w:val="left" w:pos="990" w:leader="none"/>
          <w:tab w:val="left" w:pos="9921" w:leader="none"/>
        </w:tabs>
        <w:jc w:val="center"/>
        <w:rPr>
          <w:b/>
          <w:bCs/>
          <w:highlight w:val="none"/>
        </w:rPr>
      </w:pPr>
      <w:r>
        <w:rPr>
          <w:b/>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w:t>
      </w:r>
    </w:p>
    <w:p>
      <w:pPr>
        <w:pStyle w:val="Normal"/>
        <w:tabs>
          <w:tab w:val="clear" w:pos="708"/>
          <w:tab w:val="left" w:pos="990" w:leader="none"/>
          <w:tab w:val="left" w:pos="9921" w:leader="none"/>
        </w:tabs>
        <w:jc w:val="center"/>
        <w:rPr>
          <w:b/>
          <w:bCs/>
        </w:rPr>
      </w:pPr>
      <w:r>
        <w:rPr>
          <w:b/>
          <w:bCs/>
        </w:rPr>
      </w:r>
    </w:p>
    <w:p>
      <w:pPr>
        <w:pStyle w:val="Normal"/>
        <w:tabs>
          <w:tab w:val="clear" w:pos="708"/>
          <w:tab w:val="left" w:pos="990" w:leader="none"/>
          <w:tab w:val="left" w:pos="9921" w:leader="none"/>
        </w:tabs>
        <w:jc w:val="center"/>
        <w:rPr>
          <w:b/>
          <w:bCs/>
        </w:rPr>
      </w:pPr>
      <w:r>
        <w:rPr>
          <w:b/>
          <w:bCs/>
        </w:rPr>
      </w:r>
    </w:p>
    <w:p>
      <w:pPr>
        <w:pStyle w:val="Normal"/>
        <w:spacing w:before="0" w:after="0"/>
        <w:ind w:firstLine="283" w:left="0" w:right="0"/>
        <w:contextualSpacing/>
        <w:jc w:val="both"/>
        <w:rPr>
          <w:sz w:val="22"/>
          <w:szCs w:val="22"/>
          <w:highlight w:val="none"/>
        </w:rPr>
      </w:pPr>
      <w:r>
        <w:rPr>
          <w:b/>
          <w:sz w:val="22"/>
          <w:szCs w:val="22"/>
        </w:rPr>
        <w:t>1. Предмет закупки:</w:t>
      </w:r>
      <w:r>
        <w:rPr>
          <w:sz w:val="22"/>
          <w:szCs w:val="22"/>
        </w:rPr>
        <w:t xml:space="preserve"> </w:t>
      </w:r>
      <w:r>
        <w:rPr>
          <w:rFonts w:eastAsia="Times New Roman" w:cs="Times New Roman"/>
          <w:b w:val="false"/>
          <w:sz w:val="22"/>
          <w:szCs w:val="22"/>
        </w:rPr>
        <w:t xml:space="preserve">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w:t>
      </w:r>
    </w:p>
    <w:p>
      <w:pPr>
        <w:pStyle w:val="Normal"/>
        <w:spacing w:before="0" w:after="0"/>
        <w:ind w:firstLine="283" w:left="0" w:right="0"/>
        <w:contextualSpacing/>
        <w:jc w:val="both"/>
        <w:rPr>
          <w:sz w:val="22"/>
          <w:szCs w:val="22"/>
          <w:highlight w:val="white"/>
        </w:rPr>
      </w:pPr>
      <w:r>
        <w:rPr>
          <w:rFonts w:eastAsia="Calibri"/>
          <w:b/>
        </w:rPr>
        <w:t xml:space="preserve"> </w:t>
      </w:r>
      <w:r>
        <w:rPr>
          <w:b/>
          <w:sz w:val="22"/>
          <w:szCs w:val="22"/>
        </w:rPr>
        <w:t xml:space="preserve">2. Код по ОКПД: </w:t>
      </w:r>
      <w:r>
        <w:rPr>
          <w:b/>
          <w:sz w:val="22"/>
          <w:szCs w:val="22"/>
          <w:highlight w:val="white"/>
        </w:rPr>
        <w:t>71.20.19.190</w:t>
      </w:r>
    </w:p>
    <w:p>
      <w:pPr>
        <w:pStyle w:val="Normal"/>
        <w:spacing w:before="0" w:after="0"/>
        <w:ind w:firstLine="283" w:left="0" w:right="0"/>
        <w:contextualSpacing/>
        <w:jc w:val="both"/>
        <w:rPr>
          <w:sz w:val="22"/>
          <w:szCs w:val="22"/>
          <w:highlight w:val="none"/>
        </w:rPr>
      </w:pPr>
      <w:r>
        <w:rPr>
          <w:b/>
          <w:sz w:val="22"/>
          <w:szCs w:val="22"/>
        </w:rPr>
        <w:t xml:space="preserve">3. </w:t>
      </w:r>
      <w:r>
        <w:rPr>
          <w:b/>
          <w:bCs/>
          <w:sz w:val="22"/>
          <w:szCs w:val="22"/>
        </w:rPr>
        <w:t>Место оказания услуг</w:t>
      </w:r>
      <w:r>
        <w:rPr>
          <w:b/>
          <w:sz w:val="22"/>
          <w:szCs w:val="22"/>
        </w:rPr>
        <w:t xml:space="preserve">: </w:t>
      </w:r>
      <w:r>
        <w:rPr>
          <w:bCs/>
          <w:sz w:val="22"/>
          <w:szCs w:val="22"/>
        </w:rPr>
        <w:t xml:space="preserve">Россия, </w:t>
      </w:r>
      <w:r>
        <w:rPr>
          <w:sz w:val="22"/>
          <w:szCs w:val="22"/>
        </w:rPr>
        <w:t>Красноярский край, 660021, г. Красноярск, ул. Дубровинского, д. 114, пом. 2.</w:t>
      </w:r>
    </w:p>
    <w:p>
      <w:pPr>
        <w:pStyle w:val="Normal"/>
        <w:spacing w:before="0" w:after="0"/>
        <w:ind w:firstLine="283" w:left="0" w:right="0"/>
        <w:contextualSpacing/>
        <w:jc w:val="both"/>
        <w:rPr>
          <w:sz w:val="22"/>
          <w:szCs w:val="22"/>
          <w:highlight w:val="none"/>
        </w:rPr>
      </w:pPr>
      <w:r>
        <w:rPr>
          <w:b/>
          <w:sz w:val="22"/>
          <w:szCs w:val="22"/>
        </w:rPr>
        <w:t xml:space="preserve">4. </w:t>
      </w:r>
      <w:r>
        <w:rPr>
          <w:rFonts w:eastAsia="Times New Roman" w:cs="Times New Roman"/>
          <w:b/>
          <w:sz w:val="22"/>
          <w:szCs w:val="22"/>
        </w:rPr>
        <w:t>Сроки оказания услуг</w:t>
      </w:r>
      <w:r>
        <w:rPr>
          <w:rFonts w:eastAsia="Times New Roman" w:cs="Times New Roman"/>
          <w:sz w:val="22"/>
          <w:szCs w:val="22"/>
        </w:rPr>
        <w:t>: в течение 10 (десяти) рабочих дней с момента заключения Контракта.</w:t>
      </w:r>
    </w:p>
    <w:p>
      <w:pPr>
        <w:pStyle w:val="Normal"/>
        <w:spacing w:before="0" w:after="0"/>
        <w:ind w:firstLine="283" w:left="0" w:right="0"/>
        <w:contextualSpacing/>
        <w:jc w:val="both"/>
        <w:rPr>
          <w:sz w:val="22"/>
          <w:szCs w:val="22"/>
          <w:highlight w:val="none"/>
        </w:rPr>
      </w:pPr>
      <w:r>
        <w:rPr>
          <w:b/>
          <w:bCs/>
          <w:sz w:val="22"/>
          <w:szCs w:val="22"/>
        </w:rPr>
        <w:t xml:space="preserve">5. </w:t>
      </w:r>
      <w:r>
        <w:rPr>
          <w:rFonts w:eastAsia="Times New Roman" w:cs="Times New Roman"/>
          <w:b/>
          <w:sz w:val="22"/>
          <w:szCs w:val="22"/>
        </w:rPr>
        <w:t>Цель оказания услуг:</w:t>
      </w:r>
      <w:r>
        <w:rPr>
          <w:rFonts w:eastAsia="Times New Roman" w:cs="Times New Roman"/>
          <w:sz w:val="22"/>
          <w:szCs w:val="22"/>
        </w:rPr>
        <w:t xml:space="preserve"> оценка технического состояния оборудования Заказчика на предмет ремонтопригодности и целесообразности его дальнейшей эксплуатации.</w:t>
      </w:r>
    </w:p>
    <w:p>
      <w:pPr>
        <w:pStyle w:val="Normal"/>
        <w:ind w:firstLine="283" w:left="0" w:right="0"/>
        <w:jc w:val="both"/>
        <w:rPr>
          <w:rFonts w:ascii="Times New Roman" w:hAnsi="Times New Roman" w:cs="Times New Roman"/>
          <w:sz w:val="22"/>
          <w:szCs w:val="22"/>
          <w:highlight w:val="none"/>
        </w:rPr>
      </w:pPr>
      <w:r>
        <w:rPr>
          <w:rFonts w:eastAsia="Times New Roman" w:cs="Times New Roman"/>
          <w:b/>
          <w:bCs/>
          <w:sz w:val="22"/>
          <w:szCs w:val="22"/>
        </w:rPr>
        <w:t>6. Объем оказываемых услуг (объектов подлежащих технической экспертизе):</w:t>
      </w:r>
      <w:r>
        <w:rPr>
          <w:rFonts w:eastAsia="Times New Roman" w:cs="Times New Roman"/>
          <w:b w:val="false"/>
          <w:sz w:val="22"/>
          <w:szCs w:val="22"/>
          <w:highlight w:val="white"/>
        </w:rPr>
        <w:t xml:space="preserve"> </w:t>
      </w:r>
      <w:r>
        <w:rPr>
          <w:rFonts w:eastAsia="Times New Roman" w:cs="Times New Roman"/>
          <w:b/>
          <w:bCs/>
          <w:sz w:val="22"/>
          <w:szCs w:val="22"/>
          <w:highlight w:val="white"/>
        </w:rPr>
        <w:t xml:space="preserve">350 </w:t>
      </w:r>
      <w:r>
        <w:rPr>
          <w:rFonts w:eastAsia="Times New Roman" w:cs="Times New Roman"/>
          <w:b w:val="false"/>
          <w:sz w:val="22"/>
          <w:szCs w:val="22"/>
          <w:highlight w:val="white"/>
        </w:rPr>
        <w:t>штук</w:t>
      </w:r>
      <w:r>
        <w:rPr>
          <w:rFonts w:eastAsia="Times New Roman" w:cs="Times New Roman"/>
          <w:b w:val="false"/>
          <w:sz w:val="22"/>
          <w:szCs w:val="22"/>
        </w:rPr>
        <w:t xml:space="preserve"> .</w:t>
      </w:r>
    </w:p>
    <w:p>
      <w:pPr>
        <w:pStyle w:val="Normal"/>
        <w:widowControl/>
        <w:ind w:firstLine="283" w:left="0" w:right="0"/>
        <w:jc w:val="both"/>
        <w:rPr>
          <w:rFonts w:ascii="Times New Roman" w:hAnsi="Times New Roman" w:cs="Times New Roman"/>
          <w:b/>
          <w:sz w:val="25"/>
          <w:szCs w:val="25"/>
        </w:rPr>
      </w:pPr>
      <w:r>
        <w:rPr>
          <w:rFonts w:eastAsia="Times New Roman" w:cs="Times New Roman"/>
          <w:b w:val="false"/>
          <w:bCs w:val="false"/>
          <w:sz w:val="22"/>
          <w:szCs w:val="22"/>
        </w:rPr>
        <w:t xml:space="preserve">Наименование, количество и данные оборудования для проведения экспертизы технического состояния </w:t>
      </w:r>
      <w:r>
        <w:rPr>
          <w:rFonts w:eastAsia="Times New Roman" w:cs="Times New Roman"/>
          <w:sz w:val="22"/>
          <w:szCs w:val="22"/>
        </w:rPr>
        <w:t>приведены в таблице</w:t>
      </w:r>
      <w:r>
        <w:rPr>
          <w:rFonts w:eastAsia="Times New Roman" w:cs="Times New Roman"/>
          <w:b w:val="false"/>
          <w:bCs w:val="false"/>
          <w:sz w:val="22"/>
          <w:szCs w:val="22"/>
        </w:rPr>
        <w:t>:</w:t>
      </w:r>
    </w:p>
    <w:p>
      <w:pPr>
        <w:pStyle w:val="Normal"/>
        <w:ind w:firstLine="708" w:left="0" w:right="0"/>
        <w:jc w:val="both"/>
        <w:rPr>
          <w:b/>
          <w:bCs/>
          <w:highlight w:val="none"/>
        </w:rPr>
      </w:pPr>
      <w:r>
        <w:rPr>
          <w:rFonts w:eastAsia="Calibri"/>
          <w:b/>
        </w:rPr>
        <w:t xml:space="preserve">  </w:t>
      </w:r>
      <w:r>
        <w:rPr>
          <w:rFonts w:eastAsia="Calibri"/>
          <w:b/>
        </w:rPr>
        <w:t xml:space="preserve">Перечень объектов, подлежащих экспертизе в целях </w:t>
      </w:r>
      <w:r>
        <w:rPr>
          <w:b/>
          <w:bCs/>
        </w:rPr>
        <w:t>последующего списания:</w:t>
      </w:r>
    </w:p>
    <w:tbl>
      <w:tblPr>
        <w:tblW w:w="10028" w:type="dxa"/>
        <w:jc w:val="left"/>
        <w:tblInd w:w="-113" w:type="dxa"/>
        <w:tblLayout w:type="fixed"/>
        <w:tblCellMar>
          <w:top w:w="0" w:type="dxa"/>
          <w:left w:w="108" w:type="dxa"/>
          <w:bottom w:w="0" w:type="dxa"/>
          <w:right w:w="108" w:type="dxa"/>
        </w:tblCellMar>
        <w:tblLook w:val="0000" w:noHBand="0" w:noVBand="0" w:firstColumn="0" w:lastRow="0" w:lastColumn="0" w:firstRow="0"/>
      </w:tblPr>
      <w:tblGrid>
        <w:gridCol w:w="672"/>
        <w:gridCol w:w="4960"/>
        <w:gridCol w:w="1843"/>
        <w:gridCol w:w="992"/>
        <w:gridCol w:w="1561"/>
      </w:tblGrid>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w:t>
            </w:r>
          </w:p>
          <w:p>
            <w:pPr>
              <w:pStyle w:val="Normal"/>
              <w:spacing w:before="0" w:after="0"/>
              <w:contextualSpacing/>
              <w:jc w:val="center"/>
              <w:rPr>
                <w:sz w:val="21"/>
                <w:szCs w:val="21"/>
              </w:rPr>
            </w:pPr>
            <w:r>
              <w:rPr>
                <w:sz w:val="21"/>
                <w:szCs w:val="21"/>
              </w:rPr>
              <w:t>пп</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Наименование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Инвентарный №</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Кол-</w:t>
            </w:r>
          </w:p>
          <w:p>
            <w:pPr>
              <w:pStyle w:val="Normal"/>
              <w:spacing w:before="0" w:after="0"/>
              <w:contextualSpacing/>
              <w:jc w:val="center"/>
              <w:rPr>
                <w:sz w:val="21"/>
                <w:szCs w:val="21"/>
              </w:rPr>
            </w:pPr>
            <w:r>
              <w:rPr>
                <w:sz w:val="21"/>
                <w:szCs w:val="21"/>
              </w:rPr>
              <w:t>во</w:t>
            </w:r>
          </w:p>
          <w:p>
            <w:pPr>
              <w:pStyle w:val="Normal"/>
              <w:spacing w:before="0" w:after="0"/>
              <w:contextualSpacing/>
              <w:jc w:val="center"/>
              <w:rPr>
                <w:sz w:val="21"/>
                <w:szCs w:val="21"/>
              </w:rPr>
            </w:pPr>
            <w:r>
              <w:rPr>
                <w:sz w:val="21"/>
                <w:szCs w:val="21"/>
              </w:rPr>
              <w:t>(шт)</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Дата ввода</w:t>
            </w:r>
          </w:p>
        </w:tc>
      </w:tr>
      <w:tr>
        <w:trPr>
          <w:trHeight w:val="242"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A420(JPG,USB)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1010612311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1010407278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Panasonic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1010407632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AIWA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1010401373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01.05.2003</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Шарп</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PENTAX OPTIO EGO</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1010404972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721"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1010407053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721"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Система подвижных карт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1010407009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1010403883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Подвижный экран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фотоаппатат CANON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1010406731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 Шарп</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1010407516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1010406806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 2760*2120 карта края зал. переговоров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1010601115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1010407420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1010406781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1010406546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 VN-120 PC"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1010406512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аппарат Nokia X Dual sim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1013408849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19.12.2014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1010407357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Simens А40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1010401171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Nikon CoolPix(JPG,10 Mb,USB)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1010405638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1010405552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МикрофонLogitech USB Desktop Microphone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bCs/>
                <w:sz w:val="22"/>
                <w:szCs w:val="22"/>
              </w:rPr>
            </w:pPr>
            <w:r>
              <w:rPr>
                <w:rFonts w:eastAsia="Times New Roman" w:cs="Times New Roman"/>
                <w:b/>
                <w:bCs/>
                <w:sz w:val="22"/>
                <w:szCs w:val="22"/>
              </w:rPr>
              <w:t>9</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28.08.2009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Печатная машина Olivetti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01.01.2005</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LG 21Q 92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1010401904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фотоаппарат CANON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 для магнитофона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Панасоник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01.01.1995</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Цифровой Ritmi[ RR-150 4 Gb (запись до 68ч)</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4</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25.05.2018</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 экран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1010611694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Sony DSC-Y90 Dlack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1013408722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eastAsia="Times New Roman" w:cs="Times New Roman"/>
                <w:b w:val="false"/>
                <w:i w:val="false"/>
                <w:strike w:val="false"/>
                <w:dstrike w:val="false"/>
                <w:color w:val="000000"/>
                <w:sz w:val="22"/>
                <w:szCs w:val="22"/>
                <w:u w:val="none"/>
              </w:rPr>
              <w:t>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eastAsia="Times New Roman" w:cs="Times New Roman"/>
                <w:b w:val="false"/>
                <w:i w:val="false"/>
                <w:strike w:val="false"/>
                <w:dstrike w:val="false"/>
                <w:color w:val="000000"/>
                <w:sz w:val="22"/>
                <w:szCs w:val="22"/>
                <w:u w:val="none"/>
              </w:rPr>
              <w:t>18.12.2006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Пылесос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10.12.2013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VS-887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16.12.2013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VS-873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16.12.2013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p>
            <w:pPr>
              <w:pStyle w:val="Normal"/>
              <w:jc w:val="center"/>
              <w:rPr>
                <w:sz w:val="22"/>
                <w:szCs w:val="22"/>
              </w:rPr>
            </w:pPr>
            <w:r>
              <w:rPr>
                <w:sz w:val="22"/>
                <w:szCs w:val="22"/>
              </w:rPr>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1013600192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p>
            <w:pPr>
              <w:pStyle w:val="Normal"/>
              <w:jc w:val="center"/>
              <w:rPr>
                <w:sz w:val="22"/>
                <w:szCs w:val="22"/>
              </w:rPr>
            </w:pPr>
            <w:r>
              <w:rPr>
                <w:sz w:val="22"/>
                <w:szCs w:val="22"/>
              </w:rPr>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Чайник Bosch TWK 60088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Весы электронные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1010403880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Льдогенератор СВ 184</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EVK-7/В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вторых блюд ПМЭС 70-60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первых блюд ПМЭС 70-2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Брошюровочная машина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1010406684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Бумагосверлильная машина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1010402103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Переплетная машина Velobind VB951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1010402205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26.05.2004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 HSM 225.2c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1010401623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25.07.2003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1010405554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1010406481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1010406598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1010406986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1010407455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банкнот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1010400642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15.06.2001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купюр LAUREL-700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1010400559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01.01.2001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Кухонная машина УКМ-0.1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30.05.2003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Миксер 5КРМ 50WН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Мясорубка TS22-FTS136(380B)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Мукопросеиватель"Каскад"</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Пароконвектомат НММ 6/11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MWЗ-245 G В/N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ХПЭ-500 41нер.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1010401587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28.04.2003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электрическая ES-47/1 22576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Жарочная поверхность YZ-47/P-L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Приемник Garmin eTrex Legend</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1010407160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Кухонный процессор R 302 Plus/L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Станок брошюровочно переплетный М168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1010404642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22.08.2007</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Тестомес ТММ-140 с дежой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документов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1010407634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05.08.2003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Фритюрница 2*5л RF 5DS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расстоечный ШРЭ-2.1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30.05.2003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601л.стекл.дверь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S-147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/GASTAR/SP3240A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FS-4006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FS-4026RC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POLARIS PSF 40 RC Mobile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21.09.2009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Scarlett SC-1167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GENERAL NY 23 LA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7</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Светильник Camelion KD 017C белый на струбцине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Elenberg MS-1400 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LG MS 1724 U</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24.01.2019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/Gastar/024JI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/GASTAR/987JD</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/GASTAR/M704DM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Эл.чайник Binatone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Электр.пишущая машинка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WK210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 210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02.12.2010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 SC-1022 сталь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Дрель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Бензокоса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08.06.2009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TITANIUM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1010609742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KRUPS Compact Espresseria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Ангел-36DT</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1010609244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22.09.2005</w:t>
            </w:r>
          </w:p>
        </w:tc>
      </w:tr>
      <w:tr>
        <w:trPr>
          <w:trHeight w:val="153"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12.04.2004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12.04.2004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CHW-4020 Hot/Gold Sung An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EVER COOL AW-2000P(mini)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водонагреватель "Партнер"SO-501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WBF-1000 (серая вставка)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1010611258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WBF-210LA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1010611477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13.10.2009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1010611617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21.12.2009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CHW-4020Hot/Gold An(белый)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Фемели"ЦИА-1000S золотой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1010612123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"Гелиос"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"TESY"</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"Шиваки"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1010611537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17.11.2009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"Жарки"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1010600089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29.04.1999</w:t>
            </w:r>
          </w:p>
        </w:tc>
      </w:tr>
      <w:tr>
        <w:trPr>
          <w:trHeight w:val="212"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2</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 DAEWOO 4125G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1010600275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31.01.2001</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Bimatek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215"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Samsung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4</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для оргтехники ЗМ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val="false"/>
                <w:bCs w:val="false"/>
                <w:sz w:val="22"/>
                <w:szCs w:val="22"/>
              </w:rPr>
              <w:t>1010611797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Станок сверлильный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26.12.2002</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Стенд МН-11 (подставка под пароконвектомату к инв.1010401199)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1010601068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1010604838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09.01.2002</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1010603242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1010609385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12.12.2005</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1010609403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21.12.2005</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1010601088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 Дзержинский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Б-6 Кежма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1010601093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Боготол</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07.08.2002</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Лесосибирск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07.08.2002</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16.07.2003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16.07.2003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25.08.2004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25.08.2004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25.08.2004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Богучаны</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30.10.1999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двухкамерный Stinol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30.11.2004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Енисейск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1010600133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01.12.1999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Зеленогорск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28.10.1999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Шушенский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27.10.1999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1010612282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Siemens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Tefal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электрический Scarlett SC 229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Фотоаппарат Цифровая камера Sony SLT-A58 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1013408768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14.06.2013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Samsung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Машинка полировочная</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1010600585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THOMSON 788511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SRD-600 Stomer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1010406296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1010600251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1010401939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Норильск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 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1010612387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DELONGI 7009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LG 3312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МЕТАВО UHE 22 MULTI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1010601040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1010612065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Брошюровщик FELLWES GALAXY-E,электрическая перфора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1010405873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1010605914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маслянный UFESA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Емельяново</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1010600118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CONTI-402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1010600302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LG 3600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1010605600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 GBH 2-26 RE 0611251708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1010609365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Поломоечная машина WAP SSE350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1010611541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DELONGI 7009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1010605917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Косилка DBC 4002829485712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1010605870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Печь СВЧ</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1010606069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Midea MSE-09HR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1010611734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30.04.2010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1010611256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30.10.2003</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 RAS-13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1010606752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31.12.2004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(каб.206)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(каб.308)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(каб.412)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(каб.501)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CS-A18СТР напольно-поталочный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CS-A24BKP/CU-A24BKP настенный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CS-A24BKP/CU-F24BKP настенны</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CS-A34BB4P/CU (каб.109)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06.05.2004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GC/GU-S 18 HR General climate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10.07.2008</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 S 18HR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23.05.2008</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P-08lH колонный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-S 12 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23.05.2008</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кассетного типа General Climate GC/GU-4C48HR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1010611043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24.03.2009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S07 LHP</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1010612367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29.02.2008</w:t>
            </w:r>
          </w:p>
        </w:tc>
      </w:tr>
      <w:tr>
        <w:trPr>
          <w:trHeight w:val="58" w:hRule="atLeast"/>
        </w:trPr>
        <w:tc>
          <w:tcPr>
            <w:tcW w:w="6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DAIKIN FT50C/R50C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1013600030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25.09.2012</w:t>
            </w:r>
          </w:p>
        </w:tc>
      </w:tr>
      <w:tr>
        <w:trPr>
          <w:trHeight w:val="58" w:hRule="atLeast"/>
        </w:trPr>
        <w:tc>
          <w:tcPr>
            <w:tcW w:w="672" w:type="dxa"/>
            <w:tcBorders>
              <w:left w:val="single" w:sz="4" w:space="0" w:color="000000"/>
              <w:bottom w:val="single" w:sz="4" w:space="0" w:color="000000"/>
              <w:right w:val="single" w:sz="4" w:space="0" w:color="000000"/>
            </w:tcBorders>
            <w:shd w:color="FFFFFF" w:fill="FFFFFF" w:val="clear"/>
            <w:vAlign w:val="center"/>
          </w:tcPr>
          <w:p>
            <w:pPr>
              <w:pStyle w:val="Normal"/>
              <w:rPr/>
            </w:pPr>
            <w:r>
              <w:rPr/>
            </w:r>
          </w:p>
        </w:tc>
        <w:tc>
          <w:tcPr>
            <w:tcW w:w="4960" w:type="dxa"/>
            <w:tcBorders>
              <w:left w:val="single" w:sz="4" w:space="0" w:color="000000"/>
              <w:bottom w:val="single" w:sz="4" w:space="0" w:color="000000"/>
              <w:right w:val="single" w:sz="4" w:space="0" w:color="000000"/>
            </w:tcBorders>
            <w:shd w:color="FFFFFF" w:fill="FFFFFF" w:val="clear"/>
          </w:tcPr>
          <w:p>
            <w:pPr>
              <w:pStyle w:val="Normal"/>
              <w:rPr>
                <w14:ligatures w14:val="none"/>
              </w:rPr>
            </w:pPr>
            <w:r>
              <w:rPr>
                <w14:ligatures w14:val="none"/>
              </w:rPr>
              <w:t>ИТОГО</w:t>
            </w:r>
          </w:p>
        </w:tc>
        <w:tc>
          <w:tcPr>
            <w:tcW w:w="1843" w:type="dxa"/>
            <w:tcBorders>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c>
          <w:tcPr>
            <w:tcW w:w="992" w:type="dxa"/>
            <w:tcBorders>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14:ligatures w14:val="none"/>
              </w:rPr>
              <w:t>350</w:t>
            </w:r>
          </w:p>
        </w:tc>
        <w:tc>
          <w:tcPr>
            <w:tcW w:w="1561" w:type="dxa"/>
            <w:tcBorders>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bl>
    <w:p>
      <w:pPr>
        <w:pStyle w:val="Web"/>
        <w:spacing w:before="0" w:after="0"/>
        <w:ind w:firstLine="283" w:left="0" w:right="0"/>
        <w:jc w:val="both"/>
        <w:rPr>
          <w:rFonts w:ascii="Times New Roman" w:hAnsi="Times New Roman" w:eastAsia="Times New Roman" w:cs="Times New Roman"/>
          <w:b/>
          <w:bCs/>
          <w:sz w:val="22"/>
          <w:szCs w:val="22"/>
          <w:highlight w:val="none"/>
        </w:rPr>
      </w:pPr>
      <w:r>
        <w:rPr>
          <w:rFonts w:eastAsia="Times New Roman" w:cs="Times New Roman" w:ascii="Times New Roman" w:hAnsi="Times New Roman"/>
          <w:b/>
          <w:bCs/>
          <w:sz w:val="22"/>
          <w:szCs w:val="22"/>
        </w:rPr>
      </w:r>
    </w:p>
    <w:p>
      <w:pPr>
        <w:pStyle w:val="Web"/>
        <w:spacing w:before="0" w:after="0"/>
        <w:ind w:firstLine="283" w:left="0" w:right="0"/>
        <w:jc w:val="both"/>
        <w:rPr>
          <w:rFonts w:ascii="Times New Roman" w:hAnsi="Times New Roman" w:eastAsia="Times New Roman" w:cs="Times New Roman"/>
          <w:b/>
          <w:bCs/>
          <w:sz w:val="22"/>
          <w:szCs w:val="22"/>
          <w:highlight w:val="none"/>
        </w:rPr>
      </w:pPr>
      <w:r>
        <w:rPr>
          <w:rFonts w:eastAsia="Times New Roman" w:cs="Times New Roman" w:ascii="Times New Roman" w:hAnsi="Times New Roman"/>
          <w:b/>
          <w:sz w:val="22"/>
          <w:szCs w:val="22"/>
        </w:rPr>
        <w:t xml:space="preserve">7. Общие требования по оказанию услуг: </w:t>
      </w:r>
    </w:p>
    <w:p>
      <w:pPr>
        <w:pStyle w:val="Web"/>
        <w:spacing w:before="0" w:after="0"/>
        <w:ind w:firstLine="283" w:left="0" w:right="0"/>
        <w:jc w:val="both"/>
        <w:rPr>
          <w:rFonts w:ascii="Times New Roman" w:hAnsi="Times New Roman" w:cs="Times New Roman"/>
          <w:sz w:val="25"/>
          <w:szCs w:val="25"/>
        </w:rPr>
      </w:pPr>
      <w:r>
        <w:rPr>
          <w:rFonts w:eastAsia="Times New Roman" w:cs="Times New Roman" w:ascii="Times New Roman" w:hAnsi="Times New Roman"/>
          <w:sz w:val="22"/>
          <w:szCs w:val="22"/>
        </w:rPr>
        <w:t>Исполнитель обязан оказать услуги по проведению экспертизы технического состояния объектов.</w:t>
      </w:r>
    </w:p>
    <w:p>
      <w:pPr>
        <w:pStyle w:val="Web"/>
        <w:spacing w:before="0" w:after="0"/>
        <w:ind w:firstLine="283" w:left="0" w:right="0"/>
        <w:jc w:val="both"/>
        <w:rPr>
          <w:rFonts w:ascii="Times New Roman" w:hAnsi="Times New Roman" w:cs="Times New Roman"/>
          <w:b/>
          <w:bCs/>
          <w:sz w:val="25"/>
          <w:szCs w:val="25"/>
        </w:rPr>
      </w:pPr>
      <w:r>
        <w:rPr>
          <w:rFonts w:eastAsia="Times New Roman" w:cs="Times New Roman" w:ascii="Times New Roman" w:hAnsi="Times New Roman"/>
          <w:b/>
          <w:bCs/>
          <w:sz w:val="22"/>
          <w:szCs w:val="22"/>
        </w:rPr>
        <w:t xml:space="preserve">Услуги по Контракту выполняются с выездом специалиста Исполнителя на место оказываемых услуг: </w:t>
      </w:r>
      <w:r>
        <w:rPr>
          <w:rFonts w:eastAsia="Times New Roman" w:cs="Times New Roman" w:ascii="Times New Roman" w:hAnsi="Times New Roman"/>
          <w:bCs/>
          <w:sz w:val="22"/>
          <w:szCs w:val="22"/>
        </w:rPr>
        <w:t xml:space="preserve">Россия, </w:t>
      </w:r>
      <w:r>
        <w:rPr>
          <w:rFonts w:eastAsia="Times New Roman" w:cs="Times New Roman" w:ascii="Times New Roman" w:hAnsi="Times New Roman"/>
          <w:sz w:val="22"/>
          <w:szCs w:val="22"/>
        </w:rPr>
        <w:t>Красноярский край, 660021, г. Красноярск, ул. Дубровинского, д. 114, пом. 2.</w:t>
      </w:r>
    </w:p>
    <w:p>
      <w:pPr>
        <w:pStyle w:val="Web"/>
        <w:spacing w:before="0" w:after="0"/>
        <w:ind w:firstLine="283" w:left="0" w:right="0"/>
        <w:jc w:val="both"/>
        <w:rPr>
          <w:rFonts w:ascii="Times New Roman" w:hAnsi="Times New Roman" w:cs="Times New Roman"/>
          <w:sz w:val="22"/>
          <w:szCs w:val="22"/>
        </w:rPr>
      </w:pPr>
      <w:r>
        <w:rPr>
          <w:rFonts w:ascii="Times New Roman" w:hAnsi="Times New Roman"/>
          <w:sz w:val="22"/>
          <w:szCs w:val="22"/>
        </w:rPr>
        <w:t xml:space="preserve">Оказание услуг осуществляется Исполнителем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Web"/>
        <w:spacing w:before="0" w:after="0"/>
        <w:ind w:firstLine="283" w:left="0" w:right="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После проведения диагностики на каждый объект оборудования должен быть составлен акт технической экспертизы с заключением о ремонтопригодности и целесообразности его дальнейшего использования.  </w:t>
      </w:r>
    </w:p>
    <w:p>
      <w:pPr>
        <w:pStyle w:val="Web"/>
        <w:spacing w:before="0" w:after="0"/>
        <w:ind w:firstLine="283" w:left="0" w:right="0"/>
        <w:jc w:val="both"/>
        <w:rPr>
          <w:rFonts w:ascii="Times New Roman" w:hAnsi="Times New Roman" w:cs="Times New Roman"/>
          <w:sz w:val="22"/>
          <w:szCs w:val="22"/>
        </w:rPr>
      </w:pPr>
      <w:r>
        <w:rPr>
          <w:rFonts w:eastAsia="Times New Roman" w:cs="Times New Roman" w:ascii="Times New Roman" w:hAnsi="Times New Roman"/>
          <w:sz w:val="22"/>
          <w:szCs w:val="22"/>
        </w:rPr>
        <w:t>По завершении работы Исполнитель должен передать Заказчику акты технической экспертизы с содержанием результата оказанных Исполнителем услуг.</w:t>
      </w:r>
    </w:p>
    <w:p>
      <w:pPr>
        <w:pStyle w:val="Normal"/>
        <w:widowControl/>
        <w:ind w:firstLine="283" w:left="0" w:right="0"/>
        <w:jc w:val="both"/>
        <w:rPr>
          <w:rFonts w:ascii="Times New Roman" w:hAnsi="Times New Roman" w:cs="Times New Roman"/>
          <w:sz w:val="25"/>
          <w:szCs w:val="25"/>
        </w:rPr>
      </w:pPr>
      <w:r>
        <w:rPr>
          <w:rFonts w:eastAsia="Times New Roman" w:cs="Times New Roman"/>
          <w:b/>
          <w:sz w:val="22"/>
          <w:szCs w:val="22"/>
        </w:rPr>
        <w:t>8. Порядок оказания услуг</w:t>
      </w:r>
    </w:p>
    <w:p>
      <w:pPr>
        <w:pStyle w:val="Normal"/>
        <w:ind w:firstLine="283" w:left="0" w:right="0"/>
        <w:jc w:val="both"/>
        <w:rPr>
          <w:rFonts w:ascii="Times New Roman" w:hAnsi="Times New Roman" w:cs="Times New Roman"/>
          <w:sz w:val="25"/>
          <w:szCs w:val="25"/>
        </w:rPr>
      </w:pPr>
      <w:r>
        <w:rPr>
          <w:rFonts w:eastAsia="Times New Roman" w:cs="Times New Roman"/>
          <w:sz w:val="22"/>
          <w:szCs w:val="22"/>
        </w:rPr>
        <w:t>Услуги по проведению экспертизы технического состояния оборудования</w:t>
      </w:r>
      <w:r>
        <w:rPr>
          <w:rStyle w:val="tendersubject1"/>
          <w:rFonts w:eastAsia="Times New Roman" w:cs="Times New Roman"/>
          <w:b w:val="false"/>
          <w:sz w:val="22"/>
          <w:szCs w:val="22"/>
        </w:rPr>
        <w:t xml:space="preserve"> </w:t>
      </w:r>
      <w:r>
        <w:rPr>
          <w:rFonts w:eastAsia="Times New Roman" w:cs="Times New Roman"/>
          <w:sz w:val="22"/>
          <w:szCs w:val="22"/>
        </w:rPr>
        <w:t xml:space="preserve">осуществляются Исполнителем в объеме и в сроки, определенные настоящим Техническим заданием. </w:t>
      </w:r>
    </w:p>
    <w:p>
      <w:pPr>
        <w:pStyle w:val="Normal"/>
        <w:ind w:firstLine="283" w:left="0" w:right="0"/>
        <w:jc w:val="both"/>
        <w:rPr>
          <w:rFonts w:ascii="Times New Roman" w:hAnsi="Times New Roman" w:cs="Times New Roman"/>
          <w:sz w:val="25"/>
          <w:szCs w:val="25"/>
        </w:rPr>
      </w:pPr>
      <w:r>
        <w:rPr>
          <w:rFonts w:eastAsia="Times New Roman" w:cs="Times New Roman"/>
          <w:sz w:val="22"/>
          <w:szCs w:val="22"/>
        </w:rPr>
        <w:t>Исполнитель обеспечивает выполнение всех требований, указанных в разделе «Общие требования» настоящего Технического задания.</w:t>
      </w:r>
    </w:p>
    <w:p>
      <w:pPr>
        <w:pStyle w:val="ConsPlusNormal1"/>
        <w:widowControl/>
        <w:ind w:firstLine="283" w:left="0" w:right="0"/>
        <w:jc w:val="both"/>
        <w:rPr>
          <w:rFonts w:ascii="Times New Roman" w:hAnsi="Times New Roman" w:cs="Times New Roman"/>
          <w:sz w:val="25"/>
          <w:szCs w:val="25"/>
        </w:rPr>
      </w:pPr>
      <w:r>
        <w:rPr>
          <w:rFonts w:eastAsia="Times New Roman" w:cs="Times New Roman" w:ascii="Times New Roman" w:hAnsi="Times New Roman"/>
          <w:sz w:val="22"/>
          <w:szCs w:val="22"/>
        </w:rPr>
        <w:t>В процессе экспертизы должна быть проведена полная диагностика оборудования, направленная на выявление всех дефектов, поломок и повреждений, по причине которых она не может быть использована для дальнейшей работы.</w:t>
      </w:r>
    </w:p>
    <w:p>
      <w:pPr>
        <w:pStyle w:val="Normal"/>
        <w:ind w:firstLine="283" w:left="0" w:right="0"/>
        <w:jc w:val="both"/>
        <w:rPr>
          <w:rFonts w:ascii="Times New Roman" w:hAnsi="Times New Roman" w:cs="Times New Roman"/>
          <w:sz w:val="25"/>
          <w:szCs w:val="25"/>
          <w:highlight w:val="none"/>
        </w:rPr>
      </w:pPr>
      <w:r>
        <w:rPr>
          <w:rFonts w:eastAsia="Times New Roman" w:cs="Times New Roman"/>
          <w:sz w:val="22"/>
          <w:szCs w:val="22"/>
        </w:rPr>
        <w:t>Акт экспертизы технического состояния должен содержать сведения об организации, проводившей экспертизу, основные сведения об объекте экспертизы, должно быть отражено техническое состояние его конкретных узлов, по результатам осмотра должен быть сделан вывод о возможности ремонта и дальнейшей эксплуатации данного объекта, заверенный подписью сотрудника Исполнителя, заключение и рекомендации о целесообразности его ремонта или списания, Ф.И.О., должности сотрудников, составивших Акт, и их подписи, заверенные печатью организации Исполнителя.</w:t>
      </w:r>
    </w:p>
    <w:p>
      <w:pPr>
        <w:pStyle w:val="Normal"/>
        <w:widowControl/>
        <w:ind w:firstLine="283" w:left="0" w:right="0"/>
        <w:rPr>
          <w:rFonts w:ascii="Times New Roman" w:hAnsi="Times New Roman" w:cs="Times New Roman"/>
          <w:b/>
          <w:sz w:val="25"/>
          <w:szCs w:val="25"/>
        </w:rPr>
      </w:pPr>
      <w:r>
        <w:rPr>
          <w:rFonts w:eastAsia="Times New Roman" w:cs="Times New Roman"/>
          <w:b/>
          <w:sz w:val="22"/>
          <w:szCs w:val="22"/>
        </w:rPr>
        <w:t>9. Гарантии качества услуг</w:t>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t>Исполнитель обязан гарантировать качество оказания всех услуг, предусмотренных настоящим Техническим заданием, их соответствие действующим стандартам и техническим регламентам на данный вид услуг.</w:t>
      </w:r>
    </w:p>
    <w:p>
      <w:pPr>
        <w:pStyle w:val="Normal"/>
        <w:ind w:firstLine="283" w:left="0" w:right="0"/>
        <w:jc w:val="both"/>
        <w:rPr>
          <w:rFonts w:ascii="Times New Roman" w:hAnsi="Times New Roman" w:eastAsia="Times New Roman" w:cs="Times New Roman"/>
          <w:sz w:val="22"/>
          <w:szCs w:val="22"/>
          <w:highlight w:val="none"/>
        </w:rPr>
      </w:pPr>
      <w:r>
        <w:rPr>
          <w:sz w:val="24"/>
          <w:szCs w:val="24"/>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numPr>
                <w:ilvl w:val="0"/>
                <w:numId w:val="0"/>
              </w:numPr>
              <w:ind w:right="-1"/>
              <w:jc w:val="both"/>
              <w:outlineLvl w:val="0"/>
              <w:rPr>
                <w:b/>
                <w:bCs/>
                <w:szCs w:val="22"/>
              </w:rPr>
            </w:pPr>
            <w:r>
              <w:rPr>
                <w:b/>
                <w:bCs/>
                <w:sz w:val="22"/>
                <w:szCs w:val="22"/>
              </w:rPr>
              <w:t xml:space="preserve">Исполнитель: </w:t>
            </w:r>
          </w:p>
          <w:p>
            <w:pPr>
              <w:pStyle w:val="Normal"/>
              <w:numPr>
                <w:ilvl w:val="0"/>
                <w:numId w:val="0"/>
              </w:numPr>
              <w:ind w:right="-1"/>
              <w:jc w:val="both"/>
              <w:outlineLvl w:val="0"/>
              <w:rPr>
                <w:b/>
                <w:bCs/>
                <w:szCs w:val="22"/>
              </w:rPr>
            </w:pPr>
            <w:r>
              <w:rPr>
                <w:b/>
                <w:bCs/>
                <w:szCs w:val="22"/>
              </w:rPr>
            </w:r>
          </w:p>
        </w:tc>
        <w:tc>
          <w:tcPr>
            <w:tcW w:w="5210"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szCs w:val="22"/>
              </w:rPr>
            </w:pPr>
            <w:r>
              <w:rPr>
                <w:b/>
                <w:bCs/>
                <w:sz w:val="22"/>
                <w:szCs w:val="22"/>
              </w:rPr>
              <w:t>____________________________  / ______________ /</w:t>
            </w:r>
          </w:p>
        </w:tc>
        <w:tc>
          <w:tcPr>
            <w:tcW w:w="5210" w:type="dxa"/>
            <w:tcBorders/>
          </w:tcPr>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sz w:val="22"/>
                <w:szCs w:val="22"/>
                <w:highlight w:val="none"/>
              </w:rPr>
            </w:pPr>
            <w:r>
              <w:rPr>
                <w:b/>
                <w:bCs/>
                <w:sz w:val="22"/>
                <w:szCs w:val="22"/>
              </w:rPr>
              <w:t>____________________________  / ______________ /</w:t>
            </w:r>
          </w:p>
        </w:tc>
      </w:tr>
    </w:tbl>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p>
      <w:pPr>
        <w:pStyle w:val="Normal"/>
        <w:jc w:val="right"/>
        <w:rPr>
          <w:b/>
          <w:bCs/>
          <w:sz w:val="22"/>
          <w:szCs w:val="22"/>
        </w:rPr>
      </w:pPr>
      <w:r>
        <w:rPr>
          <w:b/>
          <w:bCs/>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rPr/>
            </w:pPr>
            <w:r>
              <w:rPr/>
            </w:r>
          </w:p>
        </w:tc>
        <w:tc>
          <w:tcPr>
            <w:tcW w:w="5210" w:type="dxa"/>
            <w:tcBorders/>
          </w:tcPr>
          <w:p>
            <w:pPr>
              <w:pStyle w:val="ConsPlusNonformat"/>
              <w:widowControl/>
              <w:numPr>
                <w:ilvl w:val="0"/>
                <w:numId w:val="0"/>
              </w:numPr>
              <w:tabs>
                <w:tab w:val="clear" w:pos="708"/>
                <w:tab w:val="left" w:pos="9072" w:leader="none"/>
              </w:tabs>
              <w:outlineLvl w:val="0"/>
              <w:rPr>
                <w:rFonts w:ascii="Times New Roman" w:hAnsi="Times New Roman"/>
                <w:sz w:val="22"/>
                <w:szCs w:val="22"/>
                <w:highlight w:val="none"/>
              </w:rPr>
            </w:pPr>
            <w:r>
              <w:rPr>
                <w:rFonts w:ascii="Times New Roman" w:hAnsi="Times New Roman"/>
                <w:sz w:val="22"/>
              </w:rPr>
              <w:t xml:space="preserve">                                                            </w:t>
            </w:r>
          </w:p>
          <w:p>
            <w:pPr>
              <w:pStyle w:val="ConsPlusNonformat"/>
              <w:widowControl/>
              <w:numPr>
                <w:ilvl w:val="0"/>
                <w:numId w:val="0"/>
              </w:numPr>
              <w:tabs>
                <w:tab w:val="clear" w:pos="708"/>
                <w:tab w:val="left" w:pos="9072" w:leader="none"/>
              </w:tabs>
              <w:outlineLvl w:val="0"/>
              <w:rPr>
                <w:rFonts w:ascii="Times New Roman" w:hAnsi="Times New Roman"/>
                <w:sz w:val="22"/>
                <w:szCs w:val="22"/>
                <w:highlight w:val="none"/>
              </w:rPr>
            </w:pPr>
            <w:r>
              <w:rPr>
                <w:rFonts w:ascii="Times New Roman" w:hAnsi="Times New Roman"/>
                <w:sz w:val="22"/>
              </w:rPr>
              <w:t xml:space="preserve">                                                            </w:t>
            </w:r>
            <w:r>
              <w:rPr>
                <w:rFonts w:ascii="Times New Roman" w:hAnsi="Times New Roman"/>
                <w:sz w:val="22"/>
              </w:rPr>
              <w:t>Приложение № 2</w:t>
            </w:r>
          </w:p>
          <w:p>
            <w:pPr>
              <w:pStyle w:val="Normal"/>
              <w:rPr/>
            </w:pPr>
            <w:r>
              <w:rPr>
                <w:sz w:val="22"/>
              </w:rPr>
              <w:t xml:space="preserve">      </w:t>
            </w:r>
            <w:r>
              <w:rPr>
                <w:sz w:val="22"/>
              </w:rPr>
              <w:t>к Контракту № ____  «____» ___________ 2026 г.</w:t>
            </w:r>
          </w:p>
        </w:tc>
      </w:tr>
    </w:tbl>
    <w:p>
      <w:pPr>
        <w:pStyle w:val="Normal"/>
        <w:jc w:val="left"/>
        <w:rPr>
          <w:b/>
          <w:bCs/>
          <w:sz w:val="22"/>
          <w:szCs w:val="22"/>
        </w:rPr>
      </w:pPr>
      <w:r>
        <w:rPr>
          <w:b/>
          <w:bCs/>
          <w:sz w:val="22"/>
          <w:szCs w:val="22"/>
        </w:rPr>
      </w:r>
    </w:p>
    <w:p>
      <w:pPr>
        <w:pStyle w:val="Normal"/>
        <w:jc w:val="right"/>
        <w:rPr>
          <w:b/>
          <w:bCs/>
          <w:sz w:val="22"/>
          <w:szCs w:val="22"/>
        </w:rPr>
      </w:pPr>
      <w:r>
        <w:rPr>
          <w:b/>
          <w:bCs/>
          <w:sz w:val="22"/>
          <w:szCs w:val="22"/>
        </w:rPr>
      </w:r>
    </w:p>
    <w:p>
      <w:pPr>
        <w:pStyle w:val="Normal"/>
        <w:jc w:val="center"/>
        <w:rPr>
          <w:sz w:val="22"/>
          <w:szCs w:val="22"/>
        </w:rPr>
      </w:pPr>
      <w:r>
        <w:rPr>
          <w:b/>
          <w:sz w:val="22"/>
          <w:szCs w:val="22"/>
        </w:rPr>
        <w:t>АКТ ПРИЕМКИ ОКАЗАННЫХ УСЛУГ (ОБРАЗЕЦ)</w:t>
      </w:r>
    </w:p>
    <w:p>
      <w:pPr>
        <w:pStyle w:val="Normal"/>
        <w:jc w:val="center"/>
        <w:rPr>
          <w:sz w:val="22"/>
          <w:szCs w:val="22"/>
        </w:rPr>
      </w:pPr>
      <w:r>
        <w:rPr>
          <w:sz w:val="22"/>
          <w:szCs w:val="22"/>
        </w:rPr>
      </w:r>
    </w:p>
    <w:p>
      <w:pPr>
        <w:pStyle w:val="Normal"/>
        <w:rPr>
          <w:sz w:val="22"/>
          <w:szCs w:val="22"/>
        </w:rPr>
      </w:pPr>
      <w:r>
        <w:rPr>
          <w:sz w:val="22"/>
          <w:szCs w:val="22"/>
        </w:rPr>
        <w:t>г. Красноярск                                                                                                                     « ___» ___________ 2026 г.</w:t>
      </w:r>
    </w:p>
    <w:p>
      <w:pPr>
        <w:pStyle w:val="Normal"/>
        <w:ind w:firstLine="709"/>
        <w:rPr>
          <w:sz w:val="22"/>
          <w:szCs w:val="22"/>
        </w:rPr>
      </w:pPr>
      <w:r>
        <w:rPr>
          <w:sz w:val="22"/>
          <w:szCs w:val="22"/>
        </w:rPr>
      </w:r>
    </w:p>
    <w:p>
      <w:pPr>
        <w:pStyle w:val="ConsPlusNonformat"/>
        <w:ind w:firstLine="709"/>
        <w:rPr>
          <w:rFonts w:ascii="Times New Roman" w:hAnsi="Times New Roman" w:cs="Times New Roman"/>
          <w:sz w:val="22"/>
          <w:szCs w:val="22"/>
        </w:rPr>
      </w:pPr>
      <w:r>
        <w:rPr>
          <w:rFonts w:ascii="Times New Roman" w:hAnsi="Times New Roman"/>
          <w:b/>
          <w:sz w:val="22"/>
          <w:szCs w:val="22"/>
        </w:rPr>
        <w:t>Управление Федеральной службы государственной регистрации, кадастра и картографии по Красноярскому краю</w:t>
      </w:r>
      <w:r>
        <w:rPr>
          <w:rFonts w:cs="Times New Roman" w:ascii="Times New Roman" w:hAnsi="Times New Roman"/>
          <w:sz w:val="22"/>
          <w:szCs w:val="22"/>
        </w:rPr>
        <w:t>, именуемое в дальнейшем «Заказчик», в лице ___________________________________</w:t>
      </w:r>
    </w:p>
    <w:p>
      <w:pPr>
        <w:pStyle w:val="ConsPlusNonformat"/>
        <w:ind w:hanging="0"/>
        <w:rPr>
          <w:rFonts w:ascii="Times New Roman" w:hAnsi="Times New Roman" w:cs="Times New Roman"/>
          <w:sz w:val="22"/>
          <w:szCs w:val="22"/>
        </w:rPr>
      </w:pPr>
      <w:r>
        <w:rPr>
          <w:rFonts w:cs="Times New Roman" w:ascii="Times New Roman" w:hAnsi="Times New Roman"/>
          <w:sz w:val="22"/>
          <w:szCs w:val="22"/>
        </w:rPr>
        <w:t xml:space="preserve">______________________________________________________________________________________________,        </w:t>
      </w:r>
    </w:p>
    <w:p>
      <w:pPr>
        <w:pStyle w:val="ConsPlusNonformat"/>
        <w:ind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(должность, ФИО)</w:t>
      </w:r>
    </w:p>
    <w:p>
      <w:pPr>
        <w:pStyle w:val="Normal"/>
        <w:rPr>
          <w:sz w:val="22"/>
          <w:szCs w:val="22"/>
        </w:rPr>
      </w:pPr>
      <w:r>
        <w:rPr>
          <w:sz w:val="22"/>
          <w:szCs w:val="22"/>
        </w:rPr>
        <w:t>действующего(ей) на основании _________________________________________________, с одной стороны, и</w:t>
      </w:r>
    </w:p>
    <w:p>
      <w:pPr>
        <w:pStyle w:val="Normal"/>
        <w:ind w:firstLine="709"/>
        <w:rPr>
          <w:sz w:val="22"/>
          <w:szCs w:val="22"/>
        </w:rPr>
      </w:pPr>
      <w:r>
        <w:rPr>
          <w:sz w:val="22"/>
          <w:szCs w:val="22"/>
        </w:rPr>
        <w:tab/>
        <w:tab/>
        <w:t xml:space="preserve">                        (Устава, Положения, Доверенности) ________________________________________________________________________________, именуемый (ая)</w:t>
      </w:r>
    </w:p>
    <w:p>
      <w:pPr>
        <w:pStyle w:val="Normal"/>
        <w:ind w:hanging="0"/>
        <w:jc w:val="center"/>
        <w:rPr>
          <w:sz w:val="22"/>
          <w:szCs w:val="22"/>
        </w:rPr>
      </w:pPr>
      <w:r>
        <w:rPr>
          <w:sz w:val="22"/>
          <w:szCs w:val="22"/>
        </w:rPr>
        <w:t xml:space="preserve">(наименование организации) </w:t>
      </w:r>
    </w:p>
    <w:p>
      <w:pPr>
        <w:pStyle w:val="Normal"/>
        <w:rPr>
          <w:sz w:val="22"/>
          <w:szCs w:val="22"/>
        </w:rPr>
      </w:pPr>
      <w:r>
        <w:rPr>
          <w:sz w:val="22"/>
          <w:szCs w:val="22"/>
        </w:rPr>
        <w:t>в дальнейшем «Исполнитель», в лице ______________________________________________________________</w:t>
      </w:r>
    </w:p>
    <w:p>
      <w:pPr>
        <w:pStyle w:val="Normal"/>
        <w:rPr>
          <w:sz w:val="22"/>
          <w:szCs w:val="22"/>
        </w:rPr>
      </w:pPr>
      <w:r>
        <w:rPr>
          <w:sz w:val="22"/>
          <w:szCs w:val="22"/>
        </w:rPr>
        <w:t>______________________________________________________________________________________________,</w:t>
      </w:r>
    </w:p>
    <w:p>
      <w:pPr>
        <w:pStyle w:val="Normal"/>
        <w:ind w:firstLine="709"/>
        <w:rPr>
          <w:sz w:val="22"/>
          <w:szCs w:val="22"/>
        </w:rPr>
      </w:pPr>
      <w:r>
        <w:rPr>
          <w:sz w:val="22"/>
          <w:szCs w:val="22"/>
        </w:rPr>
        <w:tab/>
        <w:tab/>
        <w:tab/>
        <w:tab/>
        <w:t xml:space="preserve">            (должность, ФИО)</w:t>
      </w:r>
    </w:p>
    <w:p>
      <w:pPr>
        <w:pStyle w:val="Normal"/>
        <w:rPr>
          <w:sz w:val="22"/>
          <w:szCs w:val="22"/>
        </w:rPr>
      </w:pPr>
      <w:r>
        <w:rPr>
          <w:sz w:val="22"/>
          <w:szCs w:val="22"/>
        </w:rPr>
        <w:t>действующего(ей) на основании ______________________________________________________________________________________________,</w:t>
      </w:r>
    </w:p>
    <w:p>
      <w:pPr>
        <w:pStyle w:val="Normal"/>
        <w:ind w:hanging="0"/>
        <w:jc w:val="center"/>
        <w:rPr>
          <w:sz w:val="22"/>
          <w:szCs w:val="22"/>
        </w:rPr>
      </w:pPr>
      <w:r>
        <w:rPr>
          <w:sz w:val="22"/>
          <w:szCs w:val="22"/>
        </w:rPr>
        <w:t>(Устава, Положения, Доверенности)</w:t>
      </w:r>
    </w:p>
    <w:p>
      <w:pPr>
        <w:pStyle w:val="Normal"/>
        <w:rPr>
          <w:sz w:val="22"/>
          <w:szCs w:val="22"/>
        </w:rPr>
      </w:pPr>
      <w:r>
        <w:rPr>
          <w:sz w:val="22"/>
          <w:szCs w:val="22"/>
        </w:rPr>
      </w:r>
    </w:p>
    <w:p>
      <w:pPr>
        <w:pStyle w:val="Normal"/>
        <w:rPr>
          <w:sz w:val="22"/>
          <w:szCs w:val="22"/>
          <w:highlight w:val="none"/>
        </w:rPr>
      </w:pPr>
      <w:r>
        <w:rPr>
          <w:sz w:val="22"/>
          <w:szCs w:val="22"/>
        </w:rPr>
        <w:t>с другой стороны, вместе именуемые «Стороны», составили настоящий акт о нижеследующем:</w:t>
      </w:r>
    </w:p>
    <w:p>
      <w:pPr>
        <w:pStyle w:val="Normal"/>
        <w:rPr>
          <w:sz w:val="22"/>
          <w:szCs w:val="22"/>
        </w:rPr>
      </w:pPr>
      <w:r>
        <w:rPr>
          <w:sz w:val="22"/>
          <w:szCs w:val="22"/>
        </w:rPr>
      </w:r>
    </w:p>
    <w:p>
      <w:pPr>
        <w:pStyle w:val="Normal"/>
        <w:jc w:val="both"/>
        <w:rPr>
          <w:sz w:val="22"/>
          <w:szCs w:val="22"/>
          <w:highlight w:val="none"/>
        </w:rPr>
      </w:pPr>
      <w:r>
        <w:rPr>
          <w:sz w:val="22"/>
          <w:szCs w:val="22"/>
        </w:rPr>
        <w:t xml:space="preserve">1. В соответствии с государственным контрактом  от «____» ______ 2026 г. № ______  </w:t>
      </w:r>
      <w:r>
        <w:rPr>
          <w:rFonts w:eastAsia="Times New Roman" w:cs="Times New Roman"/>
          <w:b w:val="false"/>
          <w:bCs w:val="false"/>
          <w:sz w:val="22"/>
          <w:szCs w:val="22"/>
        </w:rPr>
        <w:t xml:space="preserve">на оказание услуг по проведению экспертизы технического состояния средств печати и копирования данных в целях списания имущества </w:t>
      </w:r>
      <w:r>
        <w:rPr>
          <w:sz w:val="22"/>
          <w:szCs w:val="22"/>
        </w:rPr>
        <w:t>(далее - Контракт) Исполнитель выполнил обязательства по оказанию услуг, а именно: _______________________________________________________________________________________________</w:t>
      </w:r>
    </w:p>
    <w:p>
      <w:pPr>
        <w:pStyle w:val="Normal"/>
        <w:rPr>
          <w:sz w:val="22"/>
          <w:szCs w:val="22"/>
        </w:rPr>
      </w:pPr>
      <w:r>
        <w:rPr>
          <w:sz w:val="22"/>
          <w:szCs w:val="22"/>
        </w:rPr>
        <w:t>_______________________________________________________________________________________________</w:t>
      </w:r>
    </w:p>
    <w:p>
      <w:pPr>
        <w:pStyle w:val="Normal"/>
        <w:rPr>
          <w:sz w:val="22"/>
          <w:szCs w:val="22"/>
        </w:rPr>
      </w:pPr>
      <w:r>
        <w:rPr>
          <w:sz w:val="22"/>
          <w:szCs w:val="22"/>
        </w:rPr>
      </w:r>
    </w:p>
    <w:p>
      <w:pPr>
        <w:pStyle w:val="Normal"/>
        <w:rPr>
          <w:sz w:val="22"/>
          <w:szCs w:val="22"/>
          <w:highlight w:val="none"/>
        </w:rPr>
      </w:pPr>
      <w:r>
        <w:rPr>
          <w:sz w:val="22"/>
          <w:szCs w:val="22"/>
        </w:rPr>
        <w:t>2. Фактическое качество оказанных услуг соответствует (не соответствует) требованиям Контракта:</w:t>
      </w:r>
    </w:p>
    <w:p>
      <w:pPr>
        <w:pStyle w:val="Normal"/>
        <w:rPr>
          <w:sz w:val="22"/>
          <w:szCs w:val="22"/>
        </w:rPr>
      </w:pPr>
      <w:r>
        <w:rPr>
          <w:sz w:val="22"/>
          <w:szCs w:val="22"/>
        </w:rPr>
        <w:t>_______________________________________________________________________________________________</w:t>
      </w:r>
    </w:p>
    <w:p>
      <w:pPr>
        <w:pStyle w:val="Normal"/>
        <w:rPr>
          <w:sz w:val="22"/>
          <w:szCs w:val="22"/>
        </w:rPr>
      </w:pPr>
      <w:r>
        <w:rPr>
          <w:sz w:val="22"/>
          <w:szCs w:val="22"/>
        </w:rPr>
        <w:t>_______________________________________________________________________________________________</w:t>
      </w:r>
    </w:p>
    <w:p>
      <w:pPr>
        <w:pStyle w:val="Normal"/>
        <w:jc w:val="both"/>
        <w:rPr>
          <w:sz w:val="22"/>
          <w:szCs w:val="22"/>
          <w:highlight w:val="none"/>
        </w:rPr>
      </w:pPr>
      <w:r>
        <w:rPr>
          <w:sz w:val="22"/>
          <w:szCs w:val="22"/>
        </w:rPr>
      </w:r>
    </w:p>
    <w:p>
      <w:pPr>
        <w:pStyle w:val="Normal"/>
        <w:jc w:val="both"/>
        <w:rPr>
          <w:sz w:val="22"/>
          <w:szCs w:val="22"/>
          <w:highlight w:val="none"/>
        </w:rPr>
      </w:pPr>
      <w:r>
        <w:rPr>
          <w:sz w:val="22"/>
          <w:szCs w:val="22"/>
        </w:rPr>
        <w:t xml:space="preserve">3. Вышеуказанные услуги согласно Контракту должны быть оказаны «___» ________ 2026 г., </w:t>
      </w:r>
    </w:p>
    <w:p>
      <w:pPr>
        <w:pStyle w:val="Normal"/>
        <w:ind w:firstLine="708" w:left="4248"/>
        <w:jc w:val="both"/>
        <w:rPr>
          <w:sz w:val="22"/>
          <w:szCs w:val="22"/>
        </w:rPr>
      </w:pPr>
      <w:r>
        <w:rPr>
          <w:sz w:val="22"/>
          <w:szCs w:val="22"/>
        </w:rPr>
        <w:t xml:space="preserve">     </w:t>
      </w:r>
      <w:r>
        <w:rPr>
          <w:sz w:val="22"/>
          <w:szCs w:val="22"/>
        </w:rPr>
        <w:t>фактически оказаны «___» ________ 2026 г.</w:t>
      </w:r>
    </w:p>
    <w:p>
      <w:pPr>
        <w:pStyle w:val="Normal"/>
        <w:jc w:val="both"/>
        <w:rPr>
          <w:sz w:val="22"/>
          <w:szCs w:val="22"/>
        </w:rPr>
      </w:pPr>
      <w:r>
        <w:rPr>
          <w:sz w:val="22"/>
          <w:szCs w:val="22"/>
        </w:rPr>
      </w:r>
    </w:p>
    <w:p>
      <w:pPr>
        <w:pStyle w:val="Normal"/>
        <w:jc w:val="both"/>
        <w:rPr>
          <w:sz w:val="22"/>
          <w:szCs w:val="22"/>
          <w:highlight w:val="none"/>
        </w:rPr>
      </w:pPr>
      <w:r>
        <w:rPr>
          <w:sz w:val="22"/>
          <w:szCs w:val="22"/>
        </w:rPr>
        <w:t>4. Недостатки оказанных услуг выявлены / не выявлены</w:t>
      </w:r>
    </w:p>
    <w:p>
      <w:pPr>
        <w:pStyle w:val="Normal"/>
        <w:rPr>
          <w:sz w:val="22"/>
          <w:szCs w:val="22"/>
        </w:rPr>
      </w:pPr>
      <w:r>
        <w:rPr>
          <w:sz w:val="22"/>
          <w:szCs w:val="22"/>
        </w:rPr>
        <w:t>_______________________________________________________________________________________________</w:t>
      </w:r>
    </w:p>
    <w:p>
      <w:pPr>
        <w:pStyle w:val="Normal"/>
        <w:rPr>
          <w:sz w:val="22"/>
          <w:szCs w:val="22"/>
          <w:highlight w:val="none"/>
        </w:rPr>
      </w:pPr>
      <w:r>
        <w:rPr>
          <w:sz w:val="22"/>
          <w:szCs w:val="22"/>
        </w:rPr>
        <w:t>_______________________________________________________________________________________________</w:t>
      </w:r>
    </w:p>
    <w:p>
      <w:pPr>
        <w:pStyle w:val="Normal"/>
        <w:jc w:val="both"/>
        <w:rPr>
          <w:sz w:val="22"/>
          <w:szCs w:val="22"/>
        </w:rPr>
      </w:pPr>
      <w:r>
        <w:rPr>
          <w:sz w:val="22"/>
          <w:szCs w:val="22"/>
        </w:rPr>
      </w:r>
    </w:p>
    <w:p>
      <w:pPr>
        <w:pStyle w:val="Normal"/>
        <w:jc w:val="both"/>
        <w:rPr>
          <w:sz w:val="22"/>
          <w:szCs w:val="22"/>
          <w:highlight w:val="none"/>
        </w:rPr>
      </w:pPr>
      <w:r>
        <w:rPr>
          <w:sz w:val="22"/>
          <w:szCs w:val="22"/>
        </w:rPr>
        <w:t>5. Сумма, подлежащая оплате Исполнителю в соответствии с условиями Контракта, ______________________</w:t>
      </w:r>
    </w:p>
    <w:p>
      <w:pPr>
        <w:pStyle w:val="Normal"/>
        <w:rPr>
          <w:sz w:val="22"/>
          <w:szCs w:val="22"/>
          <w:highlight w:val="none"/>
        </w:rPr>
      </w:pPr>
      <w:r>
        <w:rPr>
          <w:sz w:val="22"/>
          <w:szCs w:val="22"/>
        </w:rPr>
        <w:t>_______________________________________________________________________________________________</w:t>
      </w:r>
    </w:p>
    <w:p>
      <w:pPr>
        <w:pStyle w:val="Normal"/>
        <w:rPr>
          <w:sz w:val="22"/>
          <w:szCs w:val="22"/>
        </w:rPr>
      </w:pPr>
      <w:r>
        <w:rPr>
          <w:sz w:val="22"/>
          <w:szCs w:val="22"/>
        </w:rPr>
        <w:t>_______________________________________________________________________________________________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Сдал:                           </w:t>
        <w:tab/>
        <w:tab/>
        <w:tab/>
        <w:tab/>
        <w:tab/>
        <w:t xml:space="preserve">       Принял:</w:t>
      </w:r>
    </w:p>
    <w:p>
      <w:pPr>
        <w:pStyle w:val="Normal"/>
        <w:rPr>
          <w:sz w:val="22"/>
          <w:szCs w:val="22"/>
        </w:rPr>
      </w:pPr>
      <w:r>
        <w:rPr>
          <w:sz w:val="22"/>
          <w:szCs w:val="22"/>
        </w:rPr>
        <w:t xml:space="preserve">Исполнитель                        </w:t>
        <w:tab/>
        <w:tab/>
        <w:tab/>
        <w:tab/>
        <w:t xml:space="preserve">       Заказчик</w:t>
      </w:r>
    </w:p>
    <w:p>
      <w:pPr>
        <w:pStyle w:val="Normal"/>
        <w:rPr>
          <w:sz w:val="22"/>
          <w:szCs w:val="22"/>
        </w:rPr>
      </w:pPr>
      <w:r>
        <w:rPr>
          <w:sz w:val="22"/>
          <w:szCs w:val="22"/>
        </w:rPr>
      </w:r>
    </w:p>
    <w:p>
      <w:pPr>
        <w:pStyle w:val="Normal"/>
        <w:rPr>
          <w:sz w:val="22"/>
          <w:szCs w:val="22"/>
          <w:highlight w:val="none"/>
        </w:rPr>
      </w:pPr>
      <w:r>
        <w:rPr>
          <w:sz w:val="22"/>
          <w:szCs w:val="22"/>
        </w:rPr>
        <w:t>___________________________/ ________________ /       ___________________________/ ________________ /</w:t>
        <w:tab/>
        <w:t xml:space="preserve">       </w:t>
      </w:r>
    </w:p>
    <w:p>
      <w:pPr>
        <w:pStyle w:val="Normal"/>
        <w:rPr>
          <w:sz w:val="22"/>
          <w:szCs w:val="22"/>
        </w:rPr>
      </w:pPr>
      <w:r>
        <w:rPr>
          <w:sz w:val="22"/>
          <w:szCs w:val="22"/>
        </w:rPr>
        <w:t xml:space="preserve">                 </w:t>
      </w:r>
      <w:r>
        <w:rPr>
          <w:sz w:val="22"/>
          <w:szCs w:val="22"/>
        </w:rPr>
        <w:t xml:space="preserve">МП                             </w:t>
        <w:tab/>
        <w:tab/>
        <w:tab/>
        <w:tab/>
        <w:tab/>
        <w:t xml:space="preserve">        МП</w:t>
      </w:r>
    </w:p>
    <w:p>
      <w:pPr>
        <w:pStyle w:val="Normal"/>
        <w:rPr>
          <w:sz w:val="22"/>
          <w:szCs w:val="22"/>
        </w:rPr>
      </w:pPr>
      <w:r>
        <w:rPr>
          <w:sz w:val="22"/>
          <w:szCs w:val="22"/>
        </w:rPr>
      </w:r>
    </w:p>
    <w:p>
      <w:pPr>
        <w:pStyle w:val="Normal"/>
        <w:rPr>
          <w:sz w:val="22"/>
          <w:szCs w:val="22"/>
        </w:rPr>
      </w:pPr>
      <w:r>
        <w:rPr>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numPr>
                <w:ilvl w:val="0"/>
                <w:numId w:val="0"/>
              </w:numPr>
              <w:ind w:right="-1"/>
              <w:jc w:val="both"/>
              <w:outlineLvl w:val="0"/>
              <w:rPr>
                <w:b/>
                <w:bCs/>
                <w:szCs w:val="22"/>
              </w:rPr>
            </w:pPr>
            <w:r>
              <w:rPr>
                <w:b/>
                <w:bCs/>
                <w:sz w:val="22"/>
                <w:szCs w:val="22"/>
              </w:rPr>
              <w:t xml:space="preserve">Исполнитель: </w:t>
            </w:r>
          </w:p>
          <w:p>
            <w:pPr>
              <w:pStyle w:val="Normal"/>
              <w:numPr>
                <w:ilvl w:val="0"/>
                <w:numId w:val="0"/>
              </w:numPr>
              <w:ind w:right="-1"/>
              <w:jc w:val="both"/>
              <w:outlineLvl w:val="0"/>
              <w:rPr>
                <w:b/>
                <w:bCs/>
                <w:szCs w:val="22"/>
              </w:rPr>
            </w:pPr>
            <w:r>
              <w:rPr>
                <w:b/>
                <w:bCs/>
                <w:szCs w:val="22"/>
              </w:rPr>
            </w:r>
          </w:p>
        </w:tc>
        <w:tc>
          <w:tcPr>
            <w:tcW w:w="5210"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szCs w:val="22"/>
              </w:rPr>
            </w:pPr>
            <w:r>
              <w:rPr>
                <w:b/>
                <w:bCs/>
                <w:sz w:val="22"/>
                <w:szCs w:val="22"/>
              </w:rPr>
              <w:t>____________________________  / ______________ /</w:t>
            </w:r>
          </w:p>
        </w:tc>
        <w:tc>
          <w:tcPr>
            <w:tcW w:w="5210" w:type="dxa"/>
            <w:tcBorders/>
          </w:tcPr>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rPr>
            </w:pPr>
            <w:r>
              <w:rPr>
                <w:b/>
                <w:bCs/>
              </w:rPr>
            </w:r>
          </w:p>
          <w:p>
            <w:pPr>
              <w:pStyle w:val="Normal"/>
              <w:numPr>
                <w:ilvl w:val="0"/>
                <w:numId w:val="0"/>
              </w:numPr>
              <w:ind w:right="-1"/>
              <w:jc w:val="both"/>
              <w:outlineLvl w:val="0"/>
              <w:rPr>
                <w:b/>
                <w:bCs/>
                <w:sz w:val="22"/>
                <w:szCs w:val="22"/>
                <w:highlight w:val="none"/>
              </w:rPr>
            </w:pPr>
            <w:r>
              <w:rPr>
                <w:b/>
                <w:bCs/>
                <w:sz w:val="22"/>
                <w:szCs w:val="22"/>
              </w:rPr>
              <w:t>____________________________  / ______________ /</w:t>
            </w:r>
          </w:p>
        </w:tc>
      </w:tr>
    </w:tbl>
    <w:p>
      <w:pPr>
        <w:pStyle w:val="Normal"/>
        <w:ind w:firstLine="540"/>
        <w:jc w:val="center"/>
        <w:rPr>
          <w:sz w:val="22"/>
          <w:szCs w:val="22"/>
        </w:rPr>
      </w:pPr>
      <w:r>
        <w:rPr>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rPr/>
            </w:pPr>
            <w:r>
              <w:rPr/>
            </w:r>
          </w:p>
        </w:tc>
        <w:tc>
          <w:tcPr>
            <w:tcW w:w="5210" w:type="dxa"/>
            <w:tcBorders/>
          </w:tcPr>
          <w:p>
            <w:pPr>
              <w:pStyle w:val="ConsPlusNonformat"/>
              <w:widowControl/>
              <w:numPr>
                <w:ilvl w:val="0"/>
                <w:numId w:val="0"/>
              </w:numPr>
              <w:tabs>
                <w:tab w:val="clear" w:pos="708"/>
                <w:tab w:val="left" w:pos="9072" w:leader="none"/>
              </w:tabs>
              <w:outlineLvl w:val="0"/>
              <w:rPr>
                <w:rFonts w:ascii="Times New Roman" w:hAnsi="Times New Roman"/>
                <w:sz w:val="22"/>
                <w:szCs w:val="22"/>
              </w:rPr>
            </w:pPr>
            <w:r>
              <w:rPr>
                <w:rFonts w:ascii="Times New Roman" w:hAnsi="Times New Roman"/>
                <w:sz w:val="22"/>
              </w:rPr>
              <w:t xml:space="preserve">                                                       </w:t>
            </w:r>
          </w:p>
          <w:p>
            <w:pPr>
              <w:pStyle w:val="ConsPlusNonformat"/>
              <w:widowControl/>
              <w:numPr>
                <w:ilvl w:val="0"/>
                <w:numId w:val="0"/>
              </w:numPr>
              <w:tabs>
                <w:tab w:val="clear" w:pos="708"/>
                <w:tab w:val="left" w:pos="9072" w:leader="none"/>
              </w:tabs>
              <w:outlineLvl w:val="0"/>
              <w:rPr>
                <w:rFonts w:ascii="Times New Roman" w:hAnsi="Times New Roman"/>
                <w:sz w:val="22"/>
                <w:szCs w:val="22"/>
                <w:highlight w:val="none"/>
              </w:rPr>
            </w:pPr>
            <w:r>
              <w:rPr>
                <w:rFonts w:ascii="Times New Roman" w:hAnsi="Times New Roman"/>
                <w:sz w:val="22"/>
              </w:rPr>
              <w:t xml:space="preserve">                                                            </w:t>
            </w:r>
            <w:r>
              <w:rPr>
                <w:rFonts w:ascii="Times New Roman" w:hAnsi="Times New Roman"/>
                <w:sz w:val="22"/>
              </w:rPr>
              <w:t>Приложение № 3</w:t>
            </w:r>
          </w:p>
          <w:p>
            <w:pPr>
              <w:pStyle w:val="Normal"/>
              <w:rPr/>
            </w:pPr>
            <w:r>
              <w:rPr>
                <w:sz w:val="22"/>
              </w:rPr>
              <w:t xml:space="preserve">      </w:t>
            </w:r>
            <w:r>
              <w:rPr>
                <w:sz w:val="22"/>
              </w:rPr>
              <w:t>к Контракту № ____  «____» ___________ 2026 г.</w:t>
            </w:r>
          </w:p>
        </w:tc>
      </w:tr>
    </w:tbl>
    <w:p>
      <w:pPr>
        <w:pStyle w:val="Normal"/>
        <w:ind w:firstLine="540"/>
        <w:jc w:val="center"/>
        <w:rPr>
          <w:sz w:val="22"/>
          <w:szCs w:val="22"/>
        </w:rPr>
      </w:pPr>
      <w:r>
        <w:rPr>
          <w:sz w:val="22"/>
          <w:szCs w:val="22"/>
        </w:rPr>
      </w:r>
    </w:p>
    <w:p>
      <w:pPr>
        <w:pStyle w:val="Normal"/>
        <w:jc w:val="center"/>
        <w:rPr>
          <w:b/>
          <w:bCs/>
          <w:sz w:val="22"/>
          <w:szCs w:val="22"/>
          <w:highlight w:val="none"/>
        </w:rPr>
      </w:pPr>
      <w:r>
        <w:rPr>
          <w:b/>
          <w:bCs/>
          <w:sz w:val="22"/>
          <w:szCs w:val="22"/>
        </w:rPr>
        <w:t>СПЕЦИФИКАЦИЯ</w:t>
      </w:r>
    </w:p>
    <w:tbl>
      <w:tblPr>
        <w:tblW w:w="10020" w:type="dxa"/>
        <w:jc w:val="left"/>
        <w:tblInd w:w="-113" w:type="dxa"/>
        <w:tblLayout w:type="fixed"/>
        <w:tblCellMar>
          <w:top w:w="0" w:type="dxa"/>
          <w:left w:w="108" w:type="dxa"/>
          <w:bottom w:w="0" w:type="dxa"/>
          <w:right w:w="108" w:type="dxa"/>
        </w:tblCellMar>
        <w:tblLook w:val="0000" w:noHBand="0" w:noVBand="0" w:firstColumn="0" w:lastRow="0" w:lastColumn="0" w:firstRow="0"/>
      </w:tblPr>
      <w:tblGrid>
        <w:gridCol w:w="581"/>
        <w:gridCol w:w="4295"/>
        <w:gridCol w:w="1596"/>
        <w:gridCol w:w="859"/>
        <w:gridCol w:w="1345"/>
        <w:gridCol w:w="1344"/>
      </w:tblGrid>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w:t>
            </w:r>
          </w:p>
          <w:p>
            <w:pPr>
              <w:pStyle w:val="Normal"/>
              <w:spacing w:before="0" w:after="0"/>
              <w:contextualSpacing/>
              <w:jc w:val="center"/>
              <w:rPr>
                <w:sz w:val="21"/>
                <w:szCs w:val="21"/>
              </w:rPr>
            </w:pPr>
            <w:r>
              <w:rPr>
                <w:sz w:val="21"/>
                <w:szCs w:val="21"/>
              </w:rPr>
              <w:t>пп</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Наименование</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Инвентарный №</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Кол-</w:t>
            </w:r>
          </w:p>
          <w:p>
            <w:pPr>
              <w:pStyle w:val="Normal"/>
              <w:spacing w:before="0" w:after="0"/>
              <w:contextualSpacing/>
              <w:jc w:val="center"/>
              <w:rPr>
                <w:sz w:val="21"/>
                <w:szCs w:val="21"/>
              </w:rPr>
            </w:pPr>
            <w:r>
              <w:rPr>
                <w:sz w:val="21"/>
                <w:szCs w:val="21"/>
              </w:rPr>
              <w:t>во</w:t>
            </w:r>
          </w:p>
          <w:p>
            <w:pPr>
              <w:pStyle w:val="Normal"/>
              <w:spacing w:before="0" w:after="0"/>
              <w:contextualSpacing/>
              <w:jc w:val="center"/>
              <w:rPr>
                <w:sz w:val="21"/>
                <w:szCs w:val="21"/>
              </w:rPr>
            </w:pPr>
            <w:r>
              <w:rPr>
                <w:sz w:val="21"/>
                <w:szCs w:val="21"/>
              </w:rPr>
              <w:t>(шт)</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color w:val="000000"/>
                <w:sz w:val="22"/>
                <w:szCs w:val="22"/>
              </w:rPr>
            </w:pPr>
            <w:r>
              <w:rPr>
                <w:color w:val="000000"/>
                <w:sz w:val="22"/>
                <w:szCs w:val="22"/>
              </w:rPr>
              <w:t>Цена за единицу, руб.</w:t>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Общая сумма,</w:t>
            </w:r>
          </w:p>
          <w:p>
            <w:pPr>
              <w:pStyle w:val="Normal"/>
              <w:jc w:val="center"/>
              <w:rPr>
                <w:sz w:val="22"/>
                <w:szCs w:val="22"/>
              </w:rPr>
            </w:pPr>
            <w:r>
              <w:rPr/>
              <w:t>руб.</w:t>
            </w:r>
          </w:p>
        </w:tc>
      </w:tr>
      <w:tr>
        <w:trPr>
          <w:trHeight w:val="242"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A420(JPG,USB)</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1010406594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1010612311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1010406611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1010407278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Panasonic</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1010407632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AIWA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1010401373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Шарп</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1010407467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PENTAX OPTIO EGO</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1010404972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721"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1010407053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721"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Система подвижных карт</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1010609779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1010407596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1010407009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1010403883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Подвижный экран</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1010609754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фотоаппатат CANON</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1010406731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 Шарп</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1010407516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1010406806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 2760*2120 карта края зал. переговоров</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1010601115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1010407420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1010406781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1010406899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1010406546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 VN-120 PC"</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1010406512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аппарат Nokia X Dual sim</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1013408849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1010406757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1010406498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1010407357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Simens А40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1010401171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1010406983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Nikon CoolPix(JPG,10 Mb,USB)</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1010406769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1010405638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A530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1010406648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1010407237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1010405552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A530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1010406865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1010407213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МикрофонLogitech USB Desktop Microphone</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bCs/>
                <w:sz w:val="22"/>
                <w:szCs w:val="22"/>
              </w:rPr>
            </w:pPr>
            <w:r>
              <w:rPr>
                <w:rFonts w:eastAsia="Times New Roman" w:cs="Times New Roman"/>
                <w:b/>
                <w:bCs/>
                <w:sz w:val="22"/>
                <w:szCs w:val="22"/>
              </w:rPr>
              <w:t>9</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Печатная машина Olivetti</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1010612187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LG 21Q 92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1010401904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1010406996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фотоаппарат CANON</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 для магнитофона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Панасоник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Цифровой Ritmi[ RR-150 4 Gb (запись до 68ч)</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4</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 экран</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1010611694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Sony DSC-Y90 Dlack</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1013408722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eastAsia="Times New Roman" w:cs="Times New Roman"/>
                <w:b w:val="false"/>
                <w:i w:val="false"/>
                <w:strike w:val="false"/>
                <w:dstrike w:val="false"/>
                <w:color w:val="000000"/>
                <w:sz w:val="22"/>
                <w:szCs w:val="22"/>
                <w:u w:val="none"/>
              </w:rPr>
              <w:t>61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1010609743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cs="Times New Roman"/>
                <w:b w:val="false"/>
                <w:i w:val="false"/>
                <w:strike w:val="false"/>
                <w:dstrike w:val="false"/>
                <w:color w:val="000000"/>
                <w:sz w:val="22"/>
                <w:szCs w:val="22"/>
                <w:u w: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Пылесос</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VS-887</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VS-873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highlight w:val="none"/>
              </w:rPr>
            </w:pPr>
            <w:r>
              <w:rPr>
                <w:sz w:val="22"/>
                <w:szCs w:val="22"/>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1013600192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highlight w:val="none"/>
              </w:rPr>
            </w:pPr>
            <w:r>
              <w:rPr>
                <w:sz w:val="22"/>
                <w:szCs w:val="22"/>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Чайник Bosch TWK 60088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highlight w: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Весы электронные</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1010403880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Льдогенератор СВ 184</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EVK-7/В</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вторых блюд ПМЭС 70-60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первых блюд ПМЭС 70-2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Брошюровочная машина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1010406684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Бумагосверлильная машина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1010402103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1010401951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Переплетная машина Velobind VB951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1010402205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 HSM 225.2c</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1010401623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бумаги</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1010405554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1010406481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1010406598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1010406986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1010407455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банкнот</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1010400642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купюр LAUREL-700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1010400559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Кухонная машина УКМ-0.1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Миксер 5КРМ 50WН</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Мясорубка TS22-FTS136(380B)</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Мукопросеиватель"Каскад"</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Пароконвектомат НММ 6/11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MWЗ-245 G В/N</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ХПЭ-500 41нер.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1010401587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1010401369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электрическая ES-47/1 22576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Жарочная поверхность YZ-47/P-L</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Приемник Garmin eTrex Legend</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1010407160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Кухонный процессор R 302 Plus/L</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Станок брошюровочно переплетный М168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1010404642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Тестомес ТММ-140 с дежой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документов</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1010407634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Фритюрница 2*5л RF 5DS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расстоечный ШРЭ-2.1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601л.стекл.дверь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S-147</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/GASTAR/SP3240A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FS-4006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FS-4026RC</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POLARIS PSF 40 RC Mobile</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Scarlett SC-1167</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GENERAL NY 23 LA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7</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Светильник Camelion KD 017C белый на струбцине</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Elenberg MS-1400 M</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LG MS 1724 U</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/Gastar/024JI</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/GASTAR/987JD</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/GASTAR/M704DM</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Эл.чайник Binatone</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Электр.пишущая машинка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WK210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 210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 SC-1022 сталь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Дрель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Бензокоса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1010611204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TITANIUM</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1010609742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KRUPS Compact Espresseria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1010611747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Ангел-36DT</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1010609244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153"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CHW-4020 Hot/Gold Sung An</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1010601100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EVER COOL AW-2000P(mini)</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водонагреватель "Партнер"SO-501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WBF-1000 (серая вставка)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1010611258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WBF-210LA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1010611477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1010611617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CHW-4020Hot/Gold An(белый)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1010611701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Фемели"ЦИА-1000S золотой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1010612123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"Гелиос"</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"TESY"</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"Шиваки"</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1010605267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1010611537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1010605257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"Жарки"</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1010600089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212"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2</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1010605913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 DAEWOO 4125G</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1010600275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1010605889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Bimatek</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215"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Samsung</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4</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для оргтехники ЗМ</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val="false"/>
                <w:bCs w:val="false"/>
                <w:sz w:val="22"/>
                <w:szCs w:val="22"/>
              </w:rPr>
              <w:t>1010611797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Станок сверлильный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1010601025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Стенд МН-11 (подставка под пароконвектомату к инв.1010401199)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1010601068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Сушилка для рук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1010604838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1010600601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1010603242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Холодильник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1010609385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1010609403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Б-523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1010601088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 Дзержинский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Б-6 Кежма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1010601093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Боготол</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1010600680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Лесосибирск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1010600679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rFonts w:ascii="Times New Roman" w:hAnsi="Times New Roman" w:cs="Times New Roman"/>
                <w:sz w:val="24"/>
                <w:szCs w:val="24"/>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cs="Times New Roman"/>
                <w:sz w:val="24"/>
                <w:szCs w:val="24"/>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1010601224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Богучаны</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двухкамерный Stinol</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1010601255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Енисейск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1010600133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Зеленогорск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Шушенский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1010600117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1010612282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Siemens</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Tefal</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электрический Scarlett SC 229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Фотоаппарат Цифровая камера Sony SLT-A58 K</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1013408768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Samsung</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Машинка полировочная</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1010601123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1010600585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THOMSON 788511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1010601024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1010611544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SRD-600 Stomer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1010406296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1010600251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1010401939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Норильск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 10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1010612387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DELONGI 7009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1010600619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LG 3312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1010601055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МЕТАВО UHE 22 MULTI</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1010601040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1010605248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1010612065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1010605903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Брошюровщик FELLWES GALAXY-E,электрическая перфора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1010405873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1010605914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маслянный UFESA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1010605225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Емельяново</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1010600118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CONTI-402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1010600302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LG 3600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1010605600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 GBH 2-26 RE 0611251708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1010609365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Поломоечная машина WAP SSE350</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 Longhi 771225</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1010611541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DELONGI 7009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Микроволновая печь</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1010605917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Косилка DBC 4002829485712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1010600644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1010605870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Печь СВЧ</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1010606069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jc w:val="center"/>
              <w:rPr>
                <w:sz w:val="22"/>
                <w:szCs w:val="22"/>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Midea MSE-09HR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1010611734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1010611256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1010601135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 RAS-13</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1010606752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(каб.206)</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(каб.214а)</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(каб.308)</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(каб.412)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(каб.501)</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CS-A18СТР напольно-поталочный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CS-A24BKP/CU-A24BKP настенный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1010601249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CS-A24BKP/CU-F24BKP настенны</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CS-A34BB4P/CU (каб.109)</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1010601180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1010609735</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1010609734</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GC/GU-S 18 HR General climate</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1010610899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 S 18HR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1010610819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288</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P-08lH колонный</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1010601251</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289</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1010609702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290</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1010609719</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291</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-S 12 HR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1010610822</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292</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кассетного типа General Climate GC/GU-4C48HR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1010611043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293</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1010611236</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294</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1010611238</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295</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1010611243</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296</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S07 LHP</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1010612367</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58" w:hRule="atLeast"/>
        </w:trPr>
        <w:tc>
          <w:tcPr>
            <w:tcW w:w="58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297</w:t>
            </w:r>
          </w:p>
        </w:tc>
        <w:tc>
          <w:tcPr>
            <w:tcW w:w="429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DAIKIN FT50C/R50C</w:t>
            </w:r>
          </w:p>
        </w:tc>
        <w:tc>
          <w:tcPr>
            <w:tcW w:w="159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1013600030</w:t>
            </w:r>
          </w:p>
        </w:tc>
        <w:tc>
          <w:tcPr>
            <w:tcW w:w="85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345" w:type="dxa"/>
            <w:tcBorders>
              <w:top w:val="single" w:sz="4" w:space="0" w:color="000000"/>
              <w:left w:val="single" w:sz="4" w:space="0" w:color="000000"/>
              <w:bottom w:val="single" w:sz="4" w:space="0" w:color="000000"/>
            </w:tcBorders>
            <w:shd w:color="FFFFFF" w:fill="FFFFFF" w:val="clear"/>
            <w:vAlign w:val="center"/>
          </w:tcPr>
          <w:p>
            <w:pPr>
              <w:pStyle w:val="Normal"/>
              <w:rPr>
                <w14:ligatures w14:val="none"/>
              </w:rPr>
            </w:pPr>
            <w:r>
              <w:rPr/>
            </w:r>
          </w:p>
        </w:tc>
        <w:tc>
          <w:tcPr>
            <w:tcW w:w="134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r>
        <w:trPr>
          <w:trHeight w:val="210" w:hRule="atLeast"/>
        </w:trPr>
        <w:tc>
          <w:tcPr>
            <w:tcW w:w="581" w:type="dxa"/>
            <w:tcBorders>
              <w:left w:val="single" w:sz="4" w:space="0" w:color="000000"/>
              <w:bottom w:val="single" w:sz="4" w:space="0" w:color="000000"/>
              <w:right w:val="single" w:sz="4" w:space="0" w:color="000000"/>
            </w:tcBorders>
            <w:shd w:color="FFFFFF" w:fill="FFFFFF" w:val="clear"/>
            <w:vAlign w:val="center"/>
          </w:tcPr>
          <w:p>
            <w:pPr>
              <w:pStyle w:val="Normal"/>
              <w:rPr/>
            </w:pPr>
            <w:r>
              <w:rPr/>
            </w:r>
          </w:p>
        </w:tc>
        <w:tc>
          <w:tcPr>
            <w:tcW w:w="4295" w:type="dxa"/>
            <w:tcBorders>
              <w:left w:val="single" w:sz="4" w:space="0" w:color="000000"/>
              <w:bottom w:val="single" w:sz="4" w:space="0" w:color="000000"/>
              <w:right w:val="single" w:sz="4" w:space="0" w:color="000000"/>
            </w:tcBorders>
            <w:shd w:color="FFFFFF" w:fill="FFFFFF" w:val="clear"/>
          </w:tcPr>
          <w:p>
            <w:pPr>
              <w:pStyle w:val="Normal"/>
              <w:rPr>
                <w14:ligatures w14:val="none"/>
              </w:rPr>
            </w:pPr>
            <w:r>
              <w:rPr>
                <w14:ligatures w14:val="none"/>
              </w:rPr>
              <w:t>ИТОГО</w:t>
            </w:r>
          </w:p>
        </w:tc>
        <w:tc>
          <w:tcPr>
            <w:tcW w:w="1596" w:type="dxa"/>
            <w:tcBorders>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c>
          <w:tcPr>
            <w:tcW w:w="859" w:type="dxa"/>
            <w:tcBorders>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14:ligatures w14:val="none"/>
              </w:rPr>
            </w:r>
          </w:p>
        </w:tc>
        <w:tc>
          <w:tcPr>
            <w:tcW w:w="1345" w:type="dxa"/>
            <w:tcBorders>
              <w:left w:val="single" w:sz="4" w:space="0" w:color="000000"/>
              <w:bottom w:val="single" w:sz="4" w:space="0" w:color="000000"/>
            </w:tcBorders>
            <w:shd w:color="FFFFFF" w:fill="FFFFFF" w:val="clear"/>
            <w:vAlign w:val="center"/>
          </w:tcPr>
          <w:p>
            <w:pPr>
              <w:pStyle w:val="Normal"/>
              <w:rPr>
                <w14:ligatures w14:val="none"/>
              </w:rPr>
            </w:pPr>
            <w:r>
              <w:rPr>
                <w14:ligatures w14:val="none"/>
              </w:rPr>
            </w:r>
          </w:p>
        </w:tc>
        <w:tc>
          <w:tcPr>
            <w:tcW w:w="1344" w:type="dxa"/>
            <w:tcBorders>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14:ligatures w14:val="none"/>
              </w:rPr>
            </w:r>
          </w:p>
        </w:tc>
      </w:tr>
    </w:tbl>
    <w:p>
      <w:pPr>
        <w:pStyle w:val="Web"/>
        <w:spacing w:before="0" w:after="0"/>
        <w:ind w:firstLine="283" w:left="0" w:right="0"/>
        <w:jc w:val="both"/>
        <w:rPr>
          <w:rFonts w:ascii="Times New Roman" w:hAnsi="Times New Roman" w:eastAsia="Times New Roman" w:cs="Times New Roman"/>
          <w:b/>
          <w:bCs/>
          <w:sz w:val="22"/>
          <w:szCs w:val="22"/>
          <w:highlight w:val="none"/>
        </w:rPr>
      </w:pPr>
      <w:r>
        <w:rPr>
          <w:rFonts w:eastAsia="Times New Roman" w:cs="Times New Roman" w:ascii="Times New Roman" w:hAnsi="Times New Roman"/>
          <w:b/>
          <w:bCs/>
          <w:sz w:val="22"/>
          <w:szCs w:val="22"/>
        </w:rPr>
      </w:r>
    </w:p>
    <w:p>
      <w:pPr>
        <w:pStyle w:val="Normal"/>
        <w:ind w:firstLine="540"/>
        <w:jc w:val="center"/>
        <w:rPr>
          <w:sz w:val="22"/>
          <w:szCs w:val="22"/>
        </w:rPr>
      </w:pPr>
      <w:r>
        <w:rPr>
          <w:sz w:val="22"/>
          <w:szCs w:val="22"/>
        </w:rPr>
      </w:r>
    </w:p>
    <w:p>
      <w:pPr>
        <w:pStyle w:val="Normal"/>
        <w:jc w:val="center"/>
        <w:rPr>
          <w:b/>
          <w:bCs/>
          <w:sz w:val="22"/>
          <w:szCs w:val="22"/>
          <w:highlight w:val="none"/>
        </w:rPr>
      </w:pPr>
      <w:r>
        <w:rPr/>
      </w:r>
    </w:p>
    <w:p>
      <w:pPr>
        <w:pStyle w:val="Normal"/>
        <w:jc w:val="center"/>
        <w:rPr>
          <w:b/>
          <w:bCs/>
          <w:sz w:val="22"/>
          <w:szCs w:val="22"/>
        </w:rPr>
      </w:pPr>
      <w:r>
        <w:rPr>
          <w:b/>
          <w:bCs/>
          <w:sz w:val="22"/>
          <w:szCs w:val="22"/>
        </w:rPr>
      </w:r>
    </w:p>
    <w:p>
      <w:pPr>
        <w:pStyle w:val="Normal"/>
        <w:jc w:val="center"/>
        <w:rPr>
          <w:b/>
          <w:sz w:val="22"/>
          <w:szCs w:val="22"/>
        </w:rPr>
      </w:pPr>
      <w:r>
        <w:rPr>
          <w:b/>
          <w:sz w:val="22"/>
          <w:szCs w:val="22"/>
        </w:rPr>
      </w:r>
    </w:p>
    <w:p>
      <w:pPr>
        <w:pStyle w:val="Style23"/>
        <w:widowControl/>
        <w:tabs>
          <w:tab w:val="clear" w:pos="708"/>
          <w:tab w:val="left" w:pos="2127" w:leader="none"/>
          <w:tab w:val="left" w:pos="2268" w:leader="none"/>
          <w:tab w:val="left" w:pos="7354" w:leader="underscore"/>
          <w:tab w:val="left" w:pos="9498" w:leader="underscore"/>
        </w:tabs>
        <w:spacing w:lineRule="auto" w:line="240"/>
        <w:ind w:hanging="0" w:left="142" w:right="-40"/>
        <w:jc w:val="both"/>
        <w:rPr>
          <w:sz w:val="22"/>
          <w:szCs w:val="22"/>
          <w:highlight w:val="none"/>
        </w:rPr>
      </w:pPr>
      <w:r>
        <w:rPr>
          <w:sz w:val="22"/>
          <w:szCs w:val="22"/>
        </w:rPr>
        <w:t xml:space="preserve">ИТОГО:  </w:t>
      </w:r>
      <w:r>
        <w:rPr>
          <w:rFonts w:cs="Times New Roman"/>
          <w:b w:val="false"/>
          <w:bCs w:val="false"/>
          <w:sz w:val="22"/>
          <w:szCs w:val="22"/>
          <w:u w:val="none"/>
        </w:rPr>
        <w:t xml:space="preserve"> ____________ ( __________________________________ ) рублей ____ копеек (</w:t>
      </w:r>
      <w:r>
        <w:rPr>
          <w:sz w:val="22"/>
        </w:rPr>
        <w:t>НДС 22% / НДС не облагается)</w:t>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p>
      <w:pPr>
        <w:pStyle w:val="Normal"/>
        <w:ind w:firstLine="708"/>
        <w:jc w:val="both"/>
        <w:rPr>
          <w:i/>
          <w:i/>
          <w:sz w:val="22"/>
          <w:szCs w:val="22"/>
        </w:rPr>
      </w:pPr>
      <w:r>
        <w:rPr>
          <w:i/>
          <w:sz w:val="22"/>
          <w:szCs w:val="22"/>
        </w:rPr>
      </w:r>
    </w:p>
    <w:tbl>
      <w:tblPr>
        <w:tblW w:w="10292" w:type="dxa"/>
        <w:jc w:val="left"/>
        <w:tblInd w:w="130" w:type="dxa"/>
        <w:tblLayout w:type="fixed"/>
        <w:tblCellMar>
          <w:top w:w="0" w:type="dxa"/>
          <w:left w:w="108" w:type="dxa"/>
          <w:bottom w:w="0" w:type="dxa"/>
          <w:right w:w="108" w:type="dxa"/>
        </w:tblCellMar>
        <w:tblLook w:val="04a0" w:noHBand="0" w:noVBand="1" w:firstColumn="1" w:lastRow="0" w:lastColumn="0" w:firstRow="1"/>
      </w:tblPr>
      <w:tblGrid>
        <w:gridCol w:w="5146"/>
        <w:gridCol w:w="5145"/>
      </w:tblGrid>
      <w:tr>
        <w:trPr/>
        <w:tc>
          <w:tcPr>
            <w:tcW w:w="5146" w:type="dxa"/>
            <w:tcBorders/>
          </w:tcPr>
          <w:p>
            <w:pPr>
              <w:pStyle w:val="Normal"/>
              <w:numPr>
                <w:ilvl w:val="0"/>
                <w:numId w:val="0"/>
              </w:numPr>
              <w:ind w:right="-1"/>
              <w:jc w:val="both"/>
              <w:outlineLvl w:val="0"/>
              <w:rPr>
                <w:b/>
                <w:bCs/>
                <w:szCs w:val="22"/>
              </w:rPr>
            </w:pPr>
            <w:r>
              <w:rPr>
                <w:b/>
                <w:bCs/>
                <w:sz w:val="22"/>
                <w:szCs w:val="22"/>
              </w:rPr>
              <w:t xml:space="preserve">Исполнитель: </w:t>
            </w:r>
          </w:p>
          <w:p>
            <w:pPr>
              <w:pStyle w:val="Normal"/>
              <w:numPr>
                <w:ilvl w:val="0"/>
                <w:numId w:val="0"/>
              </w:numPr>
              <w:ind w:right="-1"/>
              <w:jc w:val="both"/>
              <w:outlineLvl w:val="0"/>
              <w:rPr>
                <w:b/>
                <w:bCs/>
                <w:szCs w:val="22"/>
              </w:rPr>
            </w:pPr>
            <w:r>
              <w:rPr>
                <w:b/>
                <w:bCs/>
                <w:szCs w:val="22"/>
              </w:rPr>
            </w:r>
          </w:p>
        </w:tc>
        <w:tc>
          <w:tcPr>
            <w:tcW w:w="5145"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146"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  / ______________ /</w:t>
            </w:r>
          </w:p>
        </w:tc>
        <w:tc>
          <w:tcPr>
            <w:tcW w:w="5145"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  / ______________ /</w:t>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sectPr>
      <w:footerReference w:type="even" r:id="rId10"/>
      <w:footerReference w:type="default" r:id="rId11"/>
      <w:footerReference w:type="first" r:id="rId12"/>
      <w:type w:val="nextPage"/>
      <w:pgSz w:w="11906" w:h="16838"/>
      <w:pgMar w:left="720" w:right="720" w:gutter="0" w:header="0" w:top="437"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IJLCL E+ Helvetica">
    <w:charset w:val="01"/>
    <w:family w:val="roman"/>
    <w:pitch w:val="default"/>
  </w:font>
  <w:font w:name="GaramondC">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bidi w:val="0"/>
      <w:spacing w:lineRule="auto" w:line="240" w:beforeAutospacing="0" w:before="0" w:afterAutospacing="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uiPriority w:val="9"/>
    <w:qFormat/>
    <w:pPr>
      <w:keepNext w:val="true"/>
      <w:keepLines/>
      <w:spacing w:before="480" w:after="0"/>
      <w:outlineLvl w:val="0"/>
    </w:pPr>
    <w:rPr>
      <w:rFonts w:ascii="Cambria" w:hAnsi="Cambria" w:eastAsia="Arial" w:cs="Arial" w:asciiTheme="majorHAnsi" w:cstheme="majorBidi" w:eastAsiaTheme="majorEastAsia" w:hAnsiTheme="majorHAnsi"/>
      <w:b/>
      <w:bCs/>
      <w:color w:themeColor="accent1" w:themeShade="bf" w:val="365F91"/>
      <w:sz w:val="28"/>
      <w:szCs w:val="28"/>
    </w:rPr>
  </w:style>
  <w:style w:type="paragraph" w:styleId="Heading2">
    <w:name w:val="heading 2"/>
    <w:basedOn w:val="Normal"/>
    <w:uiPriority w:val="9"/>
    <w:semiHidden/>
    <w:unhideWhenUsed/>
    <w:qFormat/>
    <w:pPr>
      <w:keepNext w:val="true"/>
      <w:keepLines/>
      <w:spacing w:before="200" w:after="0"/>
      <w:outlineLvl w:val="1"/>
    </w:pPr>
    <w:rPr>
      <w:rFonts w:ascii="Cambria" w:hAnsi="Cambria" w:eastAsia="Arial" w:cs="Arial" w:asciiTheme="majorHAnsi" w:cstheme="majorBidi" w:eastAsiaTheme="majorEastAsia" w:hAnsiTheme="majorHAnsi"/>
      <w:b/>
      <w:bCs/>
      <w:color w:themeColor="accent1" w:val="4F81BD"/>
      <w:sz w:val="26"/>
      <w:szCs w:val="26"/>
    </w:rPr>
  </w:style>
  <w:style w:type="paragraph" w:styleId="Heading3">
    <w:name w:val="heading 3"/>
    <w:basedOn w:val="Normal"/>
    <w:qFormat/>
    <w:pPr>
      <w:keepNext w:val="true"/>
      <w:widowControl/>
      <w:spacing w:lineRule="auto" w:line="276" w:before="240" w:after="60"/>
      <w:outlineLvl w:val="2"/>
    </w:pPr>
    <w:rPr>
      <w:rFonts w:ascii="Cambria" w:hAnsi="Cambria"/>
      <w:b/>
      <w:bCs/>
      <w:sz w:val="26"/>
      <w:szCs w:val="26"/>
      <w:lang w:eastAsia="en-US"/>
    </w:rPr>
  </w:style>
  <w:style w:type="paragraph" w:styleId="Heading4">
    <w:name w:val="heading 4"/>
    <w:basedOn w:val="Normal"/>
    <w:uiPriority w:val="9"/>
    <w:semiHidden/>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qFormat/>
    <w:pPr>
      <w:widowControl/>
      <w:spacing w:lineRule="auto" w:line="276" w:before="240" w:after="60"/>
      <w:outlineLvl w:val="4"/>
    </w:pPr>
    <w:rPr>
      <w:rFonts w:ascii="Calibri" w:hAnsi="Calibri"/>
      <w:b/>
      <w:bCs/>
      <w:i/>
      <w:iCs/>
      <w:sz w:val="26"/>
      <w:szCs w:val="26"/>
      <w:lang w:eastAsia="en-US"/>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Cambria" w:hAnsi="Cambria" w:eastAsia="Arial" w:cs="Arial" w:asciiTheme="majorHAnsi" w:cstheme="majorBidi" w:eastAsiaTheme="majorEastAsia" w:hAnsiTheme="majorHAnsi"/>
      <w:b/>
      <w:bCs/>
      <w:color w:themeColor="accent1" w:themeShade="bf" w:val="365F91"/>
      <w:sz w:val="28"/>
      <w:szCs w:val="28"/>
      <w:lang w:eastAsia="ru-RU"/>
    </w:rPr>
  </w:style>
  <w:style w:type="character" w:styleId="2" w:customStyle="1">
    <w:name w:val="Заголовок 2 Знак"/>
    <w:basedOn w:val="DefaultParagraphFont"/>
    <w:uiPriority w:val="9"/>
    <w:semiHidden/>
    <w:qFormat/>
    <w:rPr>
      <w:rFonts w:ascii="Cambria" w:hAnsi="Cambria" w:eastAsia="Arial" w:cs="Arial" w:asciiTheme="majorHAnsi" w:cstheme="majorBidi" w:eastAsiaTheme="majorEastAsia" w:hAnsiTheme="majorHAnsi"/>
      <w:b/>
      <w:bCs/>
      <w:color w:themeColor="accent1" w:val="4F81BD"/>
      <w:sz w:val="26"/>
      <w:szCs w:val="26"/>
      <w:lang w:eastAsia="ru-RU"/>
    </w:rPr>
  </w:style>
  <w:style w:type="character" w:styleId="3" w:customStyle="1">
    <w:name w:val="Заголовок 3 Знак"/>
    <w:basedOn w:val="DefaultParagraphFont"/>
    <w:qFormat/>
    <w:rPr>
      <w:rFonts w:ascii="Cambria" w:hAnsi="Cambria" w:eastAsia="Times New Roman" w:cs="Times New Roman"/>
      <w:b/>
      <w:bCs/>
      <w:sz w:val="26"/>
      <w:szCs w:val="26"/>
    </w:rPr>
  </w:style>
  <w:style w:type="character" w:styleId="4" w:customStyle="1">
    <w:name w:val="Заголовок 4 Знак"/>
    <w:basedOn w:val="DefaultParagraphFont"/>
    <w:uiPriority w:val="9"/>
    <w:semiHidden/>
    <w:qFormat/>
    <w:rPr>
      <w:rFonts w:ascii="Cambria" w:hAnsi="Cambria" w:eastAsia="Arial" w:cs="Arial" w:asciiTheme="majorHAnsi" w:cstheme="majorBidi" w:eastAsiaTheme="majorEastAsia" w:hAnsiTheme="majorHAnsi"/>
      <w:b/>
      <w:bCs/>
      <w:i/>
      <w:iCs/>
      <w:color w:themeColor="accent1" w:val="4F81BD"/>
      <w:sz w:val="20"/>
      <w:szCs w:val="20"/>
      <w:lang w:eastAsia="ru-RU"/>
    </w:rPr>
  </w:style>
  <w:style w:type="character" w:styleId="5" w:customStyle="1">
    <w:name w:val="Заголовок 5 Знак"/>
    <w:basedOn w:val="DefaultParagraphFont"/>
    <w:qFormat/>
    <w:rPr>
      <w:rFonts w:ascii="Calibri" w:hAnsi="Calibri" w:eastAsia="Times New Roman" w:cs="Times New Roman"/>
      <w:b/>
      <w:bCs/>
      <w:i/>
      <w:iCs/>
      <w:sz w:val="26"/>
      <w:szCs w:val="26"/>
    </w:rPr>
  </w:style>
  <w:style w:type="character" w:styleId="ConsPlusNormal" w:customStyle="1">
    <w:name w:val="ConsPlusNormal Знак"/>
    <w:basedOn w:val="DefaultParagraphFont"/>
    <w:qFormat/>
    <w:rPr>
      <w:rFonts w:ascii="Arial" w:hAnsi="Arial" w:eastAsia="Times New Roman" w:cs="Arial"/>
      <w:sz w:val="20"/>
      <w:szCs w:val="20"/>
      <w:lang w:eastAsia="ru-RU"/>
    </w:rPr>
  </w:style>
  <w:style w:type="character" w:styleId="21" w:customStyle="1">
    <w:name w:val="Основной текст 2 Знак"/>
    <w:basedOn w:val="DefaultParagraphFont"/>
    <w:qFormat/>
    <w:rPr>
      <w:rFonts w:ascii="Calibri" w:hAnsi="Calibri" w:eastAsia="Calibri" w:cs="Times New Roman"/>
      <w:lang w:eastAsia="ru-RU"/>
    </w:rPr>
  </w:style>
  <w:style w:type="character" w:styleId="11" w:customStyle="1">
    <w:name w:val="Заголовок №1_"/>
    <w:qFormat/>
    <w:rPr>
      <w:sz w:val="51"/>
      <w:shd w:fill="FFFFFF" w:val="clear"/>
    </w:rPr>
  </w:style>
  <w:style w:type="character" w:styleId="22" w:customStyle="1">
    <w:name w:val="Основной текст с отступом 2 Знак"/>
    <w:basedOn w:val="DefaultParagraphFont"/>
    <w:qFormat/>
    <w:rPr>
      <w:rFonts w:ascii="Calibri" w:hAnsi="Calibri" w:eastAsia="Times New Roman" w:cs="Times New Roman"/>
    </w:rPr>
  </w:style>
  <w:style w:type="character" w:styleId="Style7" w:customStyle="1">
    <w:name w:val="Основной текст с отступом Знак"/>
    <w:basedOn w:val="DefaultParagraphFont"/>
    <w:semiHidden/>
    <w:qFormat/>
    <w:rPr>
      <w:rFonts w:ascii="Calibri" w:hAnsi="Calibri" w:eastAsia="Times New Roman" w:cs="Times New Roman"/>
    </w:rPr>
  </w:style>
  <w:style w:type="character" w:styleId="12" w:customStyle="1">
    <w:name w:val="Обычный + 12 пт Знак"/>
    <w:basedOn w:val="DefaultParagraphFont"/>
    <w:qFormat/>
    <w:rPr>
      <w:rFonts w:ascii="Times New Roman" w:hAnsi="Times New Roman" w:eastAsia="Times New Roman" w:cs="Times New Roman"/>
      <w:b/>
      <w:sz w:val="24"/>
      <w:szCs w:val="24"/>
      <w:shd w:fill="FFFFFF" w:val="clear"/>
      <w:lang w:eastAsia="ru-RU"/>
    </w:rPr>
  </w:style>
  <w:style w:type="character" w:styleId="Style8" w:customStyle="1">
    <w:name w:val="Основной текст Знак"/>
    <w:basedOn w:val="DefaultParagraphFont"/>
    <w:uiPriority w:val="99"/>
    <w:qFormat/>
    <w:rPr>
      <w:rFonts w:ascii="Calibri" w:hAnsi="Calibri" w:eastAsia="Times New Roman" w:cs="Times New Roman"/>
    </w:rPr>
  </w:style>
  <w:style w:type="character" w:styleId="Style9" w:customStyle="1">
    <w:name w:val="Название Знак"/>
    <w:basedOn w:val="DefaultParagraphFont"/>
    <w:qFormat/>
    <w:rPr>
      <w:rFonts w:ascii="Arial" w:hAnsi="Arial" w:eastAsia="Times New Roman" w:cs="Times New Roman"/>
      <w:b/>
      <w:sz w:val="32"/>
      <w:szCs w:val="20"/>
    </w:rPr>
  </w:style>
  <w:style w:type="character" w:styleId="Style10" w:customStyle="1">
    <w:name w:val="Текст выноски Знак"/>
    <w:basedOn w:val="DefaultParagraphFont"/>
    <w:uiPriority w:val="99"/>
    <w:semiHidden/>
    <w:qFormat/>
    <w:rPr>
      <w:rFonts w:ascii="Tahoma" w:hAnsi="Tahoma" w:eastAsia="Times New Roman" w:cs="Tahoma"/>
      <w:sz w:val="16"/>
      <w:szCs w:val="16"/>
      <w:lang w:eastAsia="ru-RU"/>
    </w:rPr>
  </w:style>
  <w:style w:type="character" w:styleId="ConsNormal" w:customStyle="1">
    <w:name w:val="ConsNormal Знак"/>
    <w:qFormat/>
    <w:rPr>
      <w:rFonts w:ascii="Arial" w:hAnsi="Arial" w:eastAsia="Calibri" w:cs="Arial"/>
      <w:sz w:val="16"/>
      <w:szCs w:val="16"/>
      <w:lang w:eastAsia="ru-RU"/>
    </w:rPr>
  </w:style>
  <w:style w:type="character" w:styleId="Hyperlink">
    <w:name w:val="Hyperlink"/>
    <w:basedOn w:val="DefaultParagraphFont"/>
    <w:uiPriority w:val="99"/>
    <w:unhideWhenUsed/>
    <w:rPr>
      <w:color w:themeColor="hyperlink" w:val="0000FF"/>
      <w:u w:val="single"/>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qFormat/>
    <w:rPr>
      <w:rFonts w:ascii="Courier New" w:hAnsi="Courier New" w:eastAsia="Times New Roman" w:cs="Courier New"/>
      <w:sz w:val="20"/>
      <w:szCs w:val="20"/>
      <w:lang w:eastAsia="ru-RU"/>
    </w:rPr>
  </w:style>
  <w:style w:type="character" w:styleId="product-specname-inner" w:customStyle="1">
    <w:name w:val="product-spec__name-inner"/>
    <w:basedOn w:val="DefaultParagraphFont"/>
    <w:qFormat/>
    <w:rPr/>
  </w:style>
  <w:style w:type="character" w:styleId="product-specvalue-inner" w:customStyle="1">
    <w:name w:val="product-spec__value-inner"/>
    <w:basedOn w:val="DefaultParagraphFont"/>
    <w:qFormat/>
    <w:rPr/>
  </w:style>
  <w:style w:type="character" w:styleId="gloss" w:customStyle="1">
    <w:name w:val="gloss"/>
    <w:basedOn w:val="DefaultParagraphFont"/>
    <w:qFormat/>
    <w:rPr/>
  </w:style>
  <w:style w:type="character" w:styleId="apple-converted-space" w:customStyle="1">
    <w:name w:val="apple-converted-space"/>
    <w:basedOn w:val="DefaultParagraphFont"/>
    <w:qFormat/>
    <w:rPr/>
  </w:style>
  <w:style w:type="character" w:styleId="nobr" w:customStyle="1">
    <w:name w:val="nobr"/>
    <w:basedOn w:val="DefaultParagraphFont"/>
    <w:qFormat/>
    <w:rPr/>
  </w:style>
  <w:style w:type="character" w:styleId="thname" w:customStyle="1">
    <w:name w:val="thname"/>
    <w:basedOn w:val="DefaultParagraphFont"/>
    <w:qFormat/>
    <w:rPr/>
  </w:style>
  <w:style w:type="character" w:styleId="thvalue" w:customStyle="1">
    <w:name w:val="thvalue"/>
    <w:basedOn w:val="DefaultParagraphFont"/>
    <w:qFormat/>
    <w:rPr/>
  </w:style>
  <w:style w:type="character" w:styleId="FontStyle14" w:customStyle="1">
    <w:name w:val="Font Style14"/>
    <w:basedOn w:val="DefaultParagraphFont"/>
    <w:qFormat/>
    <w:rPr>
      <w:rFonts w:ascii="Times New Roman" w:hAnsi="Times New Roman" w:cs="Times New Roman"/>
      <w:b/>
      <w:bCs/>
      <w:sz w:val="20"/>
      <w:szCs w:val="20"/>
    </w:rPr>
  </w:style>
  <w:style w:type="character" w:styleId="Style13" w:customStyle="1">
    <w:name w:val="Основной текст_"/>
    <w:qFormat/>
    <w:rPr>
      <w:spacing w:val="7"/>
      <w:sz w:val="27"/>
      <w:szCs w:val="27"/>
      <w:shd w:fill="FFFFFF" w:val="clear"/>
    </w:rPr>
  </w:style>
  <w:style w:type="character" w:styleId="Style14" w:customStyle="1">
    <w:name w:val="Текст примечания Знак"/>
    <w:basedOn w:val="DefaultParagraphFont"/>
    <w:uiPriority w:val="99"/>
    <w:semiHidden/>
    <w:qFormat/>
    <w:rPr>
      <w:rFonts w:ascii="Calibri" w:hAnsi="Calibri" w:eastAsia="Calibri" w:cs="Times New Roman"/>
      <w:sz w:val="20"/>
      <w:szCs w:val="20"/>
    </w:rPr>
  </w:style>
  <w:style w:type="character" w:styleId="Style15" w:customStyle="1">
    <w:name w:val="Тема примечания Знак"/>
    <w:basedOn w:val="Style14"/>
    <w:uiPriority w:val="99"/>
    <w:semiHidden/>
    <w:qFormat/>
    <w:rPr>
      <w:rFonts w:ascii="Calibri" w:hAnsi="Calibri" w:eastAsia="Calibri" w:cs="Times New Roman"/>
      <w:b/>
      <w:bCs/>
      <w:sz w:val="20"/>
      <w:szCs w:val="20"/>
    </w:rPr>
  </w:style>
  <w:style w:type="character" w:styleId="n-product-specvalue-inner" w:customStyle="1">
    <w:name w:val="n-product-spec__value-inner"/>
    <w:basedOn w:val="DefaultParagraphFont"/>
    <w:qFormat/>
    <w:rPr/>
  </w:style>
  <w:style w:type="character" w:styleId="FontStyle12" w:customStyle="1">
    <w:name w:val="Font Style12"/>
    <w:basedOn w:val="DefaultParagraphFont"/>
    <w:uiPriority w:val="99"/>
    <w:qFormat/>
    <w:rPr>
      <w:rFonts w:ascii="Times New Roman" w:hAnsi="Times New Roman" w:cs="Times New Roman"/>
      <w:sz w:val="22"/>
      <w:szCs w:val="22"/>
    </w:rPr>
  </w:style>
  <w:style w:type="character" w:styleId="Strong">
    <w:name w:val="Strong"/>
    <w:basedOn w:val="DefaultParagraphFont"/>
    <w:uiPriority w:val="22"/>
    <w:qFormat/>
    <w:rPr>
      <w:rFonts w:cs="Times New Roman"/>
      <w:b/>
      <w:bCs/>
    </w:rPr>
  </w:style>
  <w:style w:type="character" w:styleId="SubtleEmphasis">
    <w:name w:val="Subtle Emphasis"/>
    <w:uiPriority w:val="19"/>
    <w:qFormat/>
    <w:rPr>
      <w:i/>
      <w:iCs/>
      <w:color w:val="808080"/>
    </w:rPr>
  </w:style>
  <w:style w:type="character" w:styleId="tendersubject1" w:customStyle="1">
    <w:name w:val="tendersubject1"/>
    <w:qFormat/>
    <w:rPr>
      <w:b/>
      <w:sz w:val="20"/>
    </w:rPr>
  </w:style>
  <w:style w:type="character" w:styleId="FontStyle20" w:customStyle="1">
    <w:name w:val="Font Style20"/>
    <w:basedOn w:val="DefaultParagraphFont"/>
    <w:qFormat/>
    <w:rPr>
      <w:rFonts w:ascii="Times New Roman" w:hAnsi="Times New Roman" w:cs="Times New Roman"/>
      <w:sz w:val="22"/>
      <w:szCs w:val="22"/>
    </w:rPr>
  </w:style>
  <w:style w:type="character" w:styleId="FontStyle39" w:customStyle="1">
    <w:name w:val="Font Style39"/>
    <w:basedOn w:val="DefaultParagraphFont"/>
    <w:uiPriority w:val="99"/>
    <w:qFormat/>
    <w:rPr>
      <w:rFonts w:ascii="Times New Roman" w:hAnsi="Times New Roman" w:cs="Times New Roman"/>
      <w:sz w:val="26"/>
      <w:szCs w:val="26"/>
    </w:rPr>
  </w:style>
  <w:style w:type="character" w:styleId="FontStyle19" w:customStyle="1">
    <w:name w:val="Font Style19"/>
    <w:qFormat/>
    <w:rPr>
      <w:rFonts w:ascii="Times New Roman" w:hAnsi="Times New Roman"/>
      <w:b/>
      <w:sz w:val="22"/>
    </w:rPr>
  </w:style>
  <w:style w:type="paragraph" w:styleId="Style16">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widowControl/>
      <w:spacing w:lineRule="auto" w:line="276" w:before="0" w:after="120"/>
    </w:pPr>
    <w:rPr>
      <w:rFonts w:ascii="Calibri" w:hAnsi="Calibri"/>
      <w:sz w:val="22"/>
      <w:szCs w:val="22"/>
      <w:lang w:eastAsia="en-US"/>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6"/>
    <w:pPr/>
    <w:rPr/>
  </w:style>
  <w:style w:type="paragraph" w:styleId="TOCHeading">
    <w:name w:val="TOC Heading"/>
    <w:uiPriority w:val="39"/>
    <w:unhideWhenUsed/>
    <w:qFormat/>
    <w:pPr>
      <w:widowControl/>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ConsPlusNormal1" w:customStyle="1">
    <w:name w:val="ConsPlusNormal"/>
    <w:qFormat/>
    <w:pPr>
      <w:widowControl w:val="false"/>
      <w:bidi w:val="0"/>
      <w:spacing w:lineRule="auto" w:line="240" w:beforeAutospacing="0" w:before="0" w:afterAutospacing="0" w:after="0"/>
      <w:ind w:firstLine="720"/>
      <w:jc w:val="left"/>
    </w:pPr>
    <w:rPr>
      <w:rFonts w:ascii="Arial" w:hAnsi="Arial" w:eastAsia="Times New Roman" w:cs="Arial" w:cstheme="minorBidi"/>
      <w:color w:val="auto"/>
      <w:kern w:val="0"/>
      <w:sz w:val="20"/>
      <w:szCs w:val="20"/>
      <w:lang w:eastAsia="ru-RU" w:val="ru-RU" w:bidi="ar-SA"/>
    </w:rPr>
  </w:style>
  <w:style w:type="paragraph" w:styleId="BodyText2">
    <w:name w:val="Body Text 2"/>
    <w:basedOn w:val="Normal"/>
    <w:qFormat/>
    <w:pPr>
      <w:widowControl/>
      <w:spacing w:lineRule="auto" w:line="480" w:before="0" w:after="120"/>
    </w:pPr>
    <w:rPr>
      <w:rFonts w:ascii="Calibri" w:hAnsi="Calibri" w:eastAsia="Calibri"/>
      <w:sz w:val="22"/>
      <w:szCs w:val="22"/>
    </w:rPr>
  </w:style>
  <w:style w:type="paragraph" w:styleId="Default" w:customStyle="1">
    <w:name w:val="Default"/>
    <w:qFormat/>
    <w:pPr>
      <w:widowControl/>
      <w:bidi w:val="0"/>
      <w:spacing w:lineRule="auto" w:line="240" w:beforeAutospacing="0" w:before="0" w:afterAutospacing="0" w:after="0"/>
      <w:jc w:val="left"/>
    </w:pPr>
    <w:rPr>
      <w:rFonts w:ascii="IJLCL E+ Helvetica" w:hAnsi="IJLCL E+ Helvetica" w:eastAsia="Times New Roman" w:cs="IJLCL E+ Helvetica"/>
      <w:color w:val="000000"/>
      <w:kern w:val="0"/>
      <w:sz w:val="24"/>
      <w:szCs w:val="24"/>
      <w:lang w:eastAsia="ru-RU" w:val="ru-RU" w:bidi="ar-SA"/>
    </w:rPr>
  </w:style>
  <w:style w:type="paragraph" w:styleId="13" w:customStyle="1">
    <w:name w:val="Заголовок №1"/>
    <w:basedOn w:val="Normal"/>
    <w:qFormat/>
    <w:pPr>
      <w:widowControl/>
      <w:shd w:val="clear" w:color="auto" w:fill="FFFFFF"/>
      <w:spacing w:lineRule="atLeast" w:line="240" w:before="3720" w:after="240"/>
      <w:jc w:val="center"/>
      <w:outlineLvl w:val="0"/>
    </w:pPr>
    <w:rPr>
      <w:rFonts w:ascii="Calibri" w:hAnsi="Calibri" w:eastAsia="Calibri" w:cs="Arial" w:asciiTheme="minorHAnsi" w:cstheme="minorBidi" w:eastAsiaTheme="minorHAnsi" w:hAnsiTheme="minorHAnsi"/>
      <w:sz w:val="51"/>
      <w:szCs w:val="22"/>
      <w:shd w:fill="FFFFFF" w:val="clear"/>
      <w:lang w:eastAsia="en-US"/>
    </w:rPr>
  </w:style>
  <w:style w:type="paragraph" w:styleId="ConsPlusNonformat" w:customStyle="1">
    <w:name w:val="ConsPlusNonformat"/>
    <w:qFormat/>
    <w:pPr>
      <w:widowControl w:val="false"/>
      <w:bidi w:val="0"/>
      <w:spacing w:lineRule="auto" w:line="240" w:beforeAutospacing="0" w:before="0" w:afterAutospacing="0" w:after="0"/>
      <w:jc w:val="left"/>
    </w:pPr>
    <w:rPr>
      <w:rFonts w:ascii="Courier New" w:hAnsi="Courier New" w:eastAsia="Calibri" w:cs="Courier New" w:eastAsiaTheme="minorHAnsi"/>
      <w:color w:val="auto"/>
      <w:kern w:val="0"/>
      <w:sz w:val="20"/>
      <w:szCs w:val="20"/>
      <w:lang w:eastAsia="ru-RU" w:val="ru-RU" w:bidi="ar-SA"/>
    </w:rPr>
  </w:style>
  <w:style w:type="paragraph" w:styleId="14" w:customStyle="1">
    <w:name w:val="Абзац списка1"/>
    <w:basedOn w:val="Normal"/>
    <w:qFormat/>
    <w:pPr>
      <w:widowControl/>
      <w:spacing w:lineRule="auto" w:line="276" w:before="0" w:after="200"/>
      <w:ind w:left="720"/>
      <w:contextualSpacing/>
    </w:pPr>
    <w:rPr>
      <w:rFonts w:ascii="Calibri" w:hAnsi="Calibri"/>
      <w:sz w:val="22"/>
      <w:szCs w:val="22"/>
      <w:lang w:eastAsia="en-US"/>
    </w:rPr>
  </w:style>
  <w:style w:type="paragraph" w:styleId="BodyTextIndent2">
    <w:name w:val="Body Text Indent 2"/>
    <w:basedOn w:val="Normal"/>
    <w:qFormat/>
    <w:pPr>
      <w:widowControl/>
      <w:spacing w:lineRule="auto" w:line="480" w:before="0" w:after="120"/>
      <w:ind w:left="283"/>
    </w:pPr>
    <w:rPr>
      <w:rFonts w:ascii="Calibri" w:hAnsi="Calibri"/>
      <w:sz w:val="22"/>
      <w:szCs w:val="22"/>
      <w:lang w:eastAsia="en-US"/>
    </w:rPr>
  </w:style>
  <w:style w:type="paragraph" w:styleId="BodyTextIndent">
    <w:name w:val="Body Text Indent"/>
    <w:basedOn w:val="Normal"/>
    <w:semiHidden/>
    <w:pPr>
      <w:widowControl/>
      <w:spacing w:lineRule="auto" w:line="276" w:before="0" w:after="120"/>
      <w:ind w:left="283"/>
    </w:pPr>
    <w:rPr>
      <w:rFonts w:ascii="Calibri" w:hAnsi="Calibri"/>
      <w:sz w:val="22"/>
      <w:szCs w:val="22"/>
      <w:lang w:eastAsia="en-US"/>
    </w:rPr>
  </w:style>
  <w:style w:type="paragraph" w:styleId="Normal1" w:customStyle="1">
    <w:name w:val="Normal1"/>
    <w:qFormat/>
    <w:pPr>
      <w:widowControl/>
      <w:bidi w:val="0"/>
      <w:spacing w:lineRule="auto" w:line="240" w:beforeAutospacing="0" w:before="0" w:afterAutospacing="0" w:after="0"/>
      <w:jc w:val="left"/>
    </w:pPr>
    <w:rPr>
      <w:rFonts w:ascii="Arial" w:hAnsi="Arial" w:eastAsia="Calibri" w:cs="Times New Roman" w:eastAsiaTheme="minorHAnsi"/>
      <w:color w:val="auto"/>
      <w:kern w:val="0"/>
      <w:sz w:val="20"/>
      <w:szCs w:val="20"/>
      <w:lang w:eastAsia="ru-RU" w:val="ru-RU" w:bidi="ar-SA"/>
    </w:rPr>
  </w:style>
  <w:style w:type="paragraph" w:styleId="121" w:customStyle="1">
    <w:name w:val="Обычный + 12 пт"/>
    <w:basedOn w:val="Normal"/>
    <w:qFormat/>
    <w:pPr>
      <w:widowControl/>
      <w:shd w:val="clear" w:color="auto" w:fill="FFFFFF"/>
      <w:tabs>
        <w:tab w:val="clear" w:pos="708"/>
        <w:tab w:val="left" w:pos="701" w:leader="none"/>
      </w:tabs>
      <w:ind w:right="118"/>
      <w:jc w:val="both"/>
    </w:pPr>
    <w:rPr>
      <w:b/>
      <w:sz w:val="24"/>
      <w:szCs w:val="24"/>
    </w:rPr>
  </w:style>
  <w:style w:type="paragraph" w:styleId="Title">
    <w:name w:val="Title"/>
    <w:basedOn w:val="Normal"/>
    <w:qFormat/>
    <w:pPr>
      <w:widowControl/>
      <w:spacing w:before="240" w:after="60"/>
      <w:jc w:val="center"/>
      <w:outlineLvl w:val="0"/>
    </w:pPr>
    <w:rPr>
      <w:rFonts w:ascii="Arial" w:hAnsi="Arial"/>
      <w:b/>
      <w:sz w:val="32"/>
      <w:lang w:eastAsia="en-US"/>
    </w:rPr>
  </w:style>
  <w:style w:type="paragraph" w:styleId="BalloonText">
    <w:name w:val="Balloon Text"/>
    <w:basedOn w:val="Normal"/>
    <w:uiPriority w:val="99"/>
    <w:semiHidden/>
    <w:unhideWhenUsed/>
    <w:qFormat/>
    <w:pPr/>
    <w:rPr>
      <w:rFonts w:ascii="Tahoma" w:hAnsi="Tahoma" w:cs="Tahoma"/>
      <w:sz w:val="16"/>
      <w:szCs w:val="16"/>
    </w:rPr>
  </w:style>
  <w:style w:type="paragraph" w:styleId="ConsNormal1" w:customStyle="1">
    <w:name w:val="ConsNormal"/>
    <w:qFormat/>
    <w:pPr>
      <w:widowControl w:val="false"/>
      <w:bidi w:val="0"/>
      <w:spacing w:lineRule="auto" w:line="240" w:beforeAutospacing="0" w:before="0" w:afterAutospacing="0" w:after="0"/>
      <w:ind w:firstLine="720" w:right="19772"/>
      <w:jc w:val="left"/>
    </w:pPr>
    <w:rPr>
      <w:rFonts w:ascii="Arial" w:hAnsi="Arial" w:eastAsia="Calibri" w:cs="Arial" w:cstheme="minorBidi" w:eastAsiaTheme="minorHAnsi"/>
      <w:color w:val="auto"/>
      <w:kern w:val="0"/>
      <w:sz w:val="16"/>
      <w:szCs w:val="16"/>
      <w:lang w:eastAsia="ru-RU" w:val="ru-RU" w:bidi="ar-SA"/>
    </w:rPr>
  </w:style>
  <w:style w:type="paragraph" w:styleId="23" w:customStyle="1">
    <w:name w:val="Абзац списка2"/>
    <w:basedOn w:val="Normal"/>
    <w:qFormat/>
    <w:pPr>
      <w:widowControl/>
      <w:spacing w:lineRule="auto" w:line="276" w:before="0" w:after="200"/>
      <w:ind w:left="720"/>
      <w:contextualSpacing/>
    </w:pPr>
    <w:rPr>
      <w:rFonts w:ascii="Calibri" w:hAnsi="Calibri"/>
      <w:sz w:val="22"/>
      <w:szCs w:val="22"/>
      <w:lang w:eastAsia="en-US"/>
    </w:rPr>
  </w:style>
  <w:style w:type="paragraph" w:styleId="Style61" w:customStyle="1">
    <w:name w:val="Style6"/>
    <w:basedOn w:val="Normal"/>
    <w:qFormat/>
    <w:pPr>
      <w:spacing w:lineRule="exact" w:line="258"/>
      <w:jc w:val="both"/>
    </w:pPr>
    <w:rPr>
      <w:rFonts w:eastAsia="Calibri"/>
      <w:sz w:val="24"/>
      <w:szCs w:val="24"/>
    </w:rPr>
  </w:style>
  <w:style w:type="paragraph" w:styleId="ListParagraph">
    <w:name w:val="List Paragraph"/>
    <w:basedOn w:val="Normal"/>
    <w:uiPriority w:val="34"/>
    <w:qFormat/>
    <w:pPr>
      <w:spacing w:before="0" w:after="0"/>
      <w:ind w:left="720"/>
      <w:contextualSpacing/>
    </w:pPr>
    <w:rPr/>
  </w:style>
  <w:style w:type="paragraph" w:styleId="Style18">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HTMLPreformatted">
    <w:name w:val="HTML Preformatted"/>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NormalWeb">
    <w:name w:val="Normal (Web)"/>
    <w:basedOn w:val="Normal"/>
    <w:unhideWhenUsed/>
    <w:qFormat/>
    <w:pPr>
      <w:widowControl/>
      <w:spacing w:beforeAutospacing="1" w:afterAutospacing="1"/>
    </w:pPr>
    <w:rPr>
      <w:sz w:val="24"/>
      <w:szCs w:val="24"/>
    </w:rPr>
  </w:style>
  <w:style w:type="paragraph" w:styleId="211" w:customStyle="1">
    <w:name w:val="Основной текст 21"/>
    <w:basedOn w:val="Normal"/>
    <w:qFormat/>
    <w:pPr>
      <w:widowControl/>
    </w:pPr>
    <w:rPr>
      <w:b/>
      <w:bCs/>
      <w:sz w:val="28"/>
      <w:lang w:eastAsia="ar-SA"/>
    </w:rPr>
  </w:style>
  <w:style w:type="paragraph" w:styleId="31" w:customStyle="1">
    <w:name w:val="Абзац списка3"/>
    <w:basedOn w:val="Normal"/>
    <w:qFormat/>
    <w:pPr>
      <w:widowControl/>
      <w:ind w:left="720"/>
    </w:pPr>
    <w:rPr>
      <w:rFonts w:ascii="Calibri" w:hAnsi="Calibri" w:cs="Calibri"/>
      <w:sz w:val="22"/>
      <w:szCs w:val="22"/>
      <w:lang w:eastAsia="en-US"/>
    </w:rPr>
  </w:style>
  <w:style w:type="paragraph" w:styleId="FR1" w:customStyle="1">
    <w:name w:val="FR1"/>
    <w:basedOn w:val="Normal"/>
    <w:uiPriority w:val="99"/>
    <w:qFormat/>
    <w:pPr>
      <w:widowControl/>
      <w:spacing w:lineRule="auto" w:line="252"/>
      <w:ind w:firstLine="120" w:left="40"/>
      <w:jc w:val="both"/>
    </w:pPr>
    <w:rPr>
      <w:sz w:val="28"/>
      <w:szCs w:val="28"/>
      <w:lang w:eastAsia="ar-SA"/>
    </w:rPr>
  </w:style>
  <w:style w:type="paragraph" w:styleId="Style81" w:customStyle="1">
    <w:name w:val="Style8"/>
    <w:basedOn w:val="Normal"/>
    <w:qFormat/>
    <w:pPr/>
    <w:rPr>
      <w:sz w:val="24"/>
      <w:szCs w:val="24"/>
    </w:rPr>
  </w:style>
  <w:style w:type="paragraph" w:styleId="15" w:customStyle="1">
    <w:name w:val="Обычный1"/>
    <w:qFormat/>
    <w:pPr>
      <w:widowControl w:val="false"/>
      <w:bidi w:val="0"/>
      <w:spacing w:lineRule="auto" w:line="240" w:beforeAutospacing="0" w:before="0" w:afterAutospacing="0" w:after="0"/>
      <w:ind w:firstLine="400"/>
      <w:jc w:val="both"/>
    </w:pPr>
    <w:rPr>
      <w:rFonts w:ascii="Times New Roman" w:hAnsi="Times New Roman" w:eastAsia="Calibri" w:cs="Times New Roman" w:eastAsiaTheme="minorHAnsi"/>
      <w:color w:val="auto"/>
      <w:kern w:val="0"/>
      <w:sz w:val="24"/>
      <w:szCs w:val="20"/>
      <w:lang w:eastAsia="ru-RU" w:val="ru-RU" w:bidi="ar-SA"/>
    </w:rPr>
  </w:style>
  <w:style w:type="paragraph" w:styleId="24" w:customStyle="1">
    <w:name w:val="Основной текст2"/>
    <w:basedOn w:val="Normal"/>
    <w:qFormat/>
    <w:pPr>
      <w:shd w:val="clear" w:color="auto" w:fill="FFFFFF"/>
      <w:spacing w:lineRule="atLeast" w:line="0" w:before="0" w:after="840"/>
    </w:pPr>
    <w:rPr>
      <w:rFonts w:ascii="Calibri" w:hAnsi="Calibri" w:eastAsia="Calibri" w:cs="Arial" w:asciiTheme="minorHAnsi" w:cstheme="minorBidi" w:eastAsiaTheme="minorHAnsi" w:hAnsiTheme="minorHAnsi"/>
      <w:spacing w:val="7"/>
      <w:sz w:val="27"/>
      <w:szCs w:val="27"/>
      <w:lang w:eastAsia="en-US"/>
    </w:rPr>
  </w:style>
  <w:style w:type="paragraph" w:styleId="Style19" w:customStyle="1">
    <w:name w:val="Условия контракта"/>
    <w:basedOn w:val="Normal"/>
    <w:qFormat/>
    <w:pPr>
      <w:widowControl/>
      <w:tabs>
        <w:tab w:val="clear" w:pos="708"/>
        <w:tab w:val="left" w:pos="720" w:leader="none"/>
      </w:tabs>
      <w:spacing w:before="240" w:after="120"/>
      <w:ind w:hanging="360" w:left="720"/>
      <w:jc w:val="both"/>
    </w:pPr>
    <w:rPr>
      <w:b/>
      <w:sz w:val="24"/>
      <w:lang w:eastAsia="ar-SA"/>
    </w:rPr>
  </w:style>
  <w:style w:type="paragraph" w:styleId="CommentText">
    <w:name w:val="annotation text"/>
    <w:basedOn w:val="Normal"/>
    <w:uiPriority w:val="99"/>
    <w:semiHidden/>
    <w:unhideWhenUsed/>
    <w:pPr>
      <w:widowControl/>
      <w:spacing w:lineRule="auto" w:line="276" w:before="0" w:after="200"/>
    </w:pPr>
    <w:rPr>
      <w:rFonts w:ascii="Calibri" w:hAnsi="Calibri" w:eastAsia="Calibri"/>
      <w:lang w:eastAsia="en-US"/>
    </w:rPr>
  </w:style>
  <w:style w:type="paragraph" w:styleId="annotationsubject">
    <w:name w:val="annotation subject"/>
    <w:basedOn w:val="CommentText"/>
    <w:uiPriority w:val="99"/>
    <w:semiHidden/>
    <w:unhideWhenUsed/>
    <w:qFormat/>
    <w:pPr/>
    <w:rPr>
      <w:b/>
      <w:bCs/>
    </w:rPr>
  </w:style>
  <w:style w:type="paragraph" w:styleId="Style20" w:customStyle="1">
    <w:name w:val="Обычный + по ширине"/>
    <w:basedOn w:val="Normal"/>
    <w:uiPriority w:val="99"/>
    <w:qFormat/>
    <w:pPr>
      <w:widowControl/>
      <w:jc w:val="both"/>
    </w:pPr>
    <w:rPr>
      <w:sz w:val="24"/>
      <w:szCs w:val="24"/>
    </w:rPr>
  </w:style>
  <w:style w:type="paragraph" w:styleId="ConsPlusCell" w:customStyle="1">
    <w:name w:val="ConsPlusCell"/>
    <w:uiPriority w:val="99"/>
    <w:qFormat/>
    <w:pPr>
      <w:widowControl w:val="false"/>
      <w:bidi w:val="0"/>
      <w:spacing w:lineRule="auto" w:line="240" w:beforeAutospacing="0" w:before="0" w:afterAutospacing="0" w:after="0"/>
      <w:jc w:val="left"/>
    </w:pPr>
    <w:rPr>
      <w:rFonts w:ascii="Calibri" w:hAnsi="Calibri" w:eastAsia="Times New Roman" w:cs="Calibri" w:asciiTheme="minorHAnsi" w:hAnsiTheme="minorHAnsi"/>
      <w:color w:val="auto"/>
      <w:kern w:val="0"/>
      <w:sz w:val="22"/>
      <w:szCs w:val="22"/>
      <w:lang w:eastAsia="ru-RU" w:val="ru-RU" w:bidi="ar-SA"/>
    </w:rPr>
  </w:style>
  <w:style w:type="paragraph" w:styleId="NoSpacing">
    <w:name w:val="No Spacing"/>
    <w:uiPriority w:val="1"/>
    <w:qFormat/>
    <w:pPr>
      <w:widowControl/>
      <w:bidi w:val="0"/>
      <w:spacing w:lineRule="auto" w:line="240" w:beforeAutospacing="0" w:before="0" w:afterAutospacing="0" w:after="0"/>
      <w:jc w:val="left"/>
    </w:pPr>
    <w:rPr>
      <w:rFonts w:ascii="Times New Roman" w:hAnsi="Times New Roman" w:eastAsia="Times New Roman" w:cs="Times New Roman"/>
      <w:color w:val="auto"/>
      <w:kern w:val="0"/>
      <w:sz w:val="24"/>
      <w:szCs w:val="24"/>
      <w:lang w:eastAsia="ru-RU" w:val="ru-RU" w:bidi="ar-SA"/>
    </w:rPr>
  </w:style>
  <w:style w:type="paragraph" w:styleId="Pa21" w:customStyle="1">
    <w:name w:val="Pa21"/>
    <w:basedOn w:val="Normal"/>
    <w:qFormat/>
    <w:pPr>
      <w:widowControl/>
      <w:spacing w:lineRule="atLeast" w:line="211" w:before="120" w:after="0"/>
    </w:pPr>
    <w:rPr>
      <w:rFonts w:ascii="GaramondC" w:hAnsi="GaramondC"/>
      <w:sz w:val="24"/>
      <w:szCs w:val="24"/>
    </w:rPr>
  </w:style>
  <w:style w:type="paragraph" w:styleId="Style110" w:customStyle="1">
    <w:name w:val="Style1"/>
    <w:basedOn w:val="Normal"/>
    <w:qFormat/>
    <w:pPr>
      <w:widowControl/>
      <w:tabs>
        <w:tab w:val="clear" w:pos="708"/>
        <w:tab w:val="left" w:pos="360" w:leader="none"/>
      </w:tabs>
      <w:spacing w:before="480" w:after="240"/>
      <w:jc w:val="center"/>
    </w:pPr>
    <w:rPr>
      <w:rFonts w:ascii="Arial" w:hAnsi="Arial"/>
      <w:b/>
      <w:sz w:val="24"/>
      <w:szCs w:val="24"/>
    </w:rPr>
  </w:style>
  <w:style w:type="paragraph" w:styleId="Web" w:customStyle="1">
    <w:name w:val="Обычный (Web)"/>
    <w:basedOn w:val="Normal"/>
    <w:qFormat/>
    <w:pPr>
      <w:widowControl/>
      <w:spacing w:before="100" w:after="100"/>
    </w:pPr>
    <w:rPr>
      <w:rFonts w:ascii="Arial" w:hAnsi="Arial"/>
      <w:sz w:val="16"/>
      <w:szCs w:val="24"/>
    </w:rPr>
  </w:style>
  <w:style w:type="paragraph" w:styleId="Style21" w:customStyle="1">
    <w:name w:val="Прижатый влево"/>
    <w:basedOn w:val="Normal"/>
    <w:uiPriority w:val="99"/>
    <w:qFormat/>
    <w:pPr>
      <w:widowControl/>
    </w:pPr>
    <w:rPr>
      <w:rFonts w:ascii="Arial" w:hAnsi="Arial" w:eastAsia="Calibri" w:cs="Arial"/>
      <w:sz w:val="24"/>
      <w:szCs w:val="24"/>
    </w:rPr>
  </w:style>
  <w:style w:type="paragraph" w:styleId="Style23" w:customStyle="1">
    <w:name w:val="Style23"/>
    <w:basedOn w:val="Normal"/>
    <w:qFormat/>
    <w:pPr>
      <w:spacing w:lineRule="exact" w:line="557"/>
      <w:ind w:firstLine="2198"/>
    </w:pPr>
    <w:rPr>
      <w:sz w:val="24"/>
      <w:szCs w:val="24"/>
    </w:rPr>
  </w:style>
  <w:style w:type="paragraph" w:styleId="Style22">
    <w:name w:val="Содержимое таблицы"/>
    <w:basedOn w:val="Normal"/>
    <w:qFormat/>
    <w:pPr>
      <w:widowControl w:val="false"/>
      <w:suppressLineNumbers/>
    </w:pPr>
    <w:rPr/>
  </w:style>
  <w:style w:type="paragraph" w:styleId="Style24">
    <w:name w:val="Заголовок таблицы"/>
    <w:basedOn w:val="Style22"/>
    <w:qFormat/>
    <w:pPr>
      <w:suppressLineNumbers/>
      <w:jc w:val="center"/>
    </w:pPr>
    <w:rPr>
      <w:b/>
      <w:bCs/>
    </w:rPr>
  </w:style>
  <w:style w:type="numbering" w:styleId="Style25"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EB49A1269FBCF11F54BF7965B6B74D24F7CBEA49C8FCC7553511D6226DBC95513C49312057D3EF79428D7E4ADh3YDD" TargetMode="External"/><Relationship Id="rId3" Type="http://schemas.openxmlformats.org/officeDocument/2006/relationships/hyperlink" Target="consultantplus://offline/ref=3EB49A1269FBCF11F54BF7965B6B74D24F7CBEAB9F8FCC7553511D6226DBC95501C4CB1E077D28FE923D81B5EB6AE2F2EDBC507B1327F5EBhDY6D" TargetMode="External"/><Relationship Id="rId4" Type="http://schemas.openxmlformats.org/officeDocument/2006/relationships/hyperlink" Target="consultantplus://offline/ref=3EB49A1269FBCF11F54BF7965B6B74D24F7CBEAB9F8FCC7553511D6226DBC95501C4CB1D077924FCC16791B1A23DEEEEECA34E780D27hFY7D" TargetMode="External"/><Relationship Id="rId5" Type="http://schemas.openxmlformats.org/officeDocument/2006/relationships/hyperlink" Target="consultantplus://offline/ref=3EB49A1269FBCF11F54BF7965B6B74D24F7CBEAB9F8FCC7553511D6226DBC95501C4CB1D077B22FCC16791B1A23DEEEEECA34E780D27hFY7D" TargetMode="External"/><Relationship Id="rId6" Type="http://schemas.openxmlformats.org/officeDocument/2006/relationships/hyperlink" Target="consultantplus://offline/ref=3EB49A1269FBCF11F54BF7965B6B74D24F7CBEAB9F8FCC7553511D6226DBC95501C4CB1D077426FCC16791B1A23DEEEEECA34E780D27hFY7D" TargetMode="External"/><Relationship Id="rId7" Type="http://schemas.openxmlformats.org/officeDocument/2006/relationships/hyperlink" Target="consultantplus://offline/ref=4C59628A4DF3F8D59F559574A34798B465C8B23B93E9B94A81173522BA2B9E523145EEFD5F408CFCEA041C2263673EFBFCC9E0B26712T5a5D" TargetMode="External"/><Relationship Id="rId8" Type="http://schemas.openxmlformats.org/officeDocument/2006/relationships/hyperlink" Target="consultantplus://offline/ref=4C59628A4DF3F8D59F559574A34798B465C8B23B93E9B94A81173522BA2B9E523145EEFD5F408DFCEA041C2263673EFBFCC9E0B26712T5a5D" TargetMode="External"/><Relationship Id="rId9" Type="http://schemas.openxmlformats.org/officeDocument/2006/relationships/hyperlink" Target="mailto:&#1086;mto17@r24.rosreestr.ru"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LibreOffice/25.2.6.2$Linux_X86_64 LibreOffice_project/520$Build-2</Application>
  <AppVersion>15.0000</AppVersion>
  <Pages>22</Pages>
  <Words>8653</Words>
  <Characters>58795</Characters>
  <CharactersWithSpaces>65576</CharactersWithSpaces>
  <Paragraphs>2933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2024-01-23T06:33:00Z</dcterms:created>
  <dc:creator>ptt</dc:creator>
  <dc:description/>
  <dc:language>ru-RU</dc:language>
  <cp:lastModifiedBy/>
  <dcterms:modified xsi:type="dcterms:W3CDTF">2026-08-05T11:23:33Z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