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1AA" w:rsidRPr="005141AA" w:rsidRDefault="005141AA" w:rsidP="005141AA">
      <w:pPr>
        <w:tabs>
          <w:tab w:val="left" w:pos="0"/>
        </w:tabs>
        <w:spacing w:line="240" w:lineRule="exact"/>
        <w:rPr>
          <w:sz w:val="24"/>
          <w:szCs w:val="24"/>
        </w:rPr>
      </w:pPr>
    </w:p>
    <w:p w:rsidR="007A566E" w:rsidRPr="007A566E" w:rsidRDefault="007A566E" w:rsidP="007A566E">
      <w:pPr>
        <w:spacing w:line="240" w:lineRule="exact"/>
        <w:jc w:val="center"/>
        <w:rPr>
          <w:b/>
          <w:sz w:val="24"/>
          <w:szCs w:val="24"/>
        </w:rPr>
      </w:pPr>
      <w:r w:rsidRPr="007A566E">
        <w:rPr>
          <w:b/>
          <w:kern w:val="28"/>
          <w:sz w:val="24"/>
          <w:szCs w:val="24"/>
          <w:lang w:val="en-US"/>
        </w:rPr>
        <w:t>III</w:t>
      </w:r>
      <w:r w:rsidRPr="007A566E">
        <w:rPr>
          <w:b/>
          <w:kern w:val="28"/>
          <w:sz w:val="24"/>
          <w:szCs w:val="24"/>
        </w:rPr>
        <w:t>. ТЕХНИЧЕСКАЯ ЧАСТЬ.</w:t>
      </w:r>
      <w:r w:rsidRPr="007A566E">
        <w:rPr>
          <w:b/>
          <w:kern w:val="28"/>
          <w:sz w:val="24"/>
          <w:szCs w:val="24"/>
        </w:rPr>
        <w:br/>
      </w:r>
      <w:r w:rsidRPr="007A566E">
        <w:rPr>
          <w:b/>
          <w:sz w:val="24"/>
          <w:szCs w:val="24"/>
        </w:rPr>
        <w:t>ОПИСАНИЕ ОБЪЕКТА ЗАКУПКИ</w:t>
      </w:r>
    </w:p>
    <w:p w:rsidR="007A566E" w:rsidRPr="007A566E" w:rsidRDefault="007A566E" w:rsidP="007A566E">
      <w:pPr>
        <w:spacing w:line="240" w:lineRule="exact"/>
        <w:contextualSpacing/>
        <w:rPr>
          <w:b/>
          <w:sz w:val="24"/>
          <w:szCs w:val="24"/>
        </w:rPr>
      </w:pPr>
    </w:p>
    <w:p w:rsidR="007A566E" w:rsidRPr="007A566E" w:rsidRDefault="007A566E" w:rsidP="007A566E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7A566E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7A566E" w:rsidRPr="007A566E" w:rsidRDefault="007A566E" w:rsidP="007A566E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7A566E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7A566E" w:rsidRPr="007A566E" w:rsidRDefault="007A566E" w:rsidP="007A566E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  <w:r w:rsidRPr="007A566E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7A566E" w:rsidRPr="007A566E" w:rsidRDefault="007A566E" w:rsidP="007A566E">
      <w:pPr>
        <w:tabs>
          <w:tab w:val="left" w:pos="0"/>
        </w:tabs>
        <w:spacing w:line="240" w:lineRule="exact"/>
        <w:rPr>
          <w:sz w:val="24"/>
          <w:szCs w:val="24"/>
        </w:rPr>
      </w:pPr>
    </w:p>
    <w:tbl>
      <w:tblPr>
        <w:tblStyle w:val="3"/>
        <w:tblW w:w="10916" w:type="dxa"/>
        <w:tblInd w:w="-562" w:type="dxa"/>
        <w:tblLayout w:type="fixed"/>
        <w:tblLook w:val="04A0" w:firstRow="1" w:lastRow="0" w:firstColumn="1" w:lastColumn="0" w:noHBand="0" w:noVBand="1"/>
      </w:tblPr>
      <w:tblGrid>
        <w:gridCol w:w="709"/>
        <w:gridCol w:w="4253"/>
        <w:gridCol w:w="1417"/>
        <w:gridCol w:w="4111"/>
        <w:gridCol w:w="426"/>
      </w:tblGrid>
      <w:tr w:rsidR="007A566E" w:rsidRPr="007A566E" w:rsidTr="007A566E">
        <w:trPr>
          <w:trHeight w:val="481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A566E">
              <w:rPr>
                <w:b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7A566E">
              <w:rPr>
                <w:b/>
                <w:kern w:val="28"/>
                <w:sz w:val="24"/>
                <w:szCs w:val="24"/>
              </w:rPr>
              <w:t>п</w:t>
            </w:r>
            <w:proofErr w:type="gramEnd"/>
            <w:r w:rsidRPr="007A566E">
              <w:rPr>
                <w:b/>
                <w:kern w:val="28"/>
                <w:sz w:val="24"/>
                <w:szCs w:val="24"/>
              </w:rPr>
              <w:t>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A566E">
              <w:rPr>
                <w:rFonts w:eastAsia="Calibri"/>
                <w:b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A566E">
              <w:rPr>
                <w:b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7A566E">
              <w:rPr>
                <w:rFonts w:eastAsia="Calibri"/>
                <w:b/>
                <w:sz w:val="24"/>
                <w:szCs w:val="24"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A566E" w:rsidRPr="007A566E" w:rsidTr="007A566E">
        <w:trPr>
          <w:trHeight w:val="239"/>
        </w:trPr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A566E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A566E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  <w:lang w:val="en-US"/>
              </w:rPr>
            </w:pPr>
            <w:r w:rsidRPr="007A566E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  <w:r w:rsidRPr="007A566E">
              <w:rPr>
                <w:sz w:val="24"/>
                <w:szCs w:val="24"/>
              </w:rPr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7A566E" w:rsidRPr="007A566E" w:rsidRDefault="007A566E" w:rsidP="007A566E">
            <w:pPr>
              <w:tabs>
                <w:tab w:val="left" w:pos="0"/>
              </w:tabs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 w:rsidR="007A566E" w:rsidRPr="007A566E" w:rsidTr="007A566E">
        <w:trPr>
          <w:trHeight w:val="227"/>
        </w:trPr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3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7A566E" w:rsidRPr="007A566E" w:rsidTr="001E52F6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sz w:val="24"/>
                      <w:szCs w:val="24"/>
                    </w:rPr>
                  </w:pPr>
                  <w:r w:rsidRPr="007A566E">
                    <w:rPr>
                      <w:noProof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rPr>
                      <w:rFonts w:eastAsia="Calibri"/>
                      <w:noProof/>
                      <w:sz w:val="24"/>
                      <w:szCs w:val="24"/>
                    </w:rPr>
                  </w:pPr>
                  <w:bookmarkStart w:id="0" w:name="_GoBack"/>
                  <w:r w:rsidRPr="007A566E"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  <w:t>Анализатор иммуноферментный</w:t>
                  </w:r>
                  <w:r w:rsidRPr="007A566E">
                    <w:rPr>
                      <w:b/>
                      <w:sz w:val="24"/>
                      <w:szCs w:val="24"/>
                    </w:rPr>
                    <w:t xml:space="preserve"> (ИФА) ИВД, полуавтоматический</w:t>
                  </w:r>
                  <w:r w:rsidRPr="007A566E"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  <w:t xml:space="preserve"> </w:t>
                  </w:r>
                </w:p>
                <w:p w:rsidR="007A566E" w:rsidRPr="007A566E" w:rsidRDefault="007A566E" w:rsidP="00AA58ED">
                  <w:pPr>
                    <w:ind w:firstLine="708"/>
                    <w:rPr>
                      <w:rFonts w:eastAsia="Calibri"/>
                      <w:b/>
                      <w:noProof/>
                      <w:sz w:val="24"/>
                      <w:szCs w:val="24"/>
                    </w:rPr>
                  </w:pPr>
                </w:p>
                <w:p w:rsidR="007A566E" w:rsidRPr="007A566E" w:rsidRDefault="007A566E" w:rsidP="007A566E">
                  <w:pPr>
                    <w:rPr>
                      <w:sz w:val="24"/>
                      <w:szCs w:val="24"/>
                    </w:rPr>
                  </w:pPr>
                  <w:r w:rsidRPr="007A566E">
                    <w:rPr>
                      <w:rFonts w:eastAsia="Calibri"/>
                      <w:noProof/>
                      <w:sz w:val="24"/>
                      <w:szCs w:val="24"/>
                    </w:rPr>
                    <w:t>[Код позиции КТРУ</w:t>
                  </w:r>
                  <w:r w:rsidRPr="007A566E">
                    <w:rPr>
                      <w:sz w:val="24"/>
                      <w:szCs w:val="24"/>
                    </w:rPr>
                    <w:t xml:space="preserve"> </w:t>
                  </w:r>
                  <w:r w:rsidRPr="007A566E">
                    <w:rPr>
                      <w:rFonts w:eastAsia="Calibri"/>
                      <w:noProof/>
                      <w:sz w:val="24"/>
                      <w:szCs w:val="24"/>
                    </w:rPr>
                    <w:t>26.51.53.141-00000022]</w:t>
                  </w:r>
                </w:p>
                <w:bookmarkEnd w:id="0"/>
                <w:p w:rsidR="007A566E" w:rsidRPr="007A566E" w:rsidRDefault="007A566E" w:rsidP="007A566E">
                  <w:r w:rsidRPr="007A566E">
                    <w:rPr>
                      <w:color w:val="000000"/>
                    </w:rPr>
                    <w:t xml:space="preserve"> Описание товара в позиции КТРУ (Описание по классификатору)</w:t>
                  </w:r>
                  <w:r w:rsidRPr="007A566E">
                    <w:t>:</w:t>
                  </w:r>
                </w:p>
                <w:p w:rsidR="007A566E" w:rsidRPr="007A566E" w:rsidRDefault="007A566E" w:rsidP="007A566E">
                  <w:r w:rsidRPr="007A566E">
                    <w:t xml:space="preserve">Электрический (работающий от сети переменного тока) лабораторный прибор, предназначенный для качественного и/или количественного </w:t>
                  </w:r>
                  <w:proofErr w:type="spellStart"/>
                  <w:r w:rsidRPr="007A566E">
                    <w:t>in</w:t>
                  </w:r>
                  <w:proofErr w:type="spellEnd"/>
                  <w:r w:rsidRPr="007A566E">
                    <w:t xml:space="preserve"> </w:t>
                  </w:r>
                  <w:proofErr w:type="spellStart"/>
                  <w:r w:rsidRPr="007A566E">
                    <w:t>vitro</w:t>
                  </w:r>
                  <w:proofErr w:type="spellEnd"/>
                  <w:r w:rsidRPr="007A566E">
                    <w:t xml:space="preserve"> определения химических и/или биологических маркеров в клиническом образце с помощью иммунологического метода с использованием ферментов при обработке образцов, имеющий программное обеспечение для обработки и/или отображения данных. Прибор использует меченые ферментом антигены или антитела и твердую связывающую фазу (например, в форме шариков, </w:t>
                  </w:r>
                  <w:proofErr w:type="spellStart"/>
                  <w:r w:rsidRPr="007A566E">
                    <w:t>микропланшетов</w:t>
                  </w:r>
                  <w:proofErr w:type="spellEnd"/>
                  <w:r w:rsidRPr="007A566E">
                    <w:t>) для измерения целевых веществ, как правило, антигенов, антител, наркотических или эндогенных веществ в жидкостях организма. Изделие работает при минимизированном участии оператора, некоторые (но не все) этапы анализа автоматизированы.</w:t>
                  </w:r>
                </w:p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7A566E" w:rsidRPr="007A566E" w:rsidTr="001E52F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sz w:val="24"/>
                      <w:szCs w:val="24"/>
                      <w:lang w:val="en-US"/>
                    </w:rPr>
                  </w:pPr>
                  <w:r w:rsidRPr="007A566E">
                    <w:rPr>
                      <w:noProof/>
                      <w:sz w:val="24"/>
                      <w:szCs w:val="24"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rPr>
                      <w:sz w:val="24"/>
                      <w:szCs w:val="24"/>
                    </w:rPr>
                  </w:pPr>
                  <w:r w:rsidRPr="007A566E">
                    <w:rPr>
                      <w:bCs/>
                      <w:noProof/>
                      <w:sz w:val="24"/>
                      <w:szCs w:val="24"/>
                      <w:lang w:val="en-US"/>
                    </w:rPr>
                    <w:t>Форма связывающей фазы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7A566E" w:rsidRPr="007A566E" w:rsidRDefault="007A566E" w:rsidP="007A566E">
                  <w:pPr>
                    <w:rPr>
                      <w:sz w:val="24"/>
                      <w:szCs w:val="24"/>
                    </w:rPr>
                  </w:pPr>
                  <w:r w:rsidRPr="007A566E">
                    <w:rPr>
                      <w:noProof/>
                      <w:sz w:val="24"/>
                      <w:szCs w:val="24"/>
                      <w:lang w:val="en-US"/>
                    </w:rPr>
                    <w:t>Планшеты</w:t>
                  </w:r>
                  <w:r w:rsidRPr="007A566E">
                    <w:rPr>
                      <w:sz w:val="24"/>
                      <w:szCs w:val="24"/>
                    </w:rPr>
                    <w:t xml:space="preserve">    </w:t>
                  </w:r>
                </w:p>
                <w:p w:rsidR="007A566E" w:rsidRPr="007A566E" w:rsidRDefault="007A566E" w:rsidP="007A566E">
                  <w:pPr>
                    <w:rPr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7A566E" w:rsidRPr="007A566E" w:rsidRDefault="007A566E" w:rsidP="007A566E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:rsidR="007A566E" w:rsidRPr="007A566E" w:rsidRDefault="007A566E" w:rsidP="007A566E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7A566E" w:rsidRDefault="007A566E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7A566E" w:rsidRDefault="007A566E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spacing w:line="240" w:lineRule="exact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i/>
          <w:sz w:val="24"/>
          <w:szCs w:val="24"/>
          <w:u w:val="single"/>
          <w:lang w:bidi="ru-RU"/>
        </w:rPr>
      </w:pPr>
    </w:p>
    <w:p w:rsidR="00CB7617" w:rsidRPr="00466E68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>
        <w:rPr>
          <w:rFonts w:eastAsia="Arial"/>
          <w:sz w:val="24"/>
          <w:szCs w:val="24"/>
          <w:lang w:bidi="ru-RU"/>
        </w:rPr>
        <w:t xml:space="preserve"> </w:t>
      </w:r>
      <w:r w:rsidRPr="00466E68">
        <w:rPr>
          <w:rFonts w:eastAsia="Arial"/>
          <w:sz w:val="24"/>
          <w:szCs w:val="24"/>
          <w:lang w:bidi="ru-RU"/>
        </w:rPr>
        <w:t>Безопасность Оборудования должна соответствовать требованиям законодательства РФ.</w:t>
      </w:r>
      <w:r w:rsidRPr="00466E68">
        <w:rPr>
          <w:rFonts w:eastAsia="Arial"/>
          <w:sz w:val="24"/>
          <w:szCs w:val="24"/>
          <w:lang w:bidi="ru-RU"/>
        </w:rPr>
        <w:br/>
        <w:t xml:space="preserve">Оборудование должно поставляться в оригинальной заводской упаковке, соответствующей характеру поставляемого Оборудования и способу транспортировки, обеспечивающей защиту Оборудования от внешних воздействующих факторов (в т. ч. климатических, механических) при транспортировании, хранении и погрузочно-разгрузочных работах, и соответствующей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 </w:t>
      </w:r>
      <w:r w:rsidRPr="00466E68">
        <w:rPr>
          <w:rFonts w:eastAsia="Arial"/>
          <w:sz w:val="24"/>
          <w:szCs w:val="24"/>
          <w:lang w:bidi="ru-RU"/>
        </w:rPr>
        <w:br/>
        <w:t xml:space="preserve">          Маркировка Оборудования и тары (упаковки) Оборудования, в том числе </w:t>
      </w:r>
      <w:r w:rsidRPr="00466E68">
        <w:rPr>
          <w:rFonts w:eastAsia="Arial"/>
          <w:sz w:val="24"/>
          <w:szCs w:val="24"/>
          <w:lang w:bidi="ru-RU"/>
        </w:rPr>
        <w:lastRenderedPageBreak/>
        <w:t xml:space="preserve">транспортной, должна содержать информацию согласно требованиям ГОСТ </w:t>
      </w:r>
      <w:proofErr w:type="gramStart"/>
      <w:r w:rsidRPr="00466E68">
        <w:rPr>
          <w:rFonts w:eastAsia="Arial"/>
          <w:sz w:val="24"/>
          <w:szCs w:val="24"/>
          <w:lang w:bidi="ru-RU"/>
        </w:rPr>
        <w:t>Р</w:t>
      </w:r>
      <w:proofErr w:type="gramEnd"/>
      <w:r w:rsidRPr="00466E68">
        <w:rPr>
          <w:rFonts w:eastAsia="Arial"/>
          <w:sz w:val="24"/>
          <w:szCs w:val="24"/>
          <w:lang w:bidi="ru-RU"/>
        </w:rPr>
        <w:t xml:space="preserve"> 50444-20 «Приборы, аппараты и оборудование медицинские. Общие технические условия».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гарантийному обслуживанию товара, к расходам на эксплуатацию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 xml:space="preserve"> Гарантийное техническое обслуживание поставляемого Оборудования должно осуществляться в соответствии с требованиями и рекомендациями производителя Оборудования, указанными в сопроводительной (технической, эксплуатационной) документации к Оборудованию.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sz w:val="24"/>
          <w:szCs w:val="24"/>
          <w:lang w:bidi="ru-RU"/>
        </w:rPr>
      </w:pP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center"/>
        <w:rPr>
          <w:rFonts w:eastAsia="Arial"/>
          <w:b/>
          <w:sz w:val="24"/>
          <w:szCs w:val="24"/>
          <w:lang w:bidi="ru-RU"/>
        </w:rPr>
      </w:pPr>
      <w:r w:rsidRPr="00C346DD">
        <w:rPr>
          <w:rFonts w:eastAsia="Arial"/>
          <w:b/>
          <w:sz w:val="24"/>
          <w:szCs w:val="24"/>
          <w:lang w:bidi="ru-RU"/>
        </w:rPr>
        <w:t>Требования к году (месяцу) изготовления товара</w:t>
      </w:r>
    </w:p>
    <w:p w:rsidR="00CB7617" w:rsidRPr="00C346DD" w:rsidRDefault="00CB7617" w:rsidP="00CB7617">
      <w:pPr>
        <w:widowControl w:val="0"/>
        <w:autoSpaceDE w:val="0"/>
        <w:autoSpaceDN w:val="0"/>
        <w:ind w:firstLine="709"/>
        <w:jc w:val="both"/>
        <w:rPr>
          <w:rFonts w:eastAsia="Arial"/>
          <w:b/>
          <w:color w:val="FF0000"/>
          <w:sz w:val="24"/>
          <w:szCs w:val="24"/>
          <w:lang w:bidi="ru-RU"/>
        </w:rPr>
      </w:pPr>
      <w:r w:rsidRPr="00C346DD">
        <w:rPr>
          <w:rFonts w:eastAsia="Arial"/>
          <w:sz w:val="24"/>
          <w:szCs w:val="24"/>
          <w:lang w:bidi="ru-RU"/>
        </w:rPr>
        <w:t>Год изготовления оборудования – не ранее 2025.</w:t>
      </w:r>
    </w:p>
    <w:p w:rsidR="00CB7617" w:rsidRPr="00C346DD" w:rsidRDefault="00CB7617" w:rsidP="00CB7617">
      <w:pPr>
        <w:suppressAutoHyphens/>
        <w:autoSpaceDE w:val="0"/>
        <w:ind w:firstLine="1134"/>
        <w:jc w:val="both"/>
        <w:rPr>
          <w:sz w:val="22"/>
          <w:szCs w:val="22"/>
          <w:lang w:eastAsia="zh-CN"/>
        </w:rPr>
      </w:pPr>
    </w:p>
    <w:p w:rsidR="00CB7617" w:rsidRPr="00C346DD" w:rsidRDefault="00CB7617" w:rsidP="00CB7617">
      <w:pPr>
        <w:ind w:left="-567" w:firstLine="567"/>
        <w:jc w:val="center"/>
        <w:rPr>
          <w:sz w:val="18"/>
          <w:szCs w:val="18"/>
        </w:rPr>
      </w:pPr>
    </w:p>
    <w:p w:rsidR="00CB7617" w:rsidRPr="00C346DD" w:rsidRDefault="00CB7617" w:rsidP="00CB7617">
      <w:pPr>
        <w:ind w:firstLine="709"/>
        <w:jc w:val="both"/>
        <w:rPr>
          <w:b/>
        </w:rPr>
      </w:pPr>
      <w:r w:rsidRPr="00C346DD">
        <w:rPr>
          <w:b/>
        </w:rPr>
        <w:t xml:space="preserve">Примечание: </w:t>
      </w:r>
    </w:p>
    <w:p w:rsidR="00CB7617" w:rsidRPr="00C346DD" w:rsidRDefault="00CB7617" w:rsidP="00CB7617">
      <w:pPr>
        <w:ind w:firstLine="709"/>
        <w:jc w:val="both"/>
        <w:rPr>
          <w:sz w:val="18"/>
          <w:szCs w:val="18"/>
        </w:rPr>
      </w:pPr>
      <w:r w:rsidRPr="00C346DD">
        <w:rPr>
          <w:sz w:val="18"/>
          <w:szCs w:val="18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B7617" w:rsidRPr="00C346DD" w:rsidRDefault="00CB7617" w:rsidP="00CB7617">
      <w:pPr>
        <w:rPr>
          <w:rFonts w:eastAsia="Calibri"/>
          <w:b/>
          <w:color w:val="FF0000"/>
          <w:sz w:val="28"/>
          <w:szCs w:val="28"/>
        </w:rPr>
      </w:pPr>
    </w:p>
    <w:p w:rsidR="006105D7" w:rsidRDefault="006105D7"/>
    <w:sectPr w:rsidR="0061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DE"/>
    <w:rsid w:val="005141AA"/>
    <w:rsid w:val="0060451B"/>
    <w:rsid w:val="006105D7"/>
    <w:rsid w:val="007A566E"/>
    <w:rsid w:val="00AA58ED"/>
    <w:rsid w:val="00BB5DC4"/>
    <w:rsid w:val="00BF0E0E"/>
    <w:rsid w:val="00CB7617"/>
    <w:rsid w:val="00E24CDE"/>
    <w:rsid w:val="00FB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A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BB5D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FB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7A56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6</cp:revision>
  <dcterms:created xsi:type="dcterms:W3CDTF">2026-07-28T22:04:00Z</dcterms:created>
  <dcterms:modified xsi:type="dcterms:W3CDTF">2026-08-07T04:19:00Z</dcterms:modified>
</cp:coreProperties>
</file>