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F3E" w:rsidRDefault="00200F3E">
      <w:pPr>
        <w:ind w:right="6" w:firstLine="426"/>
        <w:jc w:val="center"/>
        <w:rPr>
          <w:b/>
          <w:sz w:val="28"/>
        </w:rPr>
      </w:pPr>
    </w:p>
    <w:p w:rsidR="00200F3E" w:rsidRDefault="00C76878">
      <w:pPr>
        <w:ind w:right="6" w:firstLine="426"/>
        <w:jc w:val="center"/>
        <w:rPr>
          <w:b/>
          <w:sz w:val="28"/>
        </w:rPr>
      </w:pPr>
      <w:r>
        <w:rPr>
          <w:b/>
          <w:sz w:val="28"/>
        </w:rPr>
        <w:t>Контракт №</w:t>
      </w:r>
      <w:r w:rsidR="007145F1">
        <w:rPr>
          <w:b/>
          <w:sz w:val="28"/>
        </w:rPr>
        <w:t>_______</w:t>
      </w:r>
    </w:p>
    <w:p w:rsidR="003F73B6" w:rsidRPr="00FC47DF" w:rsidRDefault="003F73B6" w:rsidP="003F73B6">
      <w:pPr>
        <w:widowControl w:val="0"/>
        <w:suppressAutoHyphens/>
        <w:autoSpaceDN w:val="0"/>
        <w:spacing w:after="120"/>
        <w:jc w:val="center"/>
        <w:textAlignment w:val="baseline"/>
        <w:rPr>
          <w:rFonts w:eastAsia="Calibri"/>
          <w:sz w:val="22"/>
          <w:szCs w:val="22"/>
          <w:lang w:eastAsia="en-US"/>
        </w:rPr>
      </w:pPr>
      <w:r>
        <w:rPr>
          <w:b/>
          <w:sz w:val="22"/>
          <w:szCs w:val="22"/>
        </w:rPr>
        <w:t>Выполнение</w:t>
      </w:r>
      <w:r w:rsidRPr="00912456">
        <w:rPr>
          <w:b/>
          <w:sz w:val="22"/>
          <w:szCs w:val="22"/>
        </w:rPr>
        <w:t xml:space="preserve"> работ по</w:t>
      </w:r>
      <w:r>
        <w:rPr>
          <w:b/>
          <w:sz w:val="22"/>
          <w:szCs w:val="22"/>
        </w:rPr>
        <w:t xml:space="preserve"> организации</w:t>
      </w:r>
      <w:r w:rsidRPr="00912456">
        <w:rPr>
          <w:b/>
          <w:sz w:val="22"/>
          <w:szCs w:val="22"/>
        </w:rPr>
        <w:t xml:space="preserve"> </w:t>
      </w:r>
      <w:r>
        <w:rPr>
          <w:b/>
          <w:sz w:val="22"/>
          <w:szCs w:val="22"/>
        </w:rPr>
        <w:t>проведения</w:t>
      </w:r>
      <w:r w:rsidRPr="00912456">
        <w:rPr>
          <w:b/>
          <w:sz w:val="22"/>
          <w:szCs w:val="22"/>
        </w:rPr>
        <w:t xml:space="preserve"> </w:t>
      </w:r>
      <w:r>
        <w:rPr>
          <w:b/>
          <w:sz w:val="22"/>
          <w:szCs w:val="22"/>
        </w:rPr>
        <w:t xml:space="preserve">экспертизы </w:t>
      </w:r>
      <w:r w:rsidRPr="00912456">
        <w:rPr>
          <w:b/>
          <w:sz w:val="22"/>
          <w:szCs w:val="22"/>
        </w:rPr>
        <w:t>промышленной безопасности</w:t>
      </w:r>
      <w:r>
        <w:rPr>
          <w:b/>
          <w:sz w:val="22"/>
          <w:szCs w:val="22"/>
        </w:rPr>
        <w:t xml:space="preserve"> котельной</w:t>
      </w:r>
      <w:r w:rsidRPr="00912456">
        <w:rPr>
          <w:b/>
          <w:sz w:val="22"/>
          <w:szCs w:val="22"/>
        </w:rPr>
        <w:t xml:space="preserve"> </w:t>
      </w:r>
      <w:r>
        <w:rPr>
          <w:b/>
          <w:sz w:val="22"/>
          <w:szCs w:val="22"/>
        </w:rPr>
        <w:t>(</w:t>
      </w:r>
      <w:r w:rsidRPr="00912456">
        <w:rPr>
          <w:b/>
          <w:sz w:val="22"/>
          <w:szCs w:val="22"/>
        </w:rPr>
        <w:t>технических устройств, применяемых на опасном производственном объекте</w:t>
      </w:r>
      <w:r>
        <w:rPr>
          <w:b/>
          <w:sz w:val="22"/>
          <w:szCs w:val="22"/>
        </w:rPr>
        <w:t>–</w:t>
      </w:r>
      <w:r w:rsidRPr="00912456">
        <w:rPr>
          <w:b/>
          <w:sz w:val="22"/>
          <w:szCs w:val="22"/>
        </w:rPr>
        <w:t xml:space="preserve"> трех газовых водогрейных котл</w:t>
      </w:r>
      <w:r>
        <w:rPr>
          <w:b/>
          <w:sz w:val="22"/>
          <w:szCs w:val="22"/>
        </w:rPr>
        <w:t>ов</w:t>
      </w:r>
      <w:r w:rsidRPr="00912456">
        <w:rPr>
          <w:b/>
          <w:sz w:val="22"/>
          <w:szCs w:val="22"/>
        </w:rPr>
        <w:t xml:space="preserve"> типа «Факел-Г» мощностью 1,0 МВт</w:t>
      </w:r>
      <w:r>
        <w:rPr>
          <w:b/>
          <w:sz w:val="22"/>
          <w:szCs w:val="22"/>
        </w:rPr>
        <w:t>)</w:t>
      </w:r>
    </w:p>
    <w:p w:rsidR="00DA3679" w:rsidRDefault="00DA3679" w:rsidP="00DA3679">
      <w:pPr>
        <w:ind w:right="6" w:firstLine="426"/>
        <w:jc w:val="center"/>
        <w:rPr>
          <w:b/>
          <w:sz w:val="28"/>
        </w:rPr>
      </w:pPr>
      <w:r>
        <w:rPr>
          <w:b/>
          <w:sz w:val="28"/>
        </w:rPr>
        <w:br/>
        <w:t xml:space="preserve">ИКЗ </w:t>
      </w:r>
      <w:r w:rsidRPr="00312547">
        <w:rPr>
          <w:b/>
          <w:sz w:val="28"/>
        </w:rPr>
        <w:t>261780104739578010100100100000000000</w:t>
      </w:r>
    </w:p>
    <w:p w:rsidR="00DA3679" w:rsidRDefault="00DA3679" w:rsidP="00DA3679">
      <w:pPr>
        <w:ind w:right="6" w:firstLine="426"/>
        <w:jc w:val="center"/>
        <w:rPr>
          <w:sz w:val="22"/>
        </w:rPr>
      </w:pPr>
    </w:p>
    <w:p w:rsidR="00DA3679" w:rsidRDefault="00DA3679" w:rsidP="00DA3679">
      <w:pPr>
        <w:tabs>
          <w:tab w:val="left" w:pos="7371"/>
        </w:tabs>
        <w:ind w:right="6"/>
        <w:jc w:val="both"/>
        <w:rPr>
          <w:sz w:val="22"/>
        </w:rPr>
      </w:pPr>
      <w:r>
        <w:rPr>
          <w:sz w:val="22"/>
        </w:rPr>
        <w:t>г. Санкт-Петербург</w:t>
      </w:r>
      <w:r>
        <w:rPr>
          <w:sz w:val="22"/>
        </w:rPr>
        <w:tab/>
      </w:r>
      <w:r w:rsidR="00652927">
        <w:rPr>
          <w:sz w:val="22"/>
        </w:rPr>
        <w:t xml:space="preserve">        </w:t>
      </w:r>
      <w:r>
        <w:rPr>
          <w:sz w:val="22"/>
        </w:rPr>
        <w:t xml:space="preserve">   «</w:t>
      </w:r>
      <w:r w:rsidR="001321BC">
        <w:rPr>
          <w:sz w:val="22"/>
        </w:rPr>
        <w:t>___</w:t>
      </w:r>
      <w:r>
        <w:rPr>
          <w:sz w:val="22"/>
        </w:rPr>
        <w:t>»</w:t>
      </w:r>
      <w:r w:rsidR="00526F27">
        <w:rPr>
          <w:sz w:val="22"/>
        </w:rPr>
        <w:t xml:space="preserve"> </w:t>
      </w:r>
      <w:r w:rsidR="001321BC">
        <w:rPr>
          <w:sz w:val="22"/>
        </w:rPr>
        <w:t>____</w:t>
      </w:r>
      <w:r w:rsidR="00526F27">
        <w:rPr>
          <w:sz w:val="22"/>
        </w:rPr>
        <w:t xml:space="preserve"> </w:t>
      </w:r>
      <w:r>
        <w:rPr>
          <w:sz w:val="22"/>
        </w:rPr>
        <w:t>2026г.</w:t>
      </w:r>
    </w:p>
    <w:p w:rsidR="00DA3679" w:rsidRDefault="00DA3679" w:rsidP="00DA3679">
      <w:pPr>
        <w:tabs>
          <w:tab w:val="left" w:pos="7371"/>
        </w:tabs>
        <w:ind w:right="6"/>
        <w:jc w:val="both"/>
        <w:rPr>
          <w:sz w:val="22"/>
        </w:rPr>
      </w:pPr>
    </w:p>
    <w:p w:rsidR="00DA3679" w:rsidRDefault="00DA3679" w:rsidP="00DA3679">
      <w:pPr>
        <w:tabs>
          <w:tab w:val="left" w:pos="7621"/>
        </w:tabs>
        <w:ind w:right="6"/>
        <w:jc w:val="both"/>
        <w:rPr>
          <w:sz w:val="22"/>
        </w:rPr>
      </w:pPr>
      <w:r>
        <w:rPr>
          <w:sz w:val="22"/>
        </w:rPr>
        <w:t xml:space="preserve">Федеральное государственное бюджетное учреждение науки Библиотека Российской академии наук (БАН), именуемое в дальнейшем Заказчик, в лице </w:t>
      </w:r>
      <w:r w:rsidR="003F73B6">
        <w:rPr>
          <w:sz w:val="22"/>
        </w:rPr>
        <w:t>исполняющей обязанности д</w:t>
      </w:r>
      <w:r w:rsidRPr="00FA732C">
        <w:rPr>
          <w:sz w:val="22"/>
        </w:rPr>
        <w:t xml:space="preserve">иректора Скворцовой </w:t>
      </w:r>
      <w:r w:rsidR="003F73B6">
        <w:rPr>
          <w:sz w:val="22"/>
        </w:rPr>
        <w:t>Ольги Владимировны, действующей</w:t>
      </w:r>
      <w:r w:rsidRPr="00FA732C">
        <w:rPr>
          <w:sz w:val="22"/>
        </w:rPr>
        <w:t xml:space="preserve"> на основании Устава</w:t>
      </w:r>
      <w:r>
        <w:rPr>
          <w:sz w:val="22"/>
        </w:rPr>
        <w:t xml:space="preserve">, с одной стороны, и </w:t>
      </w:r>
      <w:r w:rsidR="003F73B6">
        <w:rPr>
          <w:color w:val="auto"/>
          <w:sz w:val="22"/>
        </w:rPr>
        <w:t xml:space="preserve">и Общество с ограниченной ответственностью «Топ Технологии», сокращенное наименование </w:t>
      </w:r>
      <w:r w:rsidR="00976446">
        <w:rPr>
          <w:color w:val="auto"/>
          <w:sz w:val="22"/>
        </w:rPr>
        <w:t>_______</w:t>
      </w:r>
      <w:r w:rsidR="003F73B6">
        <w:rPr>
          <w:color w:val="auto"/>
          <w:sz w:val="22"/>
        </w:rPr>
        <w:t xml:space="preserve">, именуемое в дальнейшем Подрядчик, в лице </w:t>
      </w:r>
      <w:r w:rsidR="00976446">
        <w:rPr>
          <w:color w:val="auto"/>
          <w:sz w:val="22"/>
        </w:rPr>
        <w:t>________</w:t>
      </w:r>
      <w:r w:rsidR="003F73B6">
        <w:rPr>
          <w:color w:val="auto"/>
          <w:sz w:val="22"/>
        </w:rPr>
        <w:t xml:space="preserve">, действующего на основании </w:t>
      </w:r>
      <w:r w:rsidR="00976446">
        <w:rPr>
          <w:color w:val="auto"/>
          <w:sz w:val="22"/>
        </w:rPr>
        <w:t>__________</w:t>
      </w:r>
      <w:r w:rsidR="003F73B6">
        <w:rPr>
          <w:color w:val="auto"/>
          <w:sz w:val="22"/>
        </w:rPr>
        <w:t>, с другой стороны, по отдельности именуемые "Сторона,</w:t>
      </w:r>
      <w:r>
        <w:rPr>
          <w:sz w:val="22"/>
        </w:rPr>
        <w:t xml:space="preserve"> совместно именуемые Стороны, заключили настоящий контракт (далее – Контракт)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о нижеследующем:</w:t>
      </w:r>
    </w:p>
    <w:p w:rsidR="00DA3679" w:rsidRDefault="00DA3679" w:rsidP="00DA3679">
      <w:pPr>
        <w:ind w:right="6" w:firstLine="426"/>
        <w:jc w:val="center"/>
        <w:rPr>
          <w:b/>
          <w:sz w:val="22"/>
        </w:rPr>
      </w:pPr>
      <w:r>
        <w:rPr>
          <w:b/>
          <w:sz w:val="22"/>
        </w:rPr>
        <w:t>1. Предмет Контракта</w:t>
      </w:r>
    </w:p>
    <w:p w:rsidR="00DA3679" w:rsidRDefault="00DA3679" w:rsidP="00DA3679">
      <w:pPr>
        <w:spacing w:line="276" w:lineRule="auto"/>
        <w:jc w:val="both"/>
        <w:rPr>
          <w:sz w:val="22"/>
        </w:rPr>
      </w:pPr>
      <w:r>
        <w:rPr>
          <w:sz w:val="22"/>
        </w:rPr>
        <w:t xml:space="preserve">1.1. В соответствии с Контрактом Подрядчик выполняет работы </w:t>
      </w:r>
      <w:r w:rsidR="003F73B6" w:rsidRPr="003F73B6">
        <w:rPr>
          <w:sz w:val="22"/>
        </w:rPr>
        <w:t xml:space="preserve">по организации проведения экспертизы промышленной безопасности котельной (технических устройств, применяемых на опасном производственном объекте– трех газовых водогрейных котлов типа «Факел-Г» мощностью 1,0 МВт) </w:t>
      </w:r>
      <w:r>
        <w:rPr>
          <w:sz w:val="22"/>
        </w:rPr>
        <w:t xml:space="preserve">(далее – Работы), для нужд Заказчика. </w:t>
      </w:r>
    </w:p>
    <w:p w:rsidR="00DA3679" w:rsidRDefault="00DA3679" w:rsidP="00DA3679">
      <w:pPr>
        <w:spacing w:line="276" w:lineRule="auto"/>
        <w:jc w:val="both"/>
        <w:rPr>
          <w:sz w:val="22"/>
        </w:rPr>
      </w:pPr>
      <w:r>
        <w:rPr>
          <w:sz w:val="22"/>
        </w:rPr>
        <w:t xml:space="preserve">1.2. Подрядчик выполняет Работы в соответствии с Описанием объекта закупки (Приложение №1 к Контракту), являющимся неотъемлемой частью настоящего Контракта, а Заказчик принимает и оплачивает Работы. </w:t>
      </w:r>
    </w:p>
    <w:p w:rsidR="00DA3679" w:rsidRDefault="00DA3679" w:rsidP="00DA3679">
      <w:pPr>
        <w:spacing w:line="276" w:lineRule="auto"/>
        <w:jc w:val="both"/>
        <w:rPr>
          <w:sz w:val="22"/>
        </w:rPr>
      </w:pPr>
      <w:r>
        <w:rPr>
          <w:sz w:val="22"/>
        </w:rPr>
        <w:t xml:space="preserve">1.3. Место выполнения Работ: 199034 г. Санкт - Петербург, Биржевая линия, д.1 (далее – объект Заказчика). </w:t>
      </w:r>
    </w:p>
    <w:p w:rsidR="003F73B6" w:rsidRDefault="00DA3679" w:rsidP="003F73B6">
      <w:pPr>
        <w:spacing w:line="276" w:lineRule="auto"/>
        <w:jc w:val="both"/>
        <w:rPr>
          <w:sz w:val="22"/>
        </w:rPr>
      </w:pPr>
      <w:r>
        <w:rPr>
          <w:sz w:val="22"/>
        </w:rPr>
        <w:t xml:space="preserve">1.4. Работы выполняются с </w:t>
      </w:r>
      <w:r w:rsidR="00555C8A">
        <w:rPr>
          <w:sz w:val="22"/>
        </w:rPr>
        <w:t>даты заключения Контракта</w:t>
      </w:r>
      <w:r>
        <w:rPr>
          <w:sz w:val="22"/>
        </w:rPr>
        <w:t xml:space="preserve"> по </w:t>
      </w:r>
      <w:r w:rsidR="00D10645">
        <w:rPr>
          <w:sz w:val="22"/>
        </w:rPr>
        <w:t>1 октябр</w:t>
      </w:r>
      <w:r w:rsidR="00B92692">
        <w:rPr>
          <w:sz w:val="22"/>
        </w:rPr>
        <w:t>я 202</w:t>
      </w:r>
      <w:r w:rsidR="00090C0A">
        <w:rPr>
          <w:sz w:val="22"/>
        </w:rPr>
        <w:t>6</w:t>
      </w:r>
      <w:r w:rsidR="003F73B6">
        <w:rPr>
          <w:sz w:val="22"/>
        </w:rPr>
        <w:t xml:space="preserve"> года.</w:t>
      </w:r>
    </w:p>
    <w:p w:rsidR="00DA3679" w:rsidRPr="003F73B6" w:rsidRDefault="00DA3679" w:rsidP="003F73B6">
      <w:pPr>
        <w:spacing w:line="276" w:lineRule="auto"/>
        <w:jc w:val="center"/>
        <w:rPr>
          <w:sz w:val="22"/>
        </w:rPr>
      </w:pPr>
      <w:r>
        <w:rPr>
          <w:b/>
          <w:sz w:val="22"/>
        </w:rPr>
        <w:t>2. Цена Контракта и порядок расчетов</w:t>
      </w:r>
    </w:p>
    <w:p w:rsidR="00DA3679" w:rsidRDefault="00DA3679" w:rsidP="00DA3679">
      <w:pPr>
        <w:spacing w:line="276" w:lineRule="auto"/>
        <w:ind w:right="6"/>
        <w:jc w:val="both"/>
        <w:rPr>
          <w:sz w:val="22"/>
        </w:rPr>
      </w:pPr>
      <w:r>
        <w:rPr>
          <w:sz w:val="22"/>
        </w:rPr>
        <w:t xml:space="preserve">2.1. Цена Контракта составляет </w:t>
      </w:r>
      <w:r w:rsidR="00976446">
        <w:rPr>
          <w:sz w:val="22"/>
        </w:rPr>
        <w:t>________</w:t>
      </w:r>
      <w:bookmarkStart w:id="0" w:name="_GoBack"/>
      <w:bookmarkEnd w:id="0"/>
      <w:r w:rsidR="00F54389">
        <w:rPr>
          <w:sz w:val="22"/>
        </w:rPr>
        <w:t xml:space="preserve">, </w:t>
      </w:r>
      <w:r w:rsidR="004A3D0C">
        <w:rPr>
          <w:sz w:val="22"/>
        </w:rPr>
        <w:t xml:space="preserve">НДС </w:t>
      </w:r>
      <w:r w:rsidR="00976446">
        <w:rPr>
          <w:sz w:val="22"/>
        </w:rPr>
        <w:t>_____</w:t>
      </w:r>
      <w:r>
        <w:rPr>
          <w:sz w:val="22"/>
        </w:rPr>
        <w:t>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 Российской Федерации.</w:t>
      </w:r>
    </w:p>
    <w:p w:rsidR="00DA3679" w:rsidRDefault="00DA3679" w:rsidP="00DA3679">
      <w:pPr>
        <w:spacing w:line="276" w:lineRule="auto"/>
        <w:ind w:right="6"/>
        <w:jc w:val="both"/>
        <w:rPr>
          <w:i/>
          <w:sz w:val="22"/>
        </w:rPr>
      </w:pPr>
      <w:r>
        <w:rPr>
          <w:sz w:val="22"/>
        </w:rPr>
        <w:t xml:space="preserve">2.2. Оплата по настоящему контракту осуществляется после полного завершения работ включая устранение выявленных недостатков, выполнения Подрядчиком иных, предусмотренных Контрактом, обязательств, на основании подписанного Заказчиком документа о приёмке </w:t>
      </w:r>
      <w:r w:rsidR="004A3D0C">
        <w:rPr>
          <w:sz w:val="22"/>
        </w:rPr>
        <w:t>(</w:t>
      </w:r>
      <w:r w:rsidR="004A3D0C" w:rsidRPr="00A2377A">
        <w:rPr>
          <w:color w:val="auto"/>
          <w:sz w:val="22"/>
          <w:szCs w:val="22"/>
        </w:rPr>
        <w:t>Акт приемки (ф.0510452)</w:t>
      </w:r>
      <w:r w:rsidR="004A3D0C">
        <w:rPr>
          <w:color w:val="auto"/>
          <w:sz w:val="22"/>
          <w:szCs w:val="22"/>
        </w:rPr>
        <w:t xml:space="preserve">) </w:t>
      </w:r>
      <w:r>
        <w:rPr>
          <w:sz w:val="22"/>
        </w:rPr>
        <w:t>в течение 5 (пяти) рабочих дней с даты подписания Заказчиком документа о приемке, путем безналичного перечисления денежных средств на расчетный счёт Подрядчик</w:t>
      </w:r>
      <w:r w:rsidR="00B072E2">
        <w:rPr>
          <w:sz w:val="22"/>
        </w:rPr>
        <w:t>а</w:t>
      </w:r>
      <w:r w:rsidR="00D10645">
        <w:rPr>
          <w:sz w:val="22"/>
        </w:rPr>
        <w:t xml:space="preserve"> по счету</w:t>
      </w:r>
      <w:r>
        <w:rPr>
          <w:i/>
          <w:sz w:val="22"/>
        </w:rPr>
        <w:t>.</w:t>
      </w:r>
    </w:p>
    <w:p w:rsidR="00DA3679" w:rsidRDefault="00DA3679" w:rsidP="00DA3679">
      <w:pPr>
        <w:spacing w:line="276" w:lineRule="auto"/>
        <w:jc w:val="both"/>
        <w:rPr>
          <w:sz w:val="22"/>
        </w:rPr>
      </w:pPr>
      <w:r>
        <w:rPr>
          <w:sz w:val="22"/>
        </w:rPr>
        <w:t xml:space="preserve">2.3. Цена Контракта указана с учетом всех расходов Подрядчика, связанных с выполнением работ, в том числе расходов на транспортные услуги, страхование, услуги субподрядных организаций, а также расходы на уплату налогов, сборов и других обязательных платежей, которые необходимо выплатить при исполнении Контракта. </w:t>
      </w:r>
    </w:p>
    <w:p w:rsidR="00DA3679" w:rsidRDefault="00DA3679" w:rsidP="00DA3679">
      <w:pPr>
        <w:spacing w:line="276" w:lineRule="auto"/>
        <w:jc w:val="both"/>
        <w:rPr>
          <w:sz w:val="22"/>
        </w:rPr>
      </w:pPr>
      <w:r>
        <w:rPr>
          <w:sz w:val="22"/>
        </w:rPr>
        <w:t>2.3.1. Затраты на материалы и запчасти для проведения внепланового ремонта не учтены и не входят в Цену контракта.</w:t>
      </w:r>
    </w:p>
    <w:p w:rsidR="00DA3679" w:rsidRDefault="00DA3679" w:rsidP="00DA3679">
      <w:pPr>
        <w:spacing w:line="276" w:lineRule="auto"/>
        <w:jc w:val="both"/>
        <w:rPr>
          <w:sz w:val="22"/>
        </w:rPr>
      </w:pPr>
      <w:r>
        <w:rPr>
          <w:sz w:val="22"/>
        </w:rPr>
        <w:t>2.4. Авансирование не предусмотрено.</w:t>
      </w:r>
    </w:p>
    <w:p w:rsidR="00DA3679" w:rsidRDefault="00DA3679" w:rsidP="00DA3679">
      <w:pPr>
        <w:spacing w:line="276" w:lineRule="auto"/>
        <w:ind w:right="6"/>
        <w:jc w:val="both"/>
        <w:rPr>
          <w:sz w:val="22"/>
        </w:rPr>
      </w:pPr>
      <w:r>
        <w:rPr>
          <w:sz w:val="22"/>
        </w:rPr>
        <w:t>2.5. В случае изменения своего расчетного счета Подрядчик обязан в течение 5 (пяти) рабочих дней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Контракте счет Подрядчик, обязанность Заказчика по оплате выполненных работ будет считаться исполненной надлежащим образом.</w:t>
      </w:r>
    </w:p>
    <w:p w:rsidR="00DA3679" w:rsidRDefault="00DA3679" w:rsidP="00DA3679">
      <w:pPr>
        <w:spacing w:line="276" w:lineRule="auto"/>
        <w:ind w:right="6"/>
        <w:jc w:val="both"/>
        <w:rPr>
          <w:sz w:val="22"/>
        </w:rPr>
      </w:pPr>
      <w:r>
        <w:rPr>
          <w:sz w:val="22"/>
        </w:rPr>
        <w:t>2.6. Обязательства Заказчика по оплате выполненных работ считаются исполненными с момента списания денежных средств со счета Заказчика.</w:t>
      </w:r>
    </w:p>
    <w:p w:rsidR="00DA3679" w:rsidRDefault="00DA3679" w:rsidP="00DA3679">
      <w:pPr>
        <w:spacing w:line="276" w:lineRule="auto"/>
        <w:ind w:right="6"/>
        <w:jc w:val="center"/>
        <w:rPr>
          <w:b/>
          <w:sz w:val="22"/>
        </w:rPr>
      </w:pPr>
      <w:r>
        <w:rPr>
          <w:b/>
          <w:sz w:val="22"/>
        </w:rPr>
        <w:t>3. Антикоррупционные условия</w:t>
      </w:r>
    </w:p>
    <w:p w:rsidR="00DA3679" w:rsidRDefault="00DA3679" w:rsidP="00DA3679">
      <w:pPr>
        <w:spacing w:line="276" w:lineRule="auto"/>
        <w:ind w:right="6"/>
        <w:jc w:val="both"/>
        <w:rPr>
          <w:sz w:val="22"/>
        </w:rPr>
      </w:pPr>
      <w:r>
        <w:rPr>
          <w:sz w:val="22"/>
        </w:rPr>
        <w:lastRenderedPageBreak/>
        <w:t>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A3679" w:rsidRDefault="00DA3679" w:rsidP="00DA3679">
      <w:pPr>
        <w:spacing w:line="276" w:lineRule="auto"/>
        <w:ind w:right="6"/>
        <w:jc w:val="both"/>
        <w:rPr>
          <w:sz w:val="22"/>
        </w:rPr>
      </w:pPr>
      <w:r>
        <w:rPr>
          <w:sz w:val="22"/>
        </w:rPr>
        <w:t>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A3679" w:rsidRDefault="00DA3679" w:rsidP="00DA3679">
      <w:pPr>
        <w:spacing w:line="276" w:lineRule="auto"/>
        <w:ind w:right="6"/>
        <w:jc w:val="both"/>
        <w:rPr>
          <w:sz w:val="22"/>
        </w:rPr>
      </w:pPr>
      <w:r>
        <w:rPr>
          <w:sz w:val="22"/>
        </w:rPr>
        <w:t>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DA3679" w:rsidRDefault="00DA3679" w:rsidP="00DA3679">
      <w:pPr>
        <w:spacing w:line="276" w:lineRule="auto"/>
        <w:ind w:right="6"/>
        <w:jc w:val="both"/>
        <w:rPr>
          <w:sz w:val="22"/>
        </w:rPr>
      </w:pPr>
      <w:r>
        <w:rPr>
          <w:sz w:val="22"/>
        </w:rPr>
        <w:t>3.4. В случае нарушения одной Стороной положений настоящего раздела, другая Сторона имеет право расторгнуть настоящий Контракт в одностороннем порядке путем направления письменного уведомления об отказе от Контракта (об отказе от исполнения Контракта).</w:t>
      </w:r>
    </w:p>
    <w:p w:rsidR="00DA3679" w:rsidRDefault="00DA3679" w:rsidP="00DA3679">
      <w:pPr>
        <w:spacing w:line="276" w:lineRule="auto"/>
        <w:ind w:right="6"/>
        <w:jc w:val="both"/>
        <w:rPr>
          <w:sz w:val="22"/>
        </w:rPr>
      </w:pPr>
      <w:r>
        <w:rPr>
          <w:sz w:val="22"/>
        </w:rPr>
        <w:t>3.5.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3679" w:rsidRDefault="00DA3679" w:rsidP="00DA3679">
      <w:pPr>
        <w:spacing w:line="276" w:lineRule="auto"/>
        <w:ind w:right="6"/>
        <w:jc w:val="both"/>
        <w:rPr>
          <w:sz w:val="22"/>
        </w:rPr>
      </w:pPr>
      <w:r>
        <w:rPr>
          <w:sz w:val="22"/>
        </w:rPr>
        <w:t>3.6. 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DA3679" w:rsidRDefault="00DA3679" w:rsidP="00DA3679">
      <w:pPr>
        <w:spacing w:line="276" w:lineRule="auto"/>
        <w:ind w:right="6" w:firstLine="426"/>
        <w:jc w:val="center"/>
        <w:rPr>
          <w:b/>
          <w:sz w:val="22"/>
        </w:rPr>
      </w:pPr>
      <w:r>
        <w:rPr>
          <w:b/>
          <w:sz w:val="22"/>
        </w:rPr>
        <w:t>4. Права и обязанности сторон</w:t>
      </w:r>
    </w:p>
    <w:p w:rsidR="00DA3679" w:rsidRDefault="00DA3679" w:rsidP="00DA3679">
      <w:pPr>
        <w:spacing w:line="276" w:lineRule="auto"/>
        <w:jc w:val="both"/>
        <w:rPr>
          <w:sz w:val="22"/>
        </w:rPr>
      </w:pPr>
      <w:r>
        <w:rPr>
          <w:sz w:val="22"/>
        </w:rPr>
        <w:t>4.1. Заказчик вправе:</w:t>
      </w:r>
    </w:p>
    <w:p w:rsidR="00DA3679" w:rsidRDefault="00DA3679" w:rsidP="00DA3679">
      <w:pPr>
        <w:spacing w:line="276" w:lineRule="auto"/>
        <w:jc w:val="both"/>
        <w:rPr>
          <w:sz w:val="22"/>
        </w:rPr>
      </w:pPr>
      <w:r>
        <w:rPr>
          <w:sz w:val="22"/>
        </w:rPr>
        <w:t>4.1.1. В любое время проверять ход и качество выполнения работ по настоящему Контракту.</w:t>
      </w:r>
    </w:p>
    <w:p w:rsidR="00DA3679" w:rsidRDefault="00DA3679" w:rsidP="00DA3679">
      <w:pPr>
        <w:spacing w:line="276" w:lineRule="auto"/>
        <w:jc w:val="both"/>
        <w:rPr>
          <w:sz w:val="22"/>
        </w:rPr>
      </w:pPr>
      <w:r>
        <w:rPr>
          <w:sz w:val="22"/>
        </w:rPr>
        <w:t xml:space="preserve">4.1.2. Требовать от Подрядчика надлежащего выполнения обязательств в соответствии с ООЗ, а также требовать своевременного устранения выявленных недостатков. </w:t>
      </w:r>
    </w:p>
    <w:p w:rsidR="00DA3679" w:rsidRDefault="00DA3679" w:rsidP="00DA3679">
      <w:pPr>
        <w:spacing w:line="276" w:lineRule="auto"/>
        <w:jc w:val="both"/>
        <w:rPr>
          <w:sz w:val="22"/>
        </w:rPr>
      </w:pPr>
      <w:r>
        <w:rPr>
          <w:sz w:val="22"/>
        </w:rPr>
        <w:t>4.1.3. Определять лиц, непосредственно участвующих в контроле за ходом выполнения Подрядчиком работ.</w:t>
      </w:r>
    </w:p>
    <w:p w:rsidR="00DA3679" w:rsidRDefault="00DA3679" w:rsidP="00DA3679">
      <w:pPr>
        <w:spacing w:line="276" w:lineRule="auto"/>
        <w:jc w:val="both"/>
        <w:rPr>
          <w:sz w:val="22"/>
        </w:rPr>
      </w:pPr>
      <w:r>
        <w:rPr>
          <w:sz w:val="22"/>
        </w:rPr>
        <w:t>4.1.4. Отдавать предписания:</w:t>
      </w:r>
    </w:p>
    <w:p w:rsidR="00DA3679" w:rsidRDefault="00DA3679" w:rsidP="00DA3679">
      <w:pPr>
        <w:spacing w:line="276" w:lineRule="auto"/>
        <w:jc w:val="both"/>
        <w:rPr>
          <w:sz w:val="22"/>
        </w:rPr>
      </w:pPr>
      <w:r>
        <w:rPr>
          <w:sz w:val="22"/>
        </w:rPr>
        <w:t>- о переносе сроков выполнения отдельных видов работ;</w:t>
      </w:r>
    </w:p>
    <w:p w:rsidR="00DA3679" w:rsidRDefault="00DA3679" w:rsidP="00DA3679">
      <w:pPr>
        <w:spacing w:line="276" w:lineRule="auto"/>
        <w:jc w:val="both"/>
        <w:rPr>
          <w:sz w:val="22"/>
        </w:rPr>
      </w:pPr>
      <w:r>
        <w:rPr>
          <w:sz w:val="22"/>
        </w:rPr>
        <w:t>- о приостановке производства работ, в случае, когда допущенный дефект возможно устранить только путем остановки технологического процесса и оперативного проведения корректирующих мероприятий;</w:t>
      </w:r>
    </w:p>
    <w:p w:rsidR="00DA3679" w:rsidRDefault="00DA3679" w:rsidP="00DA3679">
      <w:pPr>
        <w:spacing w:line="276" w:lineRule="auto"/>
        <w:jc w:val="both"/>
        <w:rPr>
          <w:sz w:val="22"/>
        </w:rPr>
      </w:pPr>
      <w:r>
        <w:rPr>
          <w:sz w:val="22"/>
        </w:rPr>
        <w:t>- об устранении дефекта, в случае, когда обнаруженный дефект может быть устранен в процессе производства работ без остановки технологического процесса и ухудшения качества отдельного конструктивного элемента или всей конструкции в целом;</w:t>
      </w:r>
    </w:p>
    <w:p w:rsidR="00DA3679" w:rsidRDefault="00DA3679" w:rsidP="00DA3679">
      <w:pPr>
        <w:spacing w:line="276" w:lineRule="auto"/>
        <w:jc w:val="both"/>
        <w:rPr>
          <w:sz w:val="22"/>
        </w:rPr>
      </w:pPr>
      <w:r>
        <w:rPr>
          <w:sz w:val="22"/>
        </w:rPr>
        <w:t>- о запрещении применения технологий и материалов не обеспечивающих установленный нормативными документами уровень качества.</w:t>
      </w:r>
    </w:p>
    <w:p w:rsidR="00DA3679" w:rsidRDefault="00DA3679" w:rsidP="00DA3679">
      <w:pPr>
        <w:spacing w:line="276" w:lineRule="auto"/>
        <w:jc w:val="both"/>
        <w:rPr>
          <w:sz w:val="22"/>
        </w:rPr>
      </w:pPr>
      <w:r>
        <w:rPr>
          <w:sz w:val="22"/>
        </w:rPr>
        <w:t xml:space="preserve">Предписания (распоряжения) отдаются Заказчиком в письменном виде представителю Подрядчика с указанием даты и срока его исполнения. </w:t>
      </w:r>
    </w:p>
    <w:p w:rsidR="00DA3679" w:rsidRDefault="00DA3679" w:rsidP="00DA3679">
      <w:pPr>
        <w:spacing w:line="276" w:lineRule="auto"/>
        <w:jc w:val="both"/>
        <w:rPr>
          <w:sz w:val="22"/>
        </w:rPr>
      </w:pPr>
      <w:r>
        <w:rPr>
          <w:sz w:val="22"/>
        </w:rPr>
        <w:t>4.2. Заказчик обязан:</w:t>
      </w:r>
    </w:p>
    <w:p w:rsidR="00DA3679" w:rsidRDefault="00DA3679" w:rsidP="00DA3679">
      <w:pPr>
        <w:spacing w:line="276" w:lineRule="auto"/>
        <w:jc w:val="both"/>
        <w:rPr>
          <w:sz w:val="22"/>
        </w:rPr>
      </w:pPr>
      <w:r>
        <w:rPr>
          <w:sz w:val="22"/>
        </w:rPr>
        <w:t>4.2.1. Предоставить Подрядчику необходимую для выполнения работ информацию, документацию; обеспечить доступ специалистов к месту проведения работ.</w:t>
      </w:r>
    </w:p>
    <w:p w:rsidR="00DA3679" w:rsidRDefault="00DA3679" w:rsidP="00DA3679">
      <w:pPr>
        <w:spacing w:line="276" w:lineRule="auto"/>
        <w:jc w:val="both"/>
        <w:rPr>
          <w:sz w:val="22"/>
        </w:rPr>
      </w:pPr>
      <w:r>
        <w:rPr>
          <w:sz w:val="22"/>
        </w:rPr>
        <w:t xml:space="preserve">4.2.2. Своевременно оповещать Подрядчика о о всех неисправностях, отказах и сбоях в работе технических средств, а также принять меры по приостановке или уменьшению (при возможности) действующего фактора, наносящего ущерб работоспособности Технических средств до прибытия </w:t>
      </w:r>
      <w:r w:rsidR="00BE4CCA">
        <w:rPr>
          <w:sz w:val="22"/>
        </w:rPr>
        <w:t>Подрядчика</w:t>
      </w:r>
      <w:r>
        <w:rPr>
          <w:sz w:val="22"/>
        </w:rPr>
        <w:t>.</w:t>
      </w:r>
    </w:p>
    <w:p w:rsidR="00DA3679" w:rsidRDefault="00DA3679" w:rsidP="00DA3679">
      <w:pPr>
        <w:spacing w:line="276" w:lineRule="auto"/>
        <w:jc w:val="both"/>
        <w:rPr>
          <w:sz w:val="22"/>
        </w:rPr>
      </w:pPr>
      <w:r>
        <w:rPr>
          <w:sz w:val="22"/>
        </w:rPr>
        <w:t>4.2.3. Выполнять иные обязательства, предусмотренные настоящим Контрактом и действующим законодательством Российской Федерации.</w:t>
      </w:r>
    </w:p>
    <w:p w:rsidR="0098565B" w:rsidRPr="009B5A90" w:rsidRDefault="0098565B" w:rsidP="0098565B">
      <w:pPr>
        <w:pStyle w:val="Normal1"/>
        <w:spacing w:line="264" w:lineRule="auto"/>
        <w:ind w:right="-64"/>
        <w:jc w:val="both"/>
        <w:rPr>
          <w:sz w:val="22"/>
          <w:szCs w:val="22"/>
        </w:rPr>
      </w:pPr>
      <w:r>
        <w:rPr>
          <w:sz w:val="22"/>
          <w:szCs w:val="22"/>
        </w:rPr>
        <w:t xml:space="preserve">4.2.4. </w:t>
      </w:r>
      <w:r w:rsidRPr="0032266F">
        <w:rPr>
          <w:sz w:val="22"/>
          <w:szCs w:val="22"/>
        </w:rPr>
        <w:t xml:space="preserve">Предоставить Заявление о внесении сведений в Реестр заключений экспертизы промышленной </w:t>
      </w:r>
      <w:r w:rsidRPr="0032266F">
        <w:rPr>
          <w:sz w:val="22"/>
          <w:szCs w:val="22"/>
        </w:rPr>
        <w:lastRenderedPageBreak/>
        <w:t>безопасности по установленной «Административным регламентом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 (утв. Приказом Ростехнадзора №141 от 08.04.2019 г., зарегистрированного Минюстом России 16.10.2019 г., рег.</w:t>
      </w:r>
      <w:r>
        <w:rPr>
          <w:sz w:val="22"/>
          <w:szCs w:val="22"/>
        </w:rPr>
        <w:t xml:space="preserve"> </w:t>
      </w:r>
      <w:r w:rsidRPr="0032266F">
        <w:rPr>
          <w:sz w:val="22"/>
          <w:szCs w:val="22"/>
        </w:rPr>
        <w:t>№</w:t>
      </w:r>
      <w:r>
        <w:rPr>
          <w:sz w:val="22"/>
          <w:szCs w:val="22"/>
        </w:rPr>
        <w:t xml:space="preserve"> </w:t>
      </w:r>
      <w:r w:rsidRPr="0032266F">
        <w:rPr>
          <w:sz w:val="22"/>
          <w:szCs w:val="22"/>
        </w:rPr>
        <w:t>56255) форме от владельца объекта и Доверенность на представителя Подрядчика для представления интересов владельца объекта (эксплуатирующей организации) в орга</w:t>
      </w:r>
      <w:r>
        <w:rPr>
          <w:sz w:val="22"/>
          <w:szCs w:val="22"/>
        </w:rPr>
        <w:t>нах Ростехнадзора в течение 5</w:t>
      </w:r>
      <w:r w:rsidRPr="0032266F">
        <w:rPr>
          <w:sz w:val="22"/>
          <w:szCs w:val="22"/>
        </w:rPr>
        <w:t xml:space="preserve"> (пяти) рабочих </w:t>
      </w:r>
      <w:r w:rsidRPr="009B5A90">
        <w:rPr>
          <w:sz w:val="22"/>
          <w:szCs w:val="22"/>
        </w:rPr>
        <w:t>дней от даты получения уведомления от Подрядчика о выполнении п.1.1. Договора.</w:t>
      </w:r>
    </w:p>
    <w:p w:rsidR="0098565B" w:rsidRPr="0098565B" w:rsidRDefault="0098565B" w:rsidP="0098565B">
      <w:pPr>
        <w:pStyle w:val="Normal1"/>
        <w:spacing w:line="264" w:lineRule="auto"/>
        <w:ind w:right="-64"/>
        <w:jc w:val="both"/>
        <w:rPr>
          <w:sz w:val="22"/>
          <w:szCs w:val="22"/>
        </w:rPr>
      </w:pPr>
      <w:r>
        <w:rPr>
          <w:sz w:val="22"/>
          <w:szCs w:val="22"/>
        </w:rPr>
        <w:t>4.2.5.</w:t>
      </w:r>
      <w:r w:rsidRPr="009B5A90">
        <w:rPr>
          <w:sz w:val="22"/>
          <w:szCs w:val="22"/>
        </w:rPr>
        <w:t xml:space="preserve"> До начала работ провести с подрядчиком вводный инструктаж в соответствии с положением «Об осуществлении допуска подрядных и сторонних организаций на территорию БАН» № 871-107-741.2 от 05.12.2023.</w:t>
      </w:r>
    </w:p>
    <w:p w:rsidR="00DA3679" w:rsidRDefault="00DA3679" w:rsidP="00DA3679">
      <w:pPr>
        <w:spacing w:line="276" w:lineRule="auto"/>
        <w:jc w:val="both"/>
        <w:rPr>
          <w:sz w:val="22"/>
        </w:rPr>
      </w:pPr>
      <w:r>
        <w:rPr>
          <w:sz w:val="22"/>
        </w:rPr>
        <w:t>4.3. Подрядчик вправе:</w:t>
      </w:r>
    </w:p>
    <w:p w:rsidR="00DA3679" w:rsidRDefault="00DA3679" w:rsidP="00DA3679">
      <w:pPr>
        <w:spacing w:line="276" w:lineRule="auto"/>
        <w:jc w:val="both"/>
        <w:rPr>
          <w:sz w:val="22"/>
        </w:rPr>
      </w:pPr>
      <w:r>
        <w:rPr>
          <w:sz w:val="22"/>
        </w:rPr>
        <w:t>4.3.1. Требовать своевременного подписания Заказчиком документа о приёмке.</w:t>
      </w:r>
    </w:p>
    <w:p w:rsidR="00DA3679" w:rsidRDefault="00DA3679" w:rsidP="00DA3679">
      <w:pPr>
        <w:spacing w:line="276" w:lineRule="auto"/>
        <w:jc w:val="both"/>
        <w:rPr>
          <w:sz w:val="22"/>
        </w:rPr>
      </w:pPr>
      <w:r>
        <w:rPr>
          <w:sz w:val="22"/>
        </w:rPr>
        <w:t>4.3.2. Требовать своевременной оплаты выполненных работ.</w:t>
      </w:r>
    </w:p>
    <w:p w:rsidR="00DA3679" w:rsidRDefault="00DA3679" w:rsidP="00DA3679">
      <w:pPr>
        <w:spacing w:line="276" w:lineRule="auto"/>
        <w:jc w:val="both"/>
        <w:rPr>
          <w:sz w:val="22"/>
        </w:rPr>
      </w:pPr>
      <w:r>
        <w:rPr>
          <w:sz w:val="22"/>
        </w:rPr>
        <w:t>4.3.3. Участвовать во всех проверках, проводимых Заказчиком.</w:t>
      </w:r>
    </w:p>
    <w:p w:rsidR="00DA3679" w:rsidRDefault="00DA3679" w:rsidP="00DA3679">
      <w:pPr>
        <w:spacing w:line="276" w:lineRule="auto"/>
        <w:jc w:val="both"/>
        <w:rPr>
          <w:sz w:val="22"/>
        </w:rPr>
      </w:pPr>
      <w:r>
        <w:rPr>
          <w:sz w:val="22"/>
        </w:rPr>
        <w:t>4.4. Подрядчик обязан:</w:t>
      </w:r>
    </w:p>
    <w:p w:rsidR="00DA3679" w:rsidRDefault="00DA3679" w:rsidP="00DA3679">
      <w:pPr>
        <w:spacing w:line="276" w:lineRule="auto"/>
        <w:jc w:val="both"/>
        <w:rPr>
          <w:sz w:val="22"/>
        </w:rPr>
      </w:pPr>
      <w:r>
        <w:rPr>
          <w:sz w:val="22"/>
        </w:rPr>
        <w:t>4.4.1. Принять на себя обязательства выполнить на объекте работы по техническому обслуживанию внутреннего пожарного водопровода в сроки, предусмотренные контрактом.</w:t>
      </w:r>
    </w:p>
    <w:p w:rsidR="00DA3679" w:rsidRDefault="00DA3679" w:rsidP="00DA3679">
      <w:pPr>
        <w:spacing w:line="276" w:lineRule="auto"/>
        <w:jc w:val="both"/>
        <w:rPr>
          <w:sz w:val="22"/>
        </w:rPr>
      </w:pPr>
      <w:r>
        <w:rPr>
          <w:sz w:val="22"/>
        </w:rPr>
        <w:t>4.4.2. Своевременно и надлежащим образом выполнить работы в соответствии с условиями настоящего Контракта.</w:t>
      </w:r>
    </w:p>
    <w:p w:rsidR="00DA3679" w:rsidRDefault="00DA3679" w:rsidP="00DA3679">
      <w:pPr>
        <w:spacing w:line="276" w:lineRule="auto"/>
        <w:jc w:val="both"/>
        <w:rPr>
          <w:sz w:val="22"/>
        </w:rPr>
      </w:pPr>
      <w:r>
        <w:rPr>
          <w:sz w:val="22"/>
        </w:rPr>
        <w:t>4.4.3. По требованию Заказчика обеспечить своевременное устранение недостатков и дефектов, ухудшающих качество выполненных работ, выявленных при приемке работ за счет собственных средств.</w:t>
      </w:r>
    </w:p>
    <w:p w:rsidR="00DA3679" w:rsidRDefault="00DA3679" w:rsidP="00DA3679">
      <w:pPr>
        <w:spacing w:line="276" w:lineRule="auto"/>
        <w:jc w:val="both"/>
        <w:rPr>
          <w:sz w:val="22"/>
        </w:rPr>
      </w:pPr>
      <w:r>
        <w:rPr>
          <w:sz w:val="22"/>
        </w:rPr>
        <w:t xml:space="preserve">4.4.4. Предоставлять Заказчику, и уполномоченным Заказчиком лицам, информацию и документацию Подрядчика для проверки хода и качества выполнения работ. </w:t>
      </w:r>
    </w:p>
    <w:p w:rsidR="00DA3679" w:rsidRDefault="00DA3679" w:rsidP="00DA3679">
      <w:pPr>
        <w:spacing w:line="276" w:lineRule="auto"/>
        <w:jc w:val="both"/>
        <w:rPr>
          <w:sz w:val="22"/>
        </w:rPr>
      </w:pPr>
      <w:r>
        <w:rPr>
          <w:sz w:val="22"/>
        </w:rPr>
        <w:t xml:space="preserve">4.4.5. Исполнять полученные в ходе работ указания Заказчика, если они не противоречат условиям настоящего Контракта. </w:t>
      </w:r>
    </w:p>
    <w:p w:rsidR="00DA3679" w:rsidRDefault="00DA3679" w:rsidP="00DA3679">
      <w:pPr>
        <w:spacing w:line="276" w:lineRule="auto"/>
        <w:jc w:val="both"/>
        <w:rPr>
          <w:sz w:val="22"/>
        </w:rPr>
      </w:pPr>
      <w:r>
        <w:rPr>
          <w:sz w:val="22"/>
        </w:rPr>
        <w:t>4.4.6. Организовать контроль качества поступающих для выполнения работ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и качественные характеристики.</w:t>
      </w:r>
    </w:p>
    <w:p w:rsidR="00DA3679" w:rsidRPr="00AB5E03" w:rsidRDefault="00DA3679" w:rsidP="00DA3679">
      <w:pPr>
        <w:spacing w:line="276" w:lineRule="auto"/>
        <w:jc w:val="both"/>
        <w:rPr>
          <w:sz w:val="22"/>
        </w:rPr>
      </w:pPr>
      <w:r>
        <w:rPr>
          <w:sz w:val="22"/>
        </w:rPr>
        <w:t xml:space="preserve">4.4.7. </w:t>
      </w:r>
      <w:r w:rsidRPr="00AB5E03">
        <w:rPr>
          <w:sz w:val="22"/>
        </w:rPr>
        <w:t>При выполнении работ на объекте Заказчика, относящимся в соответствии с Федеральным законом от 25.06.2022 № 73-ФЗ "ОБ ОБЪЕКТАХ КУЛЬТУРНОГО НАСЛЕДИЯ (ПАМЯТНИКАХ ИСТОРИИ И КУЛЬТУРЫ) НАРОДОВ РОССИЙСКОЙ ФЕДЕРАЦИИ" к выявленным объектам культурного наследия, Подрядчик обязуется руководствоваться действующим законодательством Российской Федерации, нормами и правилами, применяемыми для такого вида работ. В том числе, но не ограничиваясь, содержащими требования промышленной и противопожарной безопасности, охраны труда, технические требования к проведению определенных видов работ, экологические нормы, санитарно-гигиенические правила, регламент Заказчика по обеспечению пропускного режима и нахождению на территории Заказчика. Подрядчик несет ответственность за лиц, привлеченных к выполнению работ по настоящему договору, в части соблюдения ими вышеперечисленных правил и норм.</w:t>
      </w:r>
    </w:p>
    <w:p w:rsidR="00DA3679" w:rsidRDefault="00DA3679" w:rsidP="00DA3679">
      <w:pPr>
        <w:spacing w:line="276" w:lineRule="auto"/>
        <w:jc w:val="both"/>
        <w:rPr>
          <w:sz w:val="22"/>
        </w:rPr>
      </w:pPr>
      <w:r>
        <w:rPr>
          <w:sz w:val="22"/>
        </w:rPr>
        <w:t xml:space="preserve">4.4.8. Нести в полном объеме ответственность за ущерб, причиненный Заказчику в результате судебных актов по иску третьих лиц за противоправные действия персонала Подрядчика.  </w:t>
      </w:r>
    </w:p>
    <w:p w:rsidR="0098565B" w:rsidRDefault="00DA3679" w:rsidP="00DA3679">
      <w:pPr>
        <w:spacing w:line="276" w:lineRule="auto"/>
        <w:jc w:val="both"/>
        <w:rPr>
          <w:sz w:val="22"/>
        </w:rPr>
      </w:pPr>
      <w:r>
        <w:rPr>
          <w:sz w:val="22"/>
        </w:rPr>
        <w:t>4.4.9. Подрядчик обязуется устранить недостатки и дефекты, выявленные при приемке работ</w:t>
      </w:r>
      <w:r w:rsidR="0098565B">
        <w:rPr>
          <w:sz w:val="22"/>
        </w:rPr>
        <w:t>.</w:t>
      </w:r>
    </w:p>
    <w:p w:rsidR="0098565B" w:rsidRDefault="0098565B" w:rsidP="0098565B">
      <w:pPr>
        <w:pStyle w:val="Normal1"/>
        <w:spacing w:line="264" w:lineRule="auto"/>
        <w:ind w:right="-64"/>
        <w:jc w:val="both"/>
        <w:rPr>
          <w:sz w:val="22"/>
          <w:szCs w:val="22"/>
        </w:rPr>
      </w:pPr>
      <w:r>
        <w:rPr>
          <w:sz w:val="22"/>
        </w:rPr>
        <w:t>4.4.10.</w:t>
      </w:r>
      <w:r w:rsidRPr="0098565B">
        <w:rPr>
          <w:sz w:val="22"/>
          <w:szCs w:val="22"/>
        </w:rPr>
        <w:t xml:space="preserve"> </w:t>
      </w:r>
      <w:r w:rsidRPr="009B5A90">
        <w:rPr>
          <w:sz w:val="22"/>
          <w:szCs w:val="22"/>
        </w:rPr>
        <w:t>До начала проведения работ пройти у Заказчика вводный инструктаж в соответствии с положением «Об осуществлении допуска подрядных и сторонних организаций на территорию БАН» № 871-107-741.2 от 05.12.2023. Ответственным за проведение вводного инструктажа со сторонними организациями и проведение работ до настоящему договору со стороны БАН является заместитель директора по общим вопросам</w:t>
      </w:r>
      <w:r>
        <w:rPr>
          <w:sz w:val="22"/>
          <w:szCs w:val="22"/>
        </w:rPr>
        <w:t>.</w:t>
      </w:r>
    </w:p>
    <w:p w:rsidR="0098565B" w:rsidRPr="009B5A90" w:rsidRDefault="0098565B" w:rsidP="0098565B">
      <w:pPr>
        <w:pStyle w:val="Normal1"/>
        <w:spacing w:line="264" w:lineRule="auto"/>
        <w:ind w:right="-64"/>
        <w:jc w:val="both"/>
        <w:rPr>
          <w:sz w:val="22"/>
          <w:szCs w:val="22"/>
        </w:rPr>
      </w:pPr>
      <w:r>
        <w:rPr>
          <w:sz w:val="22"/>
          <w:szCs w:val="22"/>
        </w:rPr>
        <w:t xml:space="preserve">4.4.11. </w:t>
      </w:r>
      <w:r w:rsidRPr="0098565B">
        <w:rPr>
          <w:sz w:val="22"/>
          <w:szCs w:val="22"/>
        </w:rPr>
        <w:t>Обеспечить сопровождение экспертизы промышленной безопасности в Ростехнадзоре с целью внесения в Реестр заключений экспертизы промышленной безопасности, при наличии доверенности</w:t>
      </w:r>
      <w:r>
        <w:rPr>
          <w:sz w:val="22"/>
          <w:szCs w:val="22"/>
        </w:rPr>
        <w:t xml:space="preserve"> от Заказчика</w:t>
      </w:r>
      <w:r w:rsidRPr="0098565B">
        <w:rPr>
          <w:sz w:val="22"/>
          <w:szCs w:val="22"/>
        </w:rPr>
        <w:t>.</w:t>
      </w:r>
    </w:p>
    <w:p w:rsidR="0098565B" w:rsidRDefault="0098565B" w:rsidP="00DA3679">
      <w:pPr>
        <w:spacing w:line="276" w:lineRule="auto"/>
        <w:jc w:val="both"/>
        <w:rPr>
          <w:sz w:val="22"/>
        </w:rPr>
      </w:pPr>
    </w:p>
    <w:p w:rsidR="00DA3679" w:rsidRDefault="00DA3679" w:rsidP="00DA3679">
      <w:pPr>
        <w:spacing w:line="276" w:lineRule="auto"/>
        <w:jc w:val="center"/>
        <w:rPr>
          <w:b/>
          <w:sz w:val="22"/>
        </w:rPr>
      </w:pPr>
      <w:r>
        <w:rPr>
          <w:b/>
          <w:sz w:val="22"/>
        </w:rPr>
        <w:t>5. Порядок сдачи-приёмки выполненных работ</w:t>
      </w:r>
    </w:p>
    <w:p w:rsidR="00DA3679" w:rsidRPr="00A2377A" w:rsidRDefault="00DA3679" w:rsidP="00DA3679">
      <w:pPr>
        <w:spacing w:line="276" w:lineRule="auto"/>
        <w:jc w:val="both"/>
        <w:rPr>
          <w:color w:val="auto"/>
          <w:sz w:val="22"/>
          <w:szCs w:val="22"/>
        </w:rPr>
      </w:pPr>
      <w:r>
        <w:rPr>
          <w:color w:val="auto"/>
          <w:sz w:val="22"/>
          <w:szCs w:val="22"/>
        </w:rPr>
        <w:lastRenderedPageBreak/>
        <w:t xml:space="preserve">5.1. </w:t>
      </w:r>
      <w:r w:rsidRPr="00A2377A">
        <w:rPr>
          <w:color w:val="auto"/>
          <w:sz w:val="22"/>
          <w:szCs w:val="22"/>
        </w:rPr>
        <w:t>Не позднее 2 (двух) рабочих дней после окончания выполнения Работ Подрядчик обязан направить Заказчику, подписанный с его стороны Акт приемки выполненных работ (</w:t>
      </w:r>
      <w:r w:rsidR="00B023DB">
        <w:rPr>
          <w:color w:val="auto"/>
          <w:sz w:val="22"/>
          <w:szCs w:val="22"/>
        </w:rPr>
        <w:t>далее - Акт) в двух экземплярах, счёт на оплату, счёт-фактуру (при необходимости).</w:t>
      </w:r>
    </w:p>
    <w:p w:rsidR="00DA3679" w:rsidRPr="00A2377A" w:rsidRDefault="00DA3679" w:rsidP="00DA3679">
      <w:pPr>
        <w:spacing w:line="276" w:lineRule="auto"/>
        <w:jc w:val="both"/>
        <w:rPr>
          <w:color w:val="auto"/>
          <w:sz w:val="22"/>
          <w:szCs w:val="22"/>
        </w:rPr>
      </w:pPr>
      <w:r>
        <w:rPr>
          <w:color w:val="auto"/>
          <w:sz w:val="22"/>
          <w:szCs w:val="22"/>
        </w:rPr>
        <w:t xml:space="preserve">5.2. </w:t>
      </w:r>
      <w:r w:rsidRPr="00A2377A">
        <w:rPr>
          <w:color w:val="auto"/>
          <w:sz w:val="22"/>
          <w:szCs w:val="22"/>
        </w:rPr>
        <w:t>Заказчик завершает приемку и экспертизу Работ в срок не позднее 15 (пятнадцати) рабочих дней с</w:t>
      </w:r>
      <w:r w:rsidR="00D10645">
        <w:rPr>
          <w:color w:val="auto"/>
          <w:sz w:val="22"/>
          <w:szCs w:val="22"/>
        </w:rPr>
        <w:t>о дня предоставления документов, указанных в п. 5.1.</w:t>
      </w:r>
      <w:r w:rsidRPr="00A2377A">
        <w:rPr>
          <w:color w:val="auto"/>
          <w:sz w:val="22"/>
          <w:szCs w:val="22"/>
        </w:rPr>
        <w:t>. В этот срок заказчик обязан утвердить Акт и направить Подрядчику, либо направить Подрядчику мотивированный отказ с указанием недостатков.</w:t>
      </w:r>
    </w:p>
    <w:p w:rsidR="00DA3679" w:rsidRPr="00A2377A" w:rsidRDefault="00DA3679" w:rsidP="00DA3679">
      <w:pPr>
        <w:spacing w:line="276" w:lineRule="auto"/>
        <w:jc w:val="both"/>
        <w:rPr>
          <w:color w:val="auto"/>
          <w:sz w:val="22"/>
          <w:szCs w:val="22"/>
        </w:rPr>
      </w:pPr>
      <w:r>
        <w:rPr>
          <w:color w:val="auto"/>
          <w:sz w:val="22"/>
          <w:szCs w:val="22"/>
        </w:rPr>
        <w:t xml:space="preserve">5.3. </w:t>
      </w:r>
      <w:r w:rsidRPr="00A2377A">
        <w:rPr>
          <w:color w:val="auto"/>
          <w:sz w:val="22"/>
          <w:szCs w:val="22"/>
        </w:rPr>
        <w:t>В случае несоответствия выполненных работ настоящему Договору Сторонами составляется двусторонний акт с перечнем недостатков и указанием сроков их устранения. Подрядчик обязан устранить недостатки без дополнительной оплаты в пределах цены Договора.</w:t>
      </w:r>
    </w:p>
    <w:p w:rsidR="00DA3679" w:rsidRPr="00A2377A" w:rsidRDefault="00DA3679" w:rsidP="00DA3679">
      <w:pPr>
        <w:spacing w:line="276" w:lineRule="auto"/>
        <w:jc w:val="both"/>
        <w:rPr>
          <w:color w:val="auto"/>
          <w:sz w:val="22"/>
          <w:szCs w:val="22"/>
        </w:rPr>
      </w:pPr>
      <w:r>
        <w:rPr>
          <w:color w:val="auto"/>
          <w:sz w:val="22"/>
          <w:szCs w:val="22"/>
        </w:rPr>
        <w:t xml:space="preserve">5.4. </w:t>
      </w:r>
      <w:r w:rsidRPr="00A2377A">
        <w:rPr>
          <w:color w:val="auto"/>
          <w:sz w:val="22"/>
          <w:szCs w:val="22"/>
        </w:rPr>
        <w:t>По итогам приёмки выполненных работ Заказчик оформляет Акт приемки товаров, работ, услуг по форме 0510452. Акт формируется на основании данных из документов, предоставленных Подрядчиком и подтверждающих выполнение работ. Указанный Акт приемки (ф. 0510452) формируется в целях оформления приемки поставленных товаров, выполненных работ, оказанных услуг, предусмотренной договором, за исключением приемки товаров, работ, услуг, осуществляемой по договорам, информация о которых размещается в реестре контрактов на ЕИС в сфере закупок</w:t>
      </w:r>
    </w:p>
    <w:p w:rsidR="00DA3679" w:rsidRPr="00A2377A" w:rsidRDefault="00DA3679" w:rsidP="00DA3679">
      <w:pPr>
        <w:spacing w:line="276" w:lineRule="auto"/>
        <w:jc w:val="both"/>
        <w:rPr>
          <w:color w:val="auto"/>
          <w:sz w:val="22"/>
          <w:szCs w:val="22"/>
        </w:rPr>
      </w:pPr>
      <w:r>
        <w:rPr>
          <w:color w:val="auto"/>
          <w:sz w:val="22"/>
          <w:szCs w:val="22"/>
        </w:rPr>
        <w:t xml:space="preserve">5.5. </w:t>
      </w:r>
      <w:r w:rsidRPr="00A2377A">
        <w:rPr>
          <w:color w:val="auto"/>
          <w:sz w:val="22"/>
          <w:szCs w:val="22"/>
        </w:rPr>
        <w:t xml:space="preserve">Оформление документов о приемке осуществляется в порядки и на условиях, предусмотренных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 </w:t>
      </w:r>
    </w:p>
    <w:p w:rsidR="00DA3679" w:rsidRPr="00A2377A" w:rsidRDefault="00DA3679" w:rsidP="00DA3679">
      <w:pPr>
        <w:spacing w:line="276" w:lineRule="auto"/>
        <w:jc w:val="both"/>
        <w:rPr>
          <w:color w:val="auto"/>
          <w:sz w:val="22"/>
          <w:szCs w:val="22"/>
        </w:rPr>
      </w:pPr>
      <w:r>
        <w:rPr>
          <w:color w:val="auto"/>
          <w:sz w:val="22"/>
          <w:szCs w:val="22"/>
        </w:rPr>
        <w:t xml:space="preserve">5.6. </w:t>
      </w:r>
      <w:r w:rsidRPr="00A2377A">
        <w:rPr>
          <w:color w:val="auto"/>
          <w:sz w:val="22"/>
          <w:szCs w:val="22"/>
        </w:rPr>
        <w:t>Оформление и обмен документами о приемке выполненных работ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Акт приемки (ф.0510452) подписывается ответственным лицом, принявшим товары, работы, услуги, членами приемочной комиссии - простой ЭП, председателем комиссии - ЭЦП. При этом копия электронного документа, сформированная на бумажном носителе, подписывается собственноручно представителем поставщика (подрядчика).</w:t>
      </w:r>
    </w:p>
    <w:p w:rsidR="00DA3679" w:rsidRPr="00A2377A" w:rsidRDefault="00DA3679" w:rsidP="00DA3679">
      <w:pPr>
        <w:spacing w:line="276" w:lineRule="auto"/>
        <w:jc w:val="both"/>
        <w:rPr>
          <w:color w:val="auto"/>
          <w:sz w:val="22"/>
          <w:szCs w:val="22"/>
        </w:rPr>
      </w:pPr>
      <w:r>
        <w:rPr>
          <w:color w:val="auto"/>
          <w:sz w:val="22"/>
          <w:szCs w:val="22"/>
        </w:rPr>
        <w:t xml:space="preserve">5.7. </w:t>
      </w:r>
      <w:r w:rsidRPr="00A2377A">
        <w:rPr>
          <w:color w:val="auto"/>
          <w:sz w:val="22"/>
          <w:szCs w:val="22"/>
        </w:rPr>
        <w:t>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Подрядчика собственноручно.</w:t>
      </w:r>
    </w:p>
    <w:p w:rsidR="00DA3679" w:rsidRPr="00A2377A" w:rsidRDefault="00DA3679" w:rsidP="00DA3679">
      <w:pPr>
        <w:spacing w:line="276" w:lineRule="auto"/>
        <w:jc w:val="both"/>
        <w:rPr>
          <w:color w:val="auto"/>
          <w:sz w:val="22"/>
          <w:szCs w:val="22"/>
        </w:rPr>
      </w:pPr>
      <w:r>
        <w:rPr>
          <w:color w:val="auto"/>
          <w:sz w:val="22"/>
          <w:szCs w:val="22"/>
        </w:rPr>
        <w:t xml:space="preserve">5.8. </w:t>
      </w:r>
      <w:r w:rsidRPr="00A2377A">
        <w:rPr>
          <w:color w:val="auto"/>
          <w:sz w:val="22"/>
          <w:szCs w:val="22"/>
        </w:rPr>
        <w:t>Отказ представителя Подрядчика от участия в приемке Работ и подписания Акта приемки (ф. 0510452) не может служить препятствием приемки Работ по настоящему Договору и оформлению её результатов.</w:t>
      </w:r>
    </w:p>
    <w:p w:rsidR="00DA3679" w:rsidRPr="00A2377A" w:rsidRDefault="00DA3679" w:rsidP="00DA3679">
      <w:pPr>
        <w:spacing w:line="276" w:lineRule="auto"/>
        <w:jc w:val="both"/>
        <w:rPr>
          <w:color w:val="auto"/>
          <w:sz w:val="22"/>
          <w:szCs w:val="22"/>
        </w:rPr>
      </w:pPr>
      <w:r>
        <w:rPr>
          <w:color w:val="auto"/>
          <w:sz w:val="22"/>
          <w:szCs w:val="22"/>
        </w:rPr>
        <w:t xml:space="preserve">5.9. </w:t>
      </w:r>
      <w:r w:rsidRPr="00A2377A">
        <w:rPr>
          <w:color w:val="auto"/>
          <w:sz w:val="22"/>
          <w:szCs w:val="22"/>
        </w:rPr>
        <w:t xml:space="preserve">Представители </w:t>
      </w:r>
      <w:r w:rsidR="00D10645">
        <w:rPr>
          <w:color w:val="auto"/>
          <w:sz w:val="22"/>
          <w:szCs w:val="22"/>
        </w:rPr>
        <w:t>Подрядчика</w:t>
      </w:r>
      <w:r w:rsidRPr="00A2377A">
        <w:rPr>
          <w:color w:val="auto"/>
          <w:sz w:val="22"/>
          <w:szCs w:val="22"/>
        </w:rPr>
        <w:t xml:space="preserve"> или независимой организации могут ставить свою подпись в акте только при условии, что они лично присутствовали на процедуре приемки. В случае, если участие поставщика в приемке не требуется, акт 0510452 принимают к учету без его подписи.</w:t>
      </w:r>
    </w:p>
    <w:p w:rsidR="00DA3679" w:rsidRPr="00A2377A" w:rsidRDefault="00DA3679" w:rsidP="00DA3679">
      <w:pPr>
        <w:spacing w:line="276" w:lineRule="auto"/>
        <w:jc w:val="both"/>
        <w:rPr>
          <w:color w:val="auto"/>
          <w:sz w:val="22"/>
          <w:szCs w:val="22"/>
        </w:rPr>
      </w:pPr>
      <w:r>
        <w:rPr>
          <w:color w:val="auto"/>
          <w:sz w:val="22"/>
          <w:szCs w:val="22"/>
        </w:rPr>
        <w:t xml:space="preserve">5.10. </w:t>
      </w:r>
      <w:r w:rsidRPr="00A2377A">
        <w:rPr>
          <w:color w:val="auto"/>
          <w:sz w:val="22"/>
          <w:szCs w:val="22"/>
        </w:rPr>
        <w:t>Подписание Акта выполненных работ подтверждает выполнение Подрядчиком своих обязательств в рамках настоящего Договора.</w:t>
      </w:r>
    </w:p>
    <w:p w:rsidR="00DA3679" w:rsidRPr="00A2377A" w:rsidRDefault="00DA3679" w:rsidP="00DA3679">
      <w:pPr>
        <w:spacing w:line="276" w:lineRule="auto"/>
        <w:jc w:val="both"/>
        <w:rPr>
          <w:color w:val="auto"/>
          <w:sz w:val="22"/>
          <w:szCs w:val="22"/>
        </w:rPr>
      </w:pPr>
      <w:r>
        <w:rPr>
          <w:color w:val="auto"/>
          <w:sz w:val="22"/>
          <w:szCs w:val="22"/>
        </w:rPr>
        <w:t xml:space="preserve">5.11. </w:t>
      </w:r>
      <w:r w:rsidRPr="00A2377A">
        <w:rPr>
          <w:color w:val="auto"/>
          <w:sz w:val="22"/>
          <w:szCs w:val="22"/>
        </w:rPr>
        <w:t>Для приёмки выполненных работ Заказчик может привлекать (создавать) приёмочную комиссию.</w:t>
      </w:r>
    </w:p>
    <w:p w:rsidR="00DA3679" w:rsidRDefault="00DA3679" w:rsidP="00DA3679">
      <w:pPr>
        <w:spacing w:line="276" w:lineRule="auto"/>
        <w:jc w:val="center"/>
        <w:rPr>
          <w:b/>
          <w:sz w:val="24"/>
        </w:rPr>
      </w:pPr>
      <w:r>
        <w:rPr>
          <w:b/>
          <w:sz w:val="24"/>
        </w:rPr>
        <w:t>6. Ответственность сторон</w:t>
      </w:r>
    </w:p>
    <w:p w:rsidR="00DA3679" w:rsidRDefault="00DA3679" w:rsidP="00DA3679">
      <w:pPr>
        <w:spacing w:line="276" w:lineRule="auto"/>
        <w:jc w:val="both"/>
        <w:rPr>
          <w:sz w:val="22"/>
        </w:rPr>
      </w:pPr>
      <w:r>
        <w:rPr>
          <w:sz w:val="22"/>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rsidR="00DA3679" w:rsidRDefault="00DA3679" w:rsidP="00DA3679">
      <w:pPr>
        <w:spacing w:line="276" w:lineRule="auto"/>
        <w:jc w:val="both"/>
        <w:rPr>
          <w:sz w:val="22"/>
        </w:rPr>
      </w:pPr>
      <w:r>
        <w:rPr>
          <w:sz w:val="22"/>
        </w:rPr>
        <w:t>6.2. В соответствии со ст. 1064 ГК РФ Подрядчик несет ответственность перед третьими лицами, за ущерб, причиненный им во время выполнения работ. Вред, причиненный личности или имуществу гражданина, а также вред, причиненный имуществу юридического лица, подлежит возмещению в полном объеме.</w:t>
      </w:r>
    </w:p>
    <w:p w:rsidR="00DA3679" w:rsidRDefault="00DA3679" w:rsidP="00DA3679">
      <w:pPr>
        <w:spacing w:line="276" w:lineRule="auto"/>
        <w:jc w:val="both"/>
        <w:rPr>
          <w:sz w:val="22"/>
        </w:rPr>
      </w:pPr>
      <w:r>
        <w:rPr>
          <w:sz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541BC">
        <w:rPr>
          <w:sz w:val="22"/>
        </w:rPr>
        <w:t>Подрядчик</w:t>
      </w:r>
      <w:r>
        <w:rPr>
          <w:sz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Pr>
          <w:sz w:val="22"/>
        </w:rPr>
        <w:lastRenderedPageBreak/>
        <w:t>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A3679" w:rsidRDefault="00DA3679" w:rsidP="00DA3679">
      <w:pPr>
        <w:spacing w:line="276" w:lineRule="auto"/>
        <w:jc w:val="both"/>
        <w:rPr>
          <w:sz w:val="22"/>
        </w:rPr>
      </w:pPr>
      <w:r>
        <w:rPr>
          <w:sz w:val="22"/>
        </w:rPr>
        <w:t xml:space="preserve">6.4. В случае просрочки исполнения </w:t>
      </w:r>
      <w:r w:rsidR="004541BC">
        <w:rPr>
          <w:sz w:val="22"/>
        </w:rPr>
        <w:t>Подрядчиком</w:t>
      </w:r>
      <w:r>
        <w:rPr>
          <w:sz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541BC">
        <w:rPr>
          <w:sz w:val="22"/>
        </w:rPr>
        <w:t>Подрядчиком</w:t>
      </w:r>
      <w:r>
        <w:rPr>
          <w:sz w:val="22"/>
        </w:rPr>
        <w:t xml:space="preserve"> обязательств, предусмотренных контрактом, заказчик направляет </w:t>
      </w:r>
      <w:r w:rsidR="004541BC">
        <w:rPr>
          <w:sz w:val="22"/>
        </w:rPr>
        <w:t>Подрядчику</w:t>
      </w:r>
      <w:r>
        <w:rPr>
          <w:sz w:val="22"/>
        </w:rPr>
        <w:t xml:space="preserve"> требование об уплате неустоек (штрафов, пеней).</w:t>
      </w:r>
    </w:p>
    <w:p w:rsidR="00DA3679" w:rsidRDefault="00DA3679" w:rsidP="00DA3679">
      <w:pPr>
        <w:spacing w:line="276" w:lineRule="auto"/>
        <w:jc w:val="both"/>
        <w:rPr>
          <w:sz w:val="22"/>
        </w:rPr>
      </w:pPr>
      <w:r>
        <w:rPr>
          <w:sz w:val="22"/>
        </w:rPr>
        <w:t xml:space="preserve">6.5. Пеня начисляется за каждый день просрочки исполнения </w:t>
      </w:r>
      <w:r w:rsidR="004541BC">
        <w:rPr>
          <w:sz w:val="22"/>
        </w:rPr>
        <w:t>Подрядчиком</w:t>
      </w:r>
      <w:r>
        <w:rPr>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541BC">
        <w:rPr>
          <w:sz w:val="22"/>
        </w:rPr>
        <w:t>Подрядчиком</w:t>
      </w:r>
      <w:r>
        <w:rPr>
          <w:sz w:val="22"/>
        </w:rPr>
        <w:t>, за исключением случаев, если законодательством Российской Федерации установлен иной порядок начисления пени.</w:t>
      </w:r>
    </w:p>
    <w:p w:rsidR="00DA3679" w:rsidRDefault="00DA3679" w:rsidP="00DA3679">
      <w:pPr>
        <w:spacing w:line="276" w:lineRule="auto"/>
        <w:jc w:val="both"/>
        <w:rPr>
          <w:sz w:val="22"/>
        </w:rPr>
      </w:pPr>
      <w:r>
        <w:rPr>
          <w:sz w:val="22"/>
        </w:rPr>
        <w:t>6.6.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w:t>
      </w:r>
      <w:r w:rsidR="004541BC">
        <w:rPr>
          <w:sz w:val="22"/>
        </w:rPr>
        <w:t xml:space="preserve"> Подрядчиком</w:t>
      </w:r>
      <w:r>
        <w:rPr>
          <w:sz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3679" w:rsidRDefault="00DA3679" w:rsidP="00DA3679">
      <w:pPr>
        <w:spacing w:line="276" w:lineRule="auto"/>
        <w:jc w:val="both"/>
        <w:rPr>
          <w:sz w:val="22"/>
        </w:rPr>
      </w:pPr>
      <w:r>
        <w:rPr>
          <w:sz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3679" w:rsidRDefault="00DA3679" w:rsidP="00DA3679">
      <w:pPr>
        <w:spacing w:line="276" w:lineRule="auto"/>
        <w:jc w:val="both"/>
        <w:rPr>
          <w:sz w:val="22"/>
        </w:rPr>
      </w:pPr>
      <w:r>
        <w:rPr>
          <w:sz w:val="22"/>
        </w:rPr>
        <w:t xml:space="preserve">6.8. Размер штрафа устанавливается контрактом в соответствии с пунктами 3 - 9 Правил, определенных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541BC">
        <w:rPr>
          <w:sz w:val="22"/>
        </w:rPr>
        <w:t xml:space="preserve">Подрядчиком </w:t>
      </w:r>
      <w:r>
        <w:rPr>
          <w:sz w:val="22"/>
        </w:rPr>
        <w:t xml:space="preserve">обязательств, предусмотренных контрактом (за исключением просрочки исполнения обязательств заказчиком, </w:t>
      </w:r>
      <w:r w:rsidR="004541BC">
        <w:rPr>
          <w:sz w:val="22"/>
        </w:rPr>
        <w:t>Подрядчиком</w:t>
      </w:r>
      <w:r>
        <w:rPr>
          <w:sz w:val="22"/>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A3679" w:rsidRDefault="00DA3679" w:rsidP="00DA3679">
      <w:pPr>
        <w:spacing w:line="276" w:lineRule="auto"/>
        <w:jc w:val="both"/>
        <w:rPr>
          <w:sz w:val="22"/>
        </w:rPr>
      </w:pPr>
      <w:r>
        <w:rPr>
          <w:sz w:val="22"/>
        </w:rPr>
        <w:t xml:space="preserve">6.9. За каждый факт неисполнения или ненадлежащего исполнения </w:t>
      </w:r>
      <w:r w:rsidR="004541BC">
        <w:rPr>
          <w:sz w:val="22"/>
        </w:rPr>
        <w:t>Подрядчиком</w:t>
      </w:r>
      <w:r>
        <w:rPr>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 10 процентов цены контракта (этапа), т.к. цена контракта (этапа) не превышает 3 млн. рублей.</w:t>
      </w:r>
    </w:p>
    <w:p w:rsidR="00DA3679" w:rsidRDefault="00DA3679" w:rsidP="00DA3679">
      <w:pPr>
        <w:spacing w:line="276" w:lineRule="auto"/>
        <w:jc w:val="both"/>
        <w:rPr>
          <w:sz w:val="22"/>
        </w:rPr>
      </w:pPr>
      <w:r>
        <w:rPr>
          <w:sz w:val="22"/>
        </w:rPr>
        <w:t xml:space="preserve">6.10. За каждый факт неисполнения или ненадлежащего исполнения </w:t>
      </w:r>
      <w:r w:rsidR="004541BC">
        <w:rPr>
          <w:sz w:val="22"/>
        </w:rPr>
        <w:t xml:space="preserve">Подрядчиком </w:t>
      </w:r>
      <w:r>
        <w:rPr>
          <w:sz w:val="22"/>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т.к. цена контракта не превышает начальную (максимальную) цену контракта - 10 процентов начальной (максимальной) цены контракта, т.к. цена контракта не превышает 3 млн. рублей.</w:t>
      </w:r>
    </w:p>
    <w:p w:rsidR="00DA3679" w:rsidRDefault="00DA3679" w:rsidP="00DA3679">
      <w:pPr>
        <w:spacing w:line="276" w:lineRule="auto"/>
        <w:jc w:val="both"/>
        <w:rPr>
          <w:sz w:val="22"/>
        </w:rPr>
      </w:pPr>
      <w:r>
        <w:rPr>
          <w:sz w:val="22"/>
        </w:rPr>
        <w:lastRenderedPageBreak/>
        <w:t xml:space="preserve">6.11. За каждый факт неисполнения или ненадлежащего исполнения </w:t>
      </w:r>
      <w:r w:rsidR="004541BC">
        <w:rPr>
          <w:sz w:val="22"/>
        </w:rPr>
        <w:t>Подрядчиком</w:t>
      </w:r>
      <w:r>
        <w:rPr>
          <w:sz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т.к. цена контракта не превышает 3 млн. рублей.</w:t>
      </w:r>
    </w:p>
    <w:p w:rsidR="00DA3679" w:rsidRDefault="00DA3679" w:rsidP="00DA3679">
      <w:pPr>
        <w:spacing w:line="276" w:lineRule="auto"/>
        <w:jc w:val="both"/>
        <w:rPr>
          <w:sz w:val="22"/>
        </w:rPr>
      </w:pPr>
      <w:r>
        <w:rPr>
          <w:sz w:val="22"/>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т.к. цена контракта не превышает 3 млн. рублей (включительно).</w:t>
      </w:r>
    </w:p>
    <w:p w:rsidR="00DA3679" w:rsidRDefault="00DA3679" w:rsidP="00DA3679">
      <w:pPr>
        <w:spacing w:line="276" w:lineRule="auto"/>
        <w:jc w:val="both"/>
        <w:rPr>
          <w:sz w:val="22"/>
        </w:rPr>
      </w:pPr>
      <w:r>
        <w:rPr>
          <w:sz w:val="22"/>
        </w:rPr>
        <w:t xml:space="preserve">6.13. Общая сумма начисленных штрафов за неисполнение или ненадлежащее исполнение </w:t>
      </w:r>
      <w:r w:rsidR="004541BC">
        <w:rPr>
          <w:sz w:val="22"/>
        </w:rPr>
        <w:t>Подрядчиком</w:t>
      </w:r>
      <w:r>
        <w:rPr>
          <w:sz w:val="22"/>
        </w:rPr>
        <w:t xml:space="preserve">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A3679" w:rsidRDefault="00DA3679" w:rsidP="00DA3679">
      <w:pPr>
        <w:spacing w:line="276" w:lineRule="auto"/>
        <w:jc w:val="both"/>
        <w:rPr>
          <w:sz w:val="22"/>
        </w:rPr>
      </w:pPr>
      <w:r>
        <w:rPr>
          <w:sz w:val="22"/>
        </w:rPr>
        <w:t>6.16. Заказчик вправе удержать суммы неисполненных Подрядчиком требований об уплате неустоек (штрафов, пеней), предъявленных Заказчиком из суммы, подлежащей оплате Подрядчику в соответствии с ч.14 ст.34 Закона 44-ФЗ).</w:t>
      </w:r>
    </w:p>
    <w:p w:rsidR="00DA3679" w:rsidRDefault="00DA3679" w:rsidP="00DA3679">
      <w:pPr>
        <w:spacing w:line="276" w:lineRule="auto"/>
        <w:jc w:val="center"/>
        <w:rPr>
          <w:sz w:val="22"/>
        </w:rPr>
      </w:pPr>
      <w:r>
        <w:rPr>
          <w:b/>
          <w:sz w:val="22"/>
        </w:rPr>
        <w:t>7. Порядок расторжения Контракта</w:t>
      </w:r>
    </w:p>
    <w:p w:rsidR="00DA3679" w:rsidRDefault="00DA3679" w:rsidP="00DA3679">
      <w:pPr>
        <w:spacing w:line="276" w:lineRule="auto"/>
        <w:jc w:val="both"/>
        <w:rPr>
          <w:sz w:val="22"/>
        </w:rPr>
      </w:pPr>
      <w:r>
        <w:rPr>
          <w:sz w:val="22"/>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статьей 95 Закона 44-ФЗ.</w:t>
      </w:r>
    </w:p>
    <w:p w:rsidR="00DA3679" w:rsidRDefault="00DA3679" w:rsidP="00DA3679">
      <w:pPr>
        <w:spacing w:line="276" w:lineRule="auto"/>
        <w:jc w:val="both"/>
        <w:rPr>
          <w:sz w:val="22"/>
        </w:rPr>
      </w:pPr>
      <w:r>
        <w:rPr>
          <w:sz w:val="22"/>
        </w:rPr>
        <w:t>7.2. Заказчик обязан принять решение об одностороннем отказе от исполнения контракта в случаях:</w:t>
      </w:r>
    </w:p>
    <w:p w:rsidR="00DA3679" w:rsidRDefault="00DA3679" w:rsidP="00DA3679">
      <w:pPr>
        <w:spacing w:line="276" w:lineRule="auto"/>
        <w:jc w:val="both"/>
        <w:rPr>
          <w:sz w:val="22"/>
        </w:rPr>
      </w:pPr>
      <w:r>
        <w:rPr>
          <w:sz w:val="22"/>
        </w:rPr>
        <w:t>а) Подрядчик перестал соответствовать установленным извещением об осуществлении закупки малого объёма в системе ЕАТ требованиям к участникам закупки (за исключением требования, предусмотренного частью 1.1 статьи 31 Федерального закона № 44-ФЗ).</w:t>
      </w:r>
    </w:p>
    <w:p w:rsidR="00DA3679" w:rsidRDefault="00DA3679" w:rsidP="00DA3679">
      <w:pPr>
        <w:spacing w:line="276" w:lineRule="auto"/>
        <w:jc w:val="both"/>
        <w:rPr>
          <w:sz w:val="22"/>
        </w:rPr>
      </w:pPr>
      <w:r>
        <w:rPr>
          <w:sz w:val="22"/>
        </w:rPr>
        <w:t>б) Подрядчик представил недостоверную информацию о своем соответствии, указанным в подпункте «а» настоящего пункта, что позволило ему стать победителем закупки.</w:t>
      </w:r>
    </w:p>
    <w:p w:rsidR="00DA3679" w:rsidRDefault="00DA3679" w:rsidP="00DA3679">
      <w:pPr>
        <w:spacing w:line="276" w:lineRule="auto"/>
        <w:jc w:val="both"/>
        <w:rPr>
          <w:sz w:val="22"/>
        </w:rPr>
      </w:pPr>
      <w:r>
        <w:rPr>
          <w:sz w:val="22"/>
        </w:rPr>
        <w:t>7.3. Расторжение Контракта по соглашению Сторон производится Сторонами путем подписания соответствующего Соглашения о расторжении.</w:t>
      </w:r>
    </w:p>
    <w:p w:rsidR="00DA3679" w:rsidRDefault="00DA3679" w:rsidP="00DA3679">
      <w:pPr>
        <w:spacing w:line="276" w:lineRule="auto"/>
        <w:jc w:val="both"/>
        <w:rPr>
          <w:sz w:val="22"/>
        </w:rPr>
      </w:pPr>
      <w:r>
        <w:rPr>
          <w:sz w:val="22"/>
        </w:rPr>
        <w:t>7.3.1.В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Работ, фактически выполненных Подрядчиком.</w:t>
      </w:r>
    </w:p>
    <w:p w:rsidR="00DA3679" w:rsidRDefault="00DA3679" w:rsidP="00DA3679">
      <w:pPr>
        <w:spacing w:line="276" w:lineRule="auto"/>
        <w:jc w:val="both"/>
        <w:rPr>
          <w:b/>
          <w:sz w:val="22"/>
        </w:rPr>
      </w:pPr>
      <w:r>
        <w:rPr>
          <w:sz w:val="22"/>
        </w:rPr>
        <w:t>7.4. Подрядчик не вправе принять решение об одностороннем расторжении настоящего Контракта, если Заказчиком не нарушаются условия настоящего Контракта.</w:t>
      </w:r>
    </w:p>
    <w:p w:rsidR="00DA3679" w:rsidRDefault="00DA3679" w:rsidP="00DA3679">
      <w:pPr>
        <w:spacing w:line="276" w:lineRule="auto"/>
        <w:jc w:val="center"/>
        <w:rPr>
          <w:sz w:val="22"/>
        </w:rPr>
      </w:pPr>
      <w:r>
        <w:rPr>
          <w:b/>
          <w:sz w:val="22"/>
        </w:rPr>
        <w:t>8. Обстоятельства непреодолимой силы</w:t>
      </w:r>
    </w:p>
    <w:p w:rsidR="00DA3679" w:rsidRDefault="00DA3679" w:rsidP="00DA3679">
      <w:pPr>
        <w:spacing w:line="276" w:lineRule="auto"/>
        <w:jc w:val="both"/>
        <w:rPr>
          <w:sz w:val="22"/>
        </w:rPr>
      </w:pPr>
      <w:r>
        <w:rPr>
          <w:sz w:val="22"/>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A3679" w:rsidRDefault="00DA3679" w:rsidP="00DA3679">
      <w:pPr>
        <w:spacing w:line="276" w:lineRule="auto"/>
        <w:jc w:val="both"/>
        <w:rPr>
          <w:sz w:val="22"/>
        </w:rPr>
      </w:pPr>
      <w:r>
        <w:rPr>
          <w:sz w:val="22"/>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A3679" w:rsidRDefault="00DA3679" w:rsidP="00DA3679">
      <w:pPr>
        <w:spacing w:line="276" w:lineRule="auto"/>
        <w:jc w:val="both"/>
        <w:rPr>
          <w:sz w:val="22"/>
        </w:rPr>
      </w:pPr>
      <w:r>
        <w:rPr>
          <w:sz w:val="22"/>
        </w:rPr>
        <w:t>8.3. Если обстоятельства, указанные в пункте 8.1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DA3679" w:rsidRDefault="00DA3679" w:rsidP="00DA3679">
      <w:pPr>
        <w:spacing w:line="276" w:lineRule="auto"/>
        <w:jc w:val="center"/>
        <w:rPr>
          <w:sz w:val="22"/>
        </w:rPr>
      </w:pPr>
      <w:r>
        <w:rPr>
          <w:b/>
          <w:sz w:val="22"/>
        </w:rPr>
        <w:t>9. Порядок урегулирования споров</w:t>
      </w:r>
    </w:p>
    <w:p w:rsidR="00DA3679" w:rsidRDefault="00DA3679" w:rsidP="00DA3679">
      <w:pPr>
        <w:spacing w:line="276" w:lineRule="auto"/>
        <w:jc w:val="both"/>
        <w:rPr>
          <w:sz w:val="22"/>
        </w:rPr>
      </w:pPr>
      <w:r>
        <w:rPr>
          <w:sz w:val="22"/>
        </w:rPr>
        <w:lastRenderedPageBreak/>
        <w:t>9.1. До передачи спора на разрешение арбитражного суда Стороны принимают меры к его урегулированию в претензионном порядке.</w:t>
      </w:r>
    </w:p>
    <w:p w:rsidR="00DA3679" w:rsidRDefault="00DA3679" w:rsidP="00DA3679">
      <w:pPr>
        <w:spacing w:line="276" w:lineRule="auto"/>
        <w:jc w:val="both"/>
        <w:rPr>
          <w:sz w:val="22"/>
        </w:rPr>
      </w:pPr>
      <w:r>
        <w:rPr>
          <w:sz w:val="22"/>
        </w:rPr>
        <w:t>9.2.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5 (пяти) рабочих дней с даты ее получения.</w:t>
      </w:r>
    </w:p>
    <w:p w:rsidR="00DA3679" w:rsidRDefault="00DA3679" w:rsidP="00DA3679">
      <w:pPr>
        <w:spacing w:line="276" w:lineRule="auto"/>
        <w:jc w:val="both"/>
        <w:rPr>
          <w:sz w:val="22"/>
        </w:rPr>
      </w:pPr>
      <w:r>
        <w:rPr>
          <w:sz w:val="22"/>
        </w:rPr>
        <w:t>9.3. Если претензионные требования подлежат денежной оценке, в претензии указывается истребуемая сумма и ее полный и обоснованный расчет.</w:t>
      </w:r>
    </w:p>
    <w:p w:rsidR="00DA3679" w:rsidRDefault="00DA3679" w:rsidP="00DA3679">
      <w:pPr>
        <w:spacing w:line="276" w:lineRule="auto"/>
        <w:jc w:val="both"/>
        <w:rPr>
          <w:sz w:val="22"/>
        </w:rPr>
      </w:pPr>
      <w:r>
        <w:rPr>
          <w:sz w:val="22"/>
        </w:rPr>
        <w:t>9.4.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A3679" w:rsidRDefault="00DA3679" w:rsidP="00DA3679">
      <w:pPr>
        <w:spacing w:line="276" w:lineRule="auto"/>
        <w:jc w:val="both"/>
        <w:rPr>
          <w:sz w:val="22"/>
        </w:rPr>
      </w:pPr>
      <w:r>
        <w:rPr>
          <w:sz w:val="22"/>
        </w:rPr>
        <w:t>9.5. В случае невыполнения Сторонами своих обязательств и недостижения взаимного согласия споры по Контракту разрешаются в судебном порядке в Арбитражном суде города Санкт-Петербурга и Ленинградской области.</w:t>
      </w:r>
    </w:p>
    <w:p w:rsidR="00DA3679" w:rsidRDefault="00DA3679" w:rsidP="00DA3679">
      <w:pPr>
        <w:spacing w:line="276" w:lineRule="auto"/>
        <w:jc w:val="center"/>
        <w:rPr>
          <w:sz w:val="22"/>
        </w:rPr>
      </w:pPr>
      <w:r>
        <w:rPr>
          <w:b/>
          <w:sz w:val="22"/>
        </w:rPr>
        <w:t>10. Срок действия, изменение и дополнение Контракта</w:t>
      </w:r>
    </w:p>
    <w:p w:rsidR="00DA3679" w:rsidRDefault="00DA3679" w:rsidP="00DA3679">
      <w:pPr>
        <w:spacing w:line="276" w:lineRule="auto"/>
        <w:jc w:val="both"/>
        <w:rPr>
          <w:sz w:val="22"/>
        </w:rPr>
      </w:pPr>
      <w:r>
        <w:rPr>
          <w:sz w:val="22"/>
        </w:rPr>
        <w:t>10.1. Контракт вступает в силу с момента его подписания Сторонами и действует до 3</w:t>
      </w:r>
      <w:r w:rsidR="00D8257E">
        <w:rPr>
          <w:sz w:val="22"/>
        </w:rPr>
        <w:t>1 декабря 2026</w:t>
      </w:r>
      <w:r w:rsidR="00526F27">
        <w:rPr>
          <w:sz w:val="22"/>
        </w:rPr>
        <w:t xml:space="preserve"> </w:t>
      </w:r>
      <w:r>
        <w:rPr>
          <w:sz w:val="22"/>
        </w:rPr>
        <w:t>г.  Окончание срока действия Контракта не влечет за собой прекращение обязательств Сторон по настоящему Контракту в отношении оплаты и не освобождает от ответственности за допущенные нарушения в ходе его исполнения.</w:t>
      </w:r>
    </w:p>
    <w:p w:rsidR="00DA3679" w:rsidRDefault="00DA3679" w:rsidP="00DA3679">
      <w:pPr>
        <w:spacing w:line="276" w:lineRule="auto"/>
        <w:jc w:val="both"/>
        <w:rPr>
          <w:sz w:val="22"/>
        </w:rPr>
      </w:pPr>
      <w:r>
        <w:rPr>
          <w:sz w:val="22"/>
        </w:rPr>
        <w:t>10.2. Изменение условий настоящего Контракта при его исполнении допускается по соглашению Сторон в следующих случаях:</w:t>
      </w:r>
    </w:p>
    <w:p w:rsidR="00DA3679" w:rsidRDefault="00DA3679" w:rsidP="00DA3679">
      <w:pPr>
        <w:spacing w:line="276" w:lineRule="auto"/>
        <w:jc w:val="both"/>
        <w:rPr>
          <w:sz w:val="22"/>
        </w:rPr>
      </w:pPr>
      <w:r>
        <w:rPr>
          <w:sz w:val="22"/>
        </w:rPr>
        <w:t>10.2.1. При снижении цены настоящего Контракта без изменения предусмотренных настоящим Контрактом объема и качества выполняемых работ.</w:t>
      </w:r>
    </w:p>
    <w:p w:rsidR="00DA3679" w:rsidRDefault="00DA3679" w:rsidP="00DA3679">
      <w:pPr>
        <w:spacing w:line="276" w:lineRule="auto"/>
        <w:jc w:val="both"/>
        <w:rPr>
          <w:sz w:val="22"/>
        </w:rPr>
      </w:pPr>
      <w:r>
        <w:rPr>
          <w:sz w:val="22"/>
        </w:rPr>
        <w:t>10.2.2. При увеличении или уменьшении по предложению Заказчика предусмотренных настоящим Контрактом объема выполняемых работ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работы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объёма работы Стороны Контракта обязаны уменьшить цену Контракта исходя из цены единицы работы.</w:t>
      </w:r>
    </w:p>
    <w:p w:rsidR="00DA3679" w:rsidRDefault="00DA3679" w:rsidP="00DA3679">
      <w:pPr>
        <w:spacing w:line="276" w:lineRule="auto"/>
        <w:jc w:val="both"/>
        <w:rPr>
          <w:sz w:val="22"/>
        </w:rPr>
      </w:pPr>
      <w:r>
        <w:rPr>
          <w:sz w:val="22"/>
        </w:rPr>
        <w:t>10.2.3. При уменьшении ранее доведенных до Заказчика, как получателя бюджетных средств, лимитов бюджетных обязательств. В этом случае Сторонами согласовываются новые условия настоящего Контракта, в том числе о цене и (или) сроках исполнения настоящего Контракта и (или) объёмах выполняемых работ, предусмотренных настоящим Контрактом.</w:t>
      </w:r>
    </w:p>
    <w:p w:rsidR="00DA3679" w:rsidRDefault="00DA3679" w:rsidP="00DA3679">
      <w:pPr>
        <w:spacing w:line="276" w:lineRule="auto"/>
        <w:jc w:val="both"/>
        <w:rPr>
          <w:sz w:val="22"/>
        </w:rPr>
      </w:pPr>
      <w:r>
        <w:rPr>
          <w:sz w:val="22"/>
        </w:rPr>
        <w:t>10.3. Не допускается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контрактом в соответствии с Федеральным законом о контрактной системе.</w:t>
      </w:r>
    </w:p>
    <w:p w:rsidR="00DA3679" w:rsidRDefault="00DA3679" w:rsidP="00DA3679">
      <w:pPr>
        <w:spacing w:line="276" w:lineRule="auto"/>
        <w:jc w:val="both"/>
        <w:rPr>
          <w:sz w:val="22"/>
        </w:rPr>
      </w:pPr>
      <w:r>
        <w:rPr>
          <w:sz w:val="22"/>
        </w:rPr>
        <w:t>10.4.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DA3679" w:rsidRDefault="00DA3679" w:rsidP="00DA3679">
      <w:pPr>
        <w:spacing w:line="276" w:lineRule="auto"/>
        <w:jc w:val="both"/>
        <w:rPr>
          <w:sz w:val="22"/>
        </w:rPr>
      </w:pPr>
      <w:r>
        <w:rPr>
          <w:sz w:val="22"/>
        </w:rPr>
        <w:t>10.5. В случае перемены Заказчика права и обязанности Заказчика, предусмотренные настоящим Контрактом, переходят к новому Заказчику.</w:t>
      </w:r>
    </w:p>
    <w:p w:rsidR="00DA3679" w:rsidRDefault="00DA3679" w:rsidP="00DA3679">
      <w:pPr>
        <w:spacing w:line="276" w:lineRule="auto"/>
        <w:jc w:val="both"/>
        <w:rPr>
          <w:sz w:val="22"/>
        </w:rPr>
      </w:pPr>
      <w:r>
        <w:rPr>
          <w:sz w:val="22"/>
        </w:rPr>
        <w:t xml:space="preserve">10.6.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с последующим оформлением в письменном виде. Все приложения и соглашения являются неотъемлемой частью Контракта. </w:t>
      </w:r>
    </w:p>
    <w:p w:rsidR="00DA3679" w:rsidRDefault="00DA3679" w:rsidP="00DA3679">
      <w:pPr>
        <w:spacing w:line="276" w:lineRule="auto"/>
        <w:jc w:val="center"/>
        <w:rPr>
          <w:sz w:val="22"/>
        </w:rPr>
      </w:pPr>
      <w:r>
        <w:rPr>
          <w:b/>
          <w:sz w:val="22"/>
        </w:rPr>
        <w:t>11. Прочие условия</w:t>
      </w:r>
    </w:p>
    <w:p w:rsidR="00DA3679" w:rsidRDefault="00DA3679" w:rsidP="00DA3679">
      <w:pPr>
        <w:spacing w:line="276" w:lineRule="auto"/>
        <w:jc w:val="both"/>
        <w:rPr>
          <w:sz w:val="22"/>
        </w:rPr>
      </w:pPr>
      <w:r>
        <w:rPr>
          <w:sz w:val="22"/>
        </w:rPr>
        <w:t xml:space="preserve">11.1.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12 Контракта, или с использованием факсимильной связи, электронной почты. В случае направления уведомлений по почте, уведомления считаются полученными Стороной в день фактического получения, </w:t>
      </w:r>
      <w:r>
        <w:rPr>
          <w:sz w:val="22"/>
        </w:rPr>
        <w:lastRenderedPageBreak/>
        <w:t>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A3679" w:rsidRDefault="00DA3679" w:rsidP="00DA3679">
      <w:pPr>
        <w:spacing w:line="276" w:lineRule="auto"/>
        <w:jc w:val="both"/>
        <w:rPr>
          <w:sz w:val="22"/>
        </w:rPr>
      </w:pPr>
      <w:r>
        <w:rPr>
          <w:sz w:val="22"/>
        </w:rPr>
        <w:t>11.2. Во всем, что не предусмотрено настоящим Контрактом, Стороны руководствуются законодательством Российской Федерации.</w:t>
      </w:r>
    </w:p>
    <w:p w:rsidR="00DA3679" w:rsidRDefault="00DA3679" w:rsidP="00DA3679">
      <w:pPr>
        <w:spacing w:line="276" w:lineRule="auto"/>
        <w:jc w:val="both"/>
        <w:rPr>
          <w:sz w:val="22"/>
        </w:rPr>
      </w:pPr>
      <w:r>
        <w:rPr>
          <w:sz w:val="22"/>
        </w:rPr>
        <w:t>11.3. Неотъемлемыми частями Контракта являются:</w:t>
      </w:r>
    </w:p>
    <w:p w:rsidR="00DA3679" w:rsidRPr="00FA732C" w:rsidRDefault="00DA3679" w:rsidP="00DA3679">
      <w:pPr>
        <w:spacing w:line="276" w:lineRule="auto"/>
        <w:jc w:val="both"/>
        <w:rPr>
          <w:sz w:val="22"/>
        </w:rPr>
      </w:pPr>
      <w:r>
        <w:rPr>
          <w:sz w:val="22"/>
        </w:rPr>
        <w:t>Приложение №1 «Описание объекта закупки».</w:t>
      </w:r>
    </w:p>
    <w:p w:rsidR="00DA3679" w:rsidRDefault="00DA3679" w:rsidP="00DA3679">
      <w:pPr>
        <w:spacing w:line="276" w:lineRule="auto"/>
        <w:jc w:val="both"/>
        <w:rPr>
          <w:sz w:val="22"/>
        </w:rPr>
      </w:pPr>
      <w:r>
        <w:rPr>
          <w:sz w:val="22"/>
        </w:rPr>
        <w:t>Приложение №2 «Расчёт цены Контракта».</w:t>
      </w:r>
    </w:p>
    <w:p w:rsidR="00200F3E" w:rsidRDefault="00C76878" w:rsidP="00DA3679">
      <w:pPr>
        <w:ind w:right="6" w:firstLine="426"/>
        <w:jc w:val="center"/>
        <w:rPr>
          <w:b/>
          <w:caps/>
          <w:sz w:val="22"/>
        </w:rPr>
      </w:pPr>
      <w:r>
        <w:rPr>
          <w:b/>
          <w:caps/>
          <w:sz w:val="22"/>
        </w:rPr>
        <w:t>12. Адреса, банковские реквизиты и подписи Сторон</w:t>
      </w:r>
    </w:p>
    <w:p w:rsidR="00200F3E" w:rsidRDefault="00C76878">
      <w:pPr>
        <w:ind w:firstLine="900"/>
        <w:jc w:val="center"/>
        <w:rPr>
          <w:b/>
          <w:caps/>
          <w:sz w:val="22"/>
        </w:rPr>
      </w:pPr>
      <w:r>
        <w:rPr>
          <w:b/>
          <w:caps/>
          <w:sz w:val="22"/>
        </w:rPr>
        <w:t xml:space="preserve">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5244"/>
      </w:tblGrid>
      <w:tr w:rsidR="00200F3E">
        <w:trPr>
          <w:trHeight w:val="6267"/>
        </w:trPr>
        <w:tc>
          <w:tcPr>
            <w:tcW w:w="5246" w:type="dxa"/>
            <w:tcBorders>
              <w:top w:val="nil"/>
              <w:left w:val="nil"/>
              <w:bottom w:val="nil"/>
              <w:right w:val="nil"/>
            </w:tcBorders>
            <w:shd w:val="clear" w:color="auto" w:fill="FFFFFF"/>
          </w:tcPr>
          <w:p w:rsidR="00200F3E" w:rsidRDefault="00C76878">
            <w:pPr>
              <w:rPr>
                <w:b/>
                <w:caps/>
                <w:sz w:val="24"/>
              </w:rPr>
            </w:pPr>
            <w:r>
              <w:rPr>
                <w:b/>
                <w:caps/>
              </w:rPr>
              <w:t xml:space="preserve"> </w:t>
            </w:r>
            <w:r>
              <w:rPr>
                <w:b/>
                <w:caps/>
                <w:sz w:val="24"/>
              </w:rPr>
              <w:t>ЗАКАЗЧИК</w:t>
            </w:r>
          </w:p>
          <w:p w:rsidR="00200F3E" w:rsidRDefault="00200F3E">
            <w:pPr>
              <w:rPr>
                <w:b/>
                <w:caps/>
              </w:rPr>
            </w:pPr>
          </w:p>
          <w:p w:rsidR="00550C98" w:rsidRPr="00550C98" w:rsidRDefault="00550C98" w:rsidP="00550C98">
            <w:pPr>
              <w:rPr>
                <w:sz w:val="22"/>
              </w:rPr>
            </w:pPr>
            <w:r w:rsidRPr="00550C98">
              <w:rPr>
                <w:sz w:val="22"/>
              </w:rPr>
              <w:t>Федеральное государственное бюджетное учреждение науки</w:t>
            </w:r>
          </w:p>
          <w:p w:rsidR="00550C98" w:rsidRPr="00550C98" w:rsidRDefault="00550C98" w:rsidP="00550C98">
            <w:pPr>
              <w:rPr>
                <w:sz w:val="22"/>
              </w:rPr>
            </w:pPr>
            <w:r w:rsidRPr="00550C98">
              <w:rPr>
                <w:sz w:val="22"/>
              </w:rPr>
              <w:t>Библиотека Российской академии наук</w:t>
            </w:r>
          </w:p>
          <w:p w:rsidR="00550C98" w:rsidRDefault="00550C98" w:rsidP="00550C98">
            <w:pPr>
              <w:rPr>
                <w:sz w:val="22"/>
              </w:rPr>
            </w:pPr>
            <w:r w:rsidRPr="00550C98">
              <w:rPr>
                <w:sz w:val="22"/>
              </w:rPr>
              <w:t xml:space="preserve">Сокращенное наименование БАН </w:t>
            </w:r>
          </w:p>
          <w:p w:rsidR="00550C98" w:rsidRPr="00550C98" w:rsidRDefault="00550C98" w:rsidP="00550C98">
            <w:pPr>
              <w:rPr>
                <w:sz w:val="22"/>
              </w:rPr>
            </w:pPr>
            <w:r w:rsidRPr="00550C98">
              <w:rPr>
                <w:sz w:val="22"/>
              </w:rPr>
              <w:t>199034 г. Санкт - Петербург, Биржевая линия, д.1</w:t>
            </w:r>
          </w:p>
          <w:p w:rsidR="00550C98" w:rsidRPr="00550C98" w:rsidRDefault="00550C98" w:rsidP="00550C98">
            <w:pPr>
              <w:rPr>
                <w:sz w:val="22"/>
              </w:rPr>
            </w:pPr>
            <w:r w:rsidRPr="00550C98">
              <w:rPr>
                <w:sz w:val="22"/>
              </w:rPr>
              <w:t>Тел. (812)328-35-91 факс (812)328-74-36</w:t>
            </w:r>
          </w:p>
          <w:p w:rsidR="00550C98" w:rsidRPr="00550C98" w:rsidRDefault="00550C98" w:rsidP="00550C98">
            <w:pPr>
              <w:rPr>
                <w:sz w:val="22"/>
              </w:rPr>
            </w:pPr>
            <w:r w:rsidRPr="00550C98">
              <w:rPr>
                <w:sz w:val="22"/>
              </w:rPr>
              <w:t>ОКПО 02698430</w:t>
            </w:r>
          </w:p>
          <w:p w:rsidR="00550C98" w:rsidRPr="00550C98" w:rsidRDefault="00550C98" w:rsidP="00550C98">
            <w:pPr>
              <w:rPr>
                <w:sz w:val="22"/>
              </w:rPr>
            </w:pPr>
            <w:r w:rsidRPr="00550C98">
              <w:rPr>
                <w:sz w:val="22"/>
              </w:rPr>
              <w:t>ОКТМО 40307000 ОКВЭД 72.20 ОГРН 1027800550458</w:t>
            </w:r>
          </w:p>
          <w:p w:rsidR="00550C98" w:rsidRPr="00550C98" w:rsidRDefault="00550C98" w:rsidP="00550C98">
            <w:pPr>
              <w:rPr>
                <w:sz w:val="22"/>
              </w:rPr>
            </w:pPr>
            <w:r w:rsidRPr="00550C98">
              <w:rPr>
                <w:sz w:val="22"/>
              </w:rPr>
              <w:t>ИНН 7801047395 / КПП 780101001</w:t>
            </w:r>
          </w:p>
          <w:p w:rsidR="00550C98" w:rsidRPr="00550C98" w:rsidRDefault="00550C98" w:rsidP="00550C98">
            <w:pPr>
              <w:rPr>
                <w:sz w:val="22"/>
              </w:rPr>
            </w:pPr>
            <w:r w:rsidRPr="00550C98">
              <w:rPr>
                <w:sz w:val="22"/>
              </w:rPr>
              <w:t xml:space="preserve"> </w:t>
            </w:r>
          </w:p>
          <w:p w:rsidR="003F73B6" w:rsidRDefault="003F73B6" w:rsidP="00550C98">
            <w:pPr>
              <w:rPr>
                <w:b/>
                <w:sz w:val="22"/>
              </w:rPr>
            </w:pPr>
          </w:p>
          <w:p w:rsidR="003F73B6" w:rsidRDefault="003F73B6" w:rsidP="00550C98">
            <w:pPr>
              <w:rPr>
                <w:b/>
                <w:sz w:val="22"/>
              </w:rPr>
            </w:pPr>
          </w:p>
          <w:p w:rsidR="003F73B6" w:rsidRDefault="003F73B6" w:rsidP="00550C98">
            <w:pPr>
              <w:rPr>
                <w:b/>
                <w:sz w:val="22"/>
              </w:rPr>
            </w:pPr>
          </w:p>
          <w:p w:rsidR="00550C98" w:rsidRPr="00550C98" w:rsidRDefault="00550C98" w:rsidP="00550C98">
            <w:pPr>
              <w:rPr>
                <w:b/>
                <w:sz w:val="22"/>
              </w:rPr>
            </w:pPr>
            <w:r w:rsidRPr="00550C98">
              <w:rPr>
                <w:b/>
                <w:sz w:val="22"/>
              </w:rPr>
              <w:t>Банковские реквизиты для оформления платёжных документов:</w:t>
            </w:r>
          </w:p>
          <w:p w:rsidR="00550C98" w:rsidRPr="00550C98" w:rsidRDefault="00550C98" w:rsidP="00550C98">
            <w:pPr>
              <w:rPr>
                <w:sz w:val="22"/>
              </w:rPr>
            </w:pPr>
            <w:r>
              <w:rPr>
                <w:sz w:val="22"/>
              </w:rPr>
              <w:t xml:space="preserve"> </w:t>
            </w:r>
            <w:r w:rsidRPr="00550C98">
              <w:rPr>
                <w:sz w:val="22"/>
              </w:rPr>
              <w:t>Наименование банка ОКЦ №1 ВВГУ Банка России// УФК по Нижегородской области, г Нижний Новгород.</w:t>
            </w:r>
          </w:p>
          <w:p w:rsidR="00550C98" w:rsidRPr="00550C98" w:rsidRDefault="00550C98" w:rsidP="00550C98">
            <w:pPr>
              <w:rPr>
                <w:sz w:val="22"/>
              </w:rPr>
            </w:pPr>
            <w:r w:rsidRPr="00550C98">
              <w:rPr>
                <w:sz w:val="22"/>
              </w:rPr>
              <w:t>БИК 012202102</w:t>
            </w:r>
          </w:p>
          <w:p w:rsidR="00550C98" w:rsidRPr="00550C98" w:rsidRDefault="00550C98" w:rsidP="00550C98">
            <w:pPr>
              <w:rPr>
                <w:sz w:val="22"/>
              </w:rPr>
            </w:pPr>
            <w:r w:rsidRPr="00550C98">
              <w:rPr>
                <w:sz w:val="22"/>
              </w:rPr>
              <w:t>р/сч 03214643000000013225</w:t>
            </w:r>
          </w:p>
          <w:p w:rsidR="00550C98" w:rsidRPr="00550C98" w:rsidRDefault="00550C98" w:rsidP="00550C98">
            <w:pPr>
              <w:rPr>
                <w:sz w:val="22"/>
              </w:rPr>
            </w:pPr>
            <w:r w:rsidRPr="00550C98">
              <w:rPr>
                <w:sz w:val="22"/>
              </w:rPr>
              <w:t>к/сч 40102810745370000024</w:t>
            </w:r>
          </w:p>
          <w:p w:rsidR="00550C98" w:rsidRPr="00550C98" w:rsidRDefault="00550C98" w:rsidP="00550C98">
            <w:pPr>
              <w:rPr>
                <w:sz w:val="22"/>
              </w:rPr>
            </w:pPr>
            <w:r w:rsidRPr="00550C98">
              <w:rPr>
                <w:sz w:val="22"/>
              </w:rPr>
              <w:t>ИНН 7801047395 / КПП 780101001</w:t>
            </w:r>
          </w:p>
          <w:p w:rsidR="00200F3E" w:rsidRDefault="00550C98" w:rsidP="00550C98">
            <w:pPr>
              <w:rPr>
                <w:sz w:val="22"/>
              </w:rPr>
            </w:pPr>
            <w:r w:rsidRPr="00550C98">
              <w:rPr>
                <w:sz w:val="22"/>
              </w:rPr>
              <w:t>Получатель УФК по Нижегородской области (БАН, л/с 20726Ц57690)</w:t>
            </w:r>
          </w:p>
        </w:tc>
        <w:tc>
          <w:tcPr>
            <w:tcW w:w="5244" w:type="dxa"/>
            <w:tcBorders>
              <w:top w:val="nil"/>
              <w:left w:val="nil"/>
              <w:bottom w:val="nil"/>
              <w:right w:val="nil"/>
            </w:tcBorders>
            <w:shd w:val="clear" w:color="auto" w:fill="FFFFFF"/>
          </w:tcPr>
          <w:p w:rsidR="00200F3E" w:rsidRDefault="00C76878">
            <w:pPr>
              <w:jc w:val="both"/>
              <w:rPr>
                <w:b/>
                <w:sz w:val="24"/>
              </w:rPr>
            </w:pPr>
            <w:r>
              <w:rPr>
                <w:b/>
                <w:sz w:val="24"/>
              </w:rPr>
              <w:t>ПОДРЯДЧИК</w:t>
            </w:r>
          </w:p>
          <w:p w:rsidR="00DA3679" w:rsidRDefault="00DA3679" w:rsidP="00DA3679">
            <w:pPr>
              <w:jc w:val="both"/>
              <w:rPr>
                <w:sz w:val="22"/>
              </w:rPr>
            </w:pPr>
          </w:p>
          <w:p w:rsidR="00200F3E" w:rsidRDefault="00200F3E" w:rsidP="00976446">
            <w:pPr>
              <w:ind w:firstLine="720"/>
              <w:jc w:val="both"/>
              <w:rPr>
                <w:sz w:val="22"/>
              </w:rPr>
            </w:pPr>
          </w:p>
        </w:tc>
      </w:tr>
    </w:tbl>
    <w:p w:rsidR="00200F3E" w:rsidRDefault="00200F3E">
      <w:pPr>
        <w:rPr>
          <w:b/>
          <w:sz w:val="18"/>
        </w:rPr>
      </w:pPr>
    </w:p>
    <w:p w:rsidR="00200F3E" w:rsidRDefault="00200F3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200F3E">
        <w:trPr>
          <w:trHeight w:val="222"/>
        </w:trPr>
        <w:tc>
          <w:tcPr>
            <w:tcW w:w="5387" w:type="dxa"/>
          </w:tcPr>
          <w:p w:rsidR="00200F3E" w:rsidRDefault="00C76878">
            <w:pPr>
              <w:jc w:val="both"/>
              <w:rPr>
                <w:sz w:val="24"/>
              </w:rPr>
            </w:pPr>
            <w:r>
              <w:rPr>
                <w:sz w:val="24"/>
              </w:rPr>
              <w:t xml:space="preserve">                           ЗАКАЗЧИК</w:t>
            </w:r>
          </w:p>
        </w:tc>
        <w:tc>
          <w:tcPr>
            <w:tcW w:w="4678" w:type="dxa"/>
          </w:tcPr>
          <w:p w:rsidR="00200F3E" w:rsidRDefault="00C76878">
            <w:pPr>
              <w:jc w:val="both"/>
              <w:rPr>
                <w:sz w:val="18"/>
              </w:rPr>
            </w:pPr>
            <w:r>
              <w:rPr>
                <w:sz w:val="24"/>
              </w:rPr>
              <w:t xml:space="preserve">           ПОДРЯДЧИК</w:t>
            </w:r>
          </w:p>
        </w:tc>
      </w:tr>
    </w:tbl>
    <w:p w:rsidR="00200F3E" w:rsidRDefault="00200F3E">
      <w:pPr>
        <w:jc w:val="both"/>
        <w:rPr>
          <w:sz w:val="22"/>
        </w:rPr>
      </w:pPr>
    </w:p>
    <w:p w:rsidR="00200F3E" w:rsidRDefault="00200F3E">
      <w:pPr>
        <w:jc w:val="both"/>
        <w:rPr>
          <w:sz w:val="22"/>
        </w:rPr>
      </w:pPr>
    </w:p>
    <w:p w:rsidR="00200F3E" w:rsidRDefault="00C76878">
      <w:pPr>
        <w:jc w:val="both"/>
        <w:rPr>
          <w:sz w:val="16"/>
        </w:rPr>
      </w:pPr>
      <w:r>
        <w:rPr>
          <w:sz w:val="22"/>
        </w:rPr>
        <w:t xml:space="preserve">                               (ПОДПИСАНО ЭЦП)</w:t>
      </w:r>
      <w:r>
        <w:rPr>
          <w:sz w:val="16"/>
        </w:rPr>
        <w:t xml:space="preserve">  </w:t>
      </w:r>
      <w:r>
        <w:rPr>
          <w:sz w:val="22"/>
        </w:rPr>
        <w:t xml:space="preserve">                                         (ПОДПИСАНО ЭЦП) </w:t>
      </w:r>
    </w:p>
    <w:p w:rsidR="00200F3E" w:rsidRDefault="00200F3E">
      <w:pPr>
        <w:tabs>
          <w:tab w:val="left" w:pos="0"/>
        </w:tabs>
        <w:ind w:firstLine="709"/>
        <w:jc w:val="both"/>
        <w:rPr>
          <w:sz w:val="24"/>
        </w:rPr>
      </w:pPr>
    </w:p>
    <w:p w:rsidR="00200F3E" w:rsidRDefault="00C76878">
      <w:r>
        <w:br w:type="page"/>
      </w:r>
    </w:p>
    <w:p w:rsidR="00200F3E" w:rsidRDefault="00C76878" w:rsidP="00526F27">
      <w:pPr>
        <w:jc w:val="right"/>
        <w:rPr>
          <w:b/>
          <w:sz w:val="24"/>
        </w:rPr>
      </w:pPr>
      <w:r>
        <w:lastRenderedPageBreak/>
        <w:t>Приложение №1</w:t>
      </w:r>
      <w:r>
        <w:br/>
      </w:r>
      <w:r w:rsidR="00526F27">
        <w:t xml:space="preserve">к Контракту № </w:t>
      </w:r>
      <w:r w:rsidR="00090C0A">
        <w:t>___</w:t>
      </w:r>
      <w:r w:rsidR="00526F27">
        <w:t xml:space="preserve"> от </w:t>
      </w:r>
      <w:r w:rsidR="009B2AA6">
        <w:t>_______</w:t>
      </w:r>
      <w:r w:rsidR="00526F27">
        <w:t>.2026</w:t>
      </w:r>
    </w:p>
    <w:p w:rsidR="00200F3E" w:rsidRDefault="00C76878">
      <w:pPr>
        <w:jc w:val="center"/>
        <w:rPr>
          <w:b/>
          <w:sz w:val="24"/>
        </w:rPr>
      </w:pPr>
      <w:r>
        <w:rPr>
          <w:b/>
          <w:sz w:val="24"/>
        </w:rPr>
        <w:t>ОПИСАНИЕ ОБЪЕКТА ЗАКУПКИ</w:t>
      </w:r>
    </w:p>
    <w:p w:rsidR="00D8257E" w:rsidRDefault="00D8257E" w:rsidP="00D8257E">
      <w:pPr>
        <w:widowControl w:val="0"/>
        <w:suppressAutoHyphens/>
        <w:autoSpaceDN w:val="0"/>
        <w:spacing w:after="120"/>
        <w:jc w:val="center"/>
        <w:textAlignment w:val="baseline"/>
        <w:rPr>
          <w:b/>
          <w:sz w:val="22"/>
          <w:szCs w:val="22"/>
        </w:rPr>
      </w:pPr>
      <w:r>
        <w:rPr>
          <w:b/>
          <w:sz w:val="22"/>
          <w:szCs w:val="22"/>
        </w:rPr>
        <w:t>Выполнение</w:t>
      </w:r>
      <w:r w:rsidRPr="00912456">
        <w:rPr>
          <w:b/>
          <w:sz w:val="22"/>
          <w:szCs w:val="22"/>
        </w:rPr>
        <w:t xml:space="preserve"> работ по</w:t>
      </w:r>
      <w:r>
        <w:rPr>
          <w:b/>
          <w:sz w:val="22"/>
          <w:szCs w:val="22"/>
        </w:rPr>
        <w:t xml:space="preserve"> организации</w:t>
      </w:r>
      <w:r w:rsidRPr="00912456">
        <w:rPr>
          <w:b/>
          <w:sz w:val="22"/>
          <w:szCs w:val="22"/>
        </w:rPr>
        <w:t xml:space="preserve"> </w:t>
      </w:r>
      <w:r>
        <w:rPr>
          <w:b/>
          <w:sz w:val="22"/>
          <w:szCs w:val="22"/>
        </w:rPr>
        <w:t>проведения</w:t>
      </w:r>
      <w:r w:rsidRPr="00912456">
        <w:rPr>
          <w:b/>
          <w:sz w:val="22"/>
          <w:szCs w:val="22"/>
        </w:rPr>
        <w:t xml:space="preserve"> </w:t>
      </w:r>
      <w:r>
        <w:rPr>
          <w:b/>
          <w:sz w:val="22"/>
          <w:szCs w:val="22"/>
        </w:rPr>
        <w:t xml:space="preserve">экспертизы </w:t>
      </w:r>
      <w:r w:rsidRPr="00912456">
        <w:rPr>
          <w:b/>
          <w:sz w:val="22"/>
          <w:szCs w:val="22"/>
        </w:rPr>
        <w:t>промышленной безопасности</w:t>
      </w:r>
      <w:r>
        <w:rPr>
          <w:b/>
          <w:sz w:val="22"/>
          <w:szCs w:val="22"/>
        </w:rPr>
        <w:t xml:space="preserve"> котельной</w:t>
      </w:r>
      <w:r w:rsidRPr="00912456">
        <w:rPr>
          <w:b/>
          <w:sz w:val="22"/>
          <w:szCs w:val="22"/>
        </w:rPr>
        <w:t xml:space="preserve"> </w:t>
      </w:r>
      <w:r>
        <w:rPr>
          <w:b/>
          <w:sz w:val="22"/>
          <w:szCs w:val="22"/>
        </w:rPr>
        <w:t>(</w:t>
      </w:r>
      <w:r w:rsidRPr="00912456">
        <w:rPr>
          <w:b/>
          <w:sz w:val="22"/>
          <w:szCs w:val="22"/>
        </w:rPr>
        <w:t>технических устройств, применяемых на опасном производственном объекте</w:t>
      </w:r>
      <w:r>
        <w:rPr>
          <w:b/>
          <w:sz w:val="22"/>
          <w:szCs w:val="22"/>
        </w:rPr>
        <w:t>–</w:t>
      </w:r>
      <w:r w:rsidRPr="00912456">
        <w:rPr>
          <w:b/>
          <w:sz w:val="22"/>
          <w:szCs w:val="22"/>
        </w:rPr>
        <w:t xml:space="preserve"> трех газовых водогрейных котл</w:t>
      </w:r>
      <w:r>
        <w:rPr>
          <w:b/>
          <w:sz w:val="22"/>
          <w:szCs w:val="22"/>
        </w:rPr>
        <w:t>ов</w:t>
      </w:r>
      <w:r w:rsidRPr="00912456">
        <w:rPr>
          <w:b/>
          <w:sz w:val="22"/>
          <w:szCs w:val="22"/>
        </w:rPr>
        <w:t xml:space="preserve"> типа «Факел-Г» мощностью 1,0 МВт</w:t>
      </w:r>
      <w:r>
        <w:rPr>
          <w:b/>
          <w:sz w:val="22"/>
          <w:szCs w:val="22"/>
        </w:rPr>
        <w:t>)</w:t>
      </w:r>
    </w:p>
    <w:p w:rsidR="003F73B6" w:rsidRPr="00090C0A" w:rsidRDefault="003F73B6" w:rsidP="003F73B6">
      <w:pPr>
        <w:widowControl w:val="0"/>
        <w:suppressAutoHyphens/>
        <w:autoSpaceDN w:val="0"/>
        <w:spacing w:after="120"/>
        <w:textAlignment w:val="baseline"/>
        <w:rPr>
          <w:rFonts w:eastAsia="Calibri"/>
          <w:sz w:val="22"/>
          <w:szCs w:val="22"/>
          <w:lang w:eastAsia="en-US"/>
        </w:rPr>
      </w:pPr>
      <w:r w:rsidRPr="00090C0A">
        <w:rPr>
          <w:sz w:val="22"/>
          <w:szCs w:val="22"/>
        </w:rPr>
        <w:t>1. Качественные и количественные характеристики объекта закупки:</w:t>
      </w:r>
    </w:p>
    <w:tbl>
      <w:tblPr>
        <w:tblW w:w="5000" w:type="pct"/>
        <w:tblLayout w:type="fixed"/>
        <w:tblCellMar>
          <w:left w:w="57" w:type="dxa"/>
          <w:right w:w="57" w:type="dxa"/>
        </w:tblCellMar>
        <w:tblLook w:val="0000" w:firstRow="0" w:lastRow="0" w:firstColumn="0" w:lastColumn="0" w:noHBand="0" w:noVBand="0"/>
      </w:tblPr>
      <w:tblGrid>
        <w:gridCol w:w="362"/>
        <w:gridCol w:w="2866"/>
        <w:gridCol w:w="4990"/>
        <w:gridCol w:w="991"/>
        <w:gridCol w:w="991"/>
      </w:tblGrid>
      <w:tr w:rsidR="00D8257E" w:rsidRPr="00FC47DF" w:rsidTr="00D8257E">
        <w:trPr>
          <w:trHeight w:val="552"/>
        </w:trPr>
        <w:tc>
          <w:tcPr>
            <w:tcW w:w="177"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w:t>
            </w:r>
          </w:p>
        </w:tc>
        <w:tc>
          <w:tcPr>
            <w:tcW w:w="1405"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sz w:val="22"/>
                <w:szCs w:val="22"/>
              </w:rPr>
            </w:pPr>
            <w:r w:rsidRPr="00FC47DF">
              <w:rPr>
                <w:sz w:val="22"/>
                <w:szCs w:val="22"/>
              </w:rPr>
              <w:t>Наименование работ (услуг)</w:t>
            </w:r>
          </w:p>
        </w:tc>
        <w:tc>
          <w:tcPr>
            <w:tcW w:w="2446"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sz w:val="22"/>
                <w:szCs w:val="22"/>
              </w:rPr>
            </w:pPr>
            <w:r w:rsidRPr="00FC47DF">
              <w:rPr>
                <w:sz w:val="22"/>
                <w:szCs w:val="22"/>
              </w:rPr>
              <w:t>Характеристики</w:t>
            </w:r>
          </w:p>
        </w:tc>
        <w:tc>
          <w:tcPr>
            <w:tcW w:w="486"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sz w:val="22"/>
                <w:szCs w:val="22"/>
              </w:rPr>
            </w:pPr>
            <w:r w:rsidRPr="00FC47DF">
              <w:rPr>
                <w:sz w:val="22"/>
                <w:szCs w:val="22"/>
              </w:rPr>
              <w:t>Ед. изм.</w:t>
            </w:r>
          </w:p>
        </w:tc>
        <w:tc>
          <w:tcPr>
            <w:tcW w:w="486"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sz w:val="22"/>
                <w:szCs w:val="22"/>
              </w:rPr>
            </w:pPr>
            <w:r w:rsidRPr="00FC47DF">
              <w:rPr>
                <w:sz w:val="22"/>
                <w:szCs w:val="22"/>
              </w:rPr>
              <w:t>Кол-во</w:t>
            </w:r>
          </w:p>
        </w:tc>
      </w:tr>
      <w:tr w:rsidR="00D8257E" w:rsidRPr="00FC47DF" w:rsidTr="00D8257E">
        <w:trPr>
          <w:trHeight w:val="454"/>
        </w:trPr>
        <w:tc>
          <w:tcPr>
            <w:tcW w:w="177"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1.</w:t>
            </w:r>
          </w:p>
        </w:tc>
        <w:tc>
          <w:tcPr>
            <w:tcW w:w="1405" w:type="pct"/>
            <w:vMerge w:val="restart"/>
            <w:tcBorders>
              <w:left w:val="single" w:sz="4" w:space="0" w:color="auto"/>
              <w:right w:val="single" w:sz="4" w:space="0" w:color="auto"/>
            </w:tcBorders>
          </w:tcPr>
          <w:p w:rsidR="00D8257E" w:rsidRPr="00FC47DF" w:rsidRDefault="00D8257E" w:rsidP="00E7623E">
            <w:pPr>
              <w:widowControl w:val="0"/>
              <w:suppressAutoHyphens/>
              <w:autoSpaceDN w:val="0"/>
              <w:textAlignment w:val="baseline"/>
              <w:rPr>
                <w:rFonts w:eastAsia="Calibri"/>
                <w:sz w:val="22"/>
                <w:szCs w:val="22"/>
                <w:lang w:eastAsia="en-US"/>
              </w:rPr>
            </w:pPr>
            <w:r w:rsidRPr="00FC47DF">
              <w:rPr>
                <w:rFonts w:eastAsia="Calibri"/>
                <w:sz w:val="22"/>
                <w:szCs w:val="22"/>
                <w:lang w:eastAsia="en-US"/>
              </w:rPr>
              <w:t xml:space="preserve">Выполнение работ по организации проведения технического диагностирования и экспертизы промышленной безопасности технических устройств, применяемых на опасном производственном объекте </w:t>
            </w:r>
            <w:r>
              <w:rPr>
                <w:rFonts w:eastAsia="Calibri"/>
                <w:sz w:val="22"/>
                <w:szCs w:val="22"/>
                <w:lang w:eastAsia="en-US"/>
              </w:rPr>
              <w:t>–</w:t>
            </w:r>
            <w:r w:rsidRPr="00FC47DF">
              <w:rPr>
                <w:rFonts w:eastAsia="Calibri"/>
                <w:sz w:val="22"/>
                <w:szCs w:val="22"/>
                <w:lang w:eastAsia="en-US"/>
              </w:rPr>
              <w:t xml:space="preserve"> трех газовых водогрейных котлов типа «Факел-Г» мощностью 1,0 МВт</w:t>
            </w:r>
          </w:p>
        </w:tc>
        <w:tc>
          <w:tcPr>
            <w:tcW w:w="2446" w:type="pct"/>
            <w:tcBorders>
              <w:top w:val="nil"/>
              <w:left w:val="single" w:sz="4" w:space="0" w:color="auto"/>
              <w:bottom w:val="single" w:sz="4" w:space="0" w:color="000000"/>
              <w:right w:val="single" w:sz="4" w:space="0" w:color="auto"/>
            </w:tcBorders>
          </w:tcPr>
          <w:p w:rsidR="00D8257E" w:rsidRPr="0034118D" w:rsidRDefault="00D8257E" w:rsidP="00E7623E">
            <w:r w:rsidRPr="0034118D">
              <w:t>Анализ документации и сведений, необходимые для проведения работ</w:t>
            </w:r>
          </w:p>
        </w:tc>
        <w:tc>
          <w:tcPr>
            <w:tcW w:w="486" w:type="pct"/>
            <w:tcBorders>
              <w:top w:val="single" w:sz="4" w:space="0" w:color="000000"/>
              <w:left w:val="single" w:sz="4"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shd w:val="clear" w:color="auto" w:fill="FFFFFF"/>
                <w:lang w:eastAsia="en-US"/>
              </w:rPr>
            </w:pPr>
            <w:r>
              <w:rPr>
                <w:rFonts w:eastAsia="Calibri"/>
                <w:sz w:val="22"/>
                <w:szCs w:val="22"/>
                <w:shd w:val="clear" w:color="auto" w:fill="FFFFFF"/>
                <w:lang w:eastAsia="en-US"/>
              </w:rPr>
              <w:t>усл. ед.</w:t>
            </w:r>
          </w:p>
        </w:tc>
        <w:tc>
          <w:tcPr>
            <w:tcW w:w="486"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D8257E" w:rsidRPr="00FC47DF" w:rsidTr="00D8257E">
        <w:trPr>
          <w:trHeight w:val="454"/>
        </w:trPr>
        <w:tc>
          <w:tcPr>
            <w:tcW w:w="177"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2.</w:t>
            </w:r>
          </w:p>
        </w:tc>
        <w:tc>
          <w:tcPr>
            <w:tcW w:w="1405" w:type="pct"/>
            <w:vMerge/>
            <w:tcBorders>
              <w:left w:val="single" w:sz="4" w:space="0" w:color="auto"/>
              <w:right w:val="single" w:sz="4" w:space="0" w:color="auto"/>
            </w:tcBorders>
          </w:tcPr>
          <w:p w:rsidR="00D8257E" w:rsidRPr="00FC47DF" w:rsidRDefault="00D8257E" w:rsidP="00E7623E">
            <w:pPr>
              <w:widowControl w:val="0"/>
              <w:tabs>
                <w:tab w:val="left" w:pos="0"/>
              </w:tabs>
              <w:suppressAutoHyphens/>
              <w:autoSpaceDN w:val="0"/>
              <w:textAlignment w:val="baseline"/>
              <w:rPr>
                <w:rFonts w:eastAsia="Calibri"/>
                <w:sz w:val="22"/>
                <w:szCs w:val="22"/>
              </w:rPr>
            </w:pPr>
          </w:p>
        </w:tc>
        <w:tc>
          <w:tcPr>
            <w:tcW w:w="2446" w:type="pct"/>
            <w:tcBorders>
              <w:top w:val="nil"/>
              <w:left w:val="single" w:sz="4" w:space="0" w:color="auto"/>
              <w:bottom w:val="single" w:sz="4" w:space="0" w:color="000000"/>
              <w:right w:val="single" w:sz="4" w:space="0" w:color="auto"/>
            </w:tcBorders>
          </w:tcPr>
          <w:p w:rsidR="00D8257E" w:rsidRPr="0034118D" w:rsidRDefault="00D8257E" w:rsidP="00E7623E">
            <w:r w:rsidRPr="0034118D">
              <w:t xml:space="preserve">Техническое диагностирование трех газовых водогрейных котлов типа «Факел-Г» мощностью 1,0 МВт </w:t>
            </w:r>
          </w:p>
        </w:tc>
        <w:tc>
          <w:tcPr>
            <w:tcW w:w="486" w:type="pct"/>
            <w:tcBorders>
              <w:top w:val="nil"/>
              <w:left w:val="single" w:sz="4"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p>
        </w:tc>
        <w:tc>
          <w:tcPr>
            <w:tcW w:w="486"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D8257E" w:rsidRPr="00FC47DF" w:rsidTr="00D8257E">
        <w:trPr>
          <w:trHeight w:val="454"/>
        </w:trPr>
        <w:tc>
          <w:tcPr>
            <w:tcW w:w="177"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3.</w:t>
            </w:r>
          </w:p>
        </w:tc>
        <w:tc>
          <w:tcPr>
            <w:tcW w:w="1405" w:type="pct"/>
            <w:vMerge/>
            <w:tcBorders>
              <w:left w:val="single" w:sz="4" w:space="0" w:color="auto"/>
              <w:right w:val="single" w:sz="4" w:space="0" w:color="auto"/>
            </w:tcBorders>
          </w:tcPr>
          <w:p w:rsidR="00D8257E" w:rsidRPr="00FC47DF" w:rsidRDefault="00D8257E" w:rsidP="00E7623E">
            <w:pPr>
              <w:widowControl w:val="0"/>
              <w:tabs>
                <w:tab w:val="left" w:pos="0"/>
              </w:tabs>
              <w:suppressAutoHyphens/>
              <w:autoSpaceDN w:val="0"/>
              <w:textAlignment w:val="baseline"/>
              <w:rPr>
                <w:rFonts w:eastAsia="Calibri"/>
                <w:sz w:val="22"/>
                <w:szCs w:val="22"/>
              </w:rPr>
            </w:pPr>
          </w:p>
        </w:tc>
        <w:tc>
          <w:tcPr>
            <w:tcW w:w="2446" w:type="pct"/>
            <w:tcBorders>
              <w:top w:val="nil"/>
              <w:left w:val="single" w:sz="4" w:space="0" w:color="auto"/>
              <w:bottom w:val="single" w:sz="4" w:space="0" w:color="000000"/>
              <w:right w:val="single" w:sz="4" w:space="0" w:color="auto"/>
            </w:tcBorders>
          </w:tcPr>
          <w:p w:rsidR="00D8257E" w:rsidRPr="0034118D" w:rsidRDefault="00D8257E" w:rsidP="00E7623E">
            <w:r w:rsidRPr="0034118D">
              <w:t>Экспертиза промышленной безопасности трех газовых водогрейных котлов типа «Факел-Г» мощностью 1,0 МВт</w:t>
            </w:r>
          </w:p>
        </w:tc>
        <w:tc>
          <w:tcPr>
            <w:tcW w:w="486" w:type="pct"/>
            <w:tcBorders>
              <w:top w:val="nil"/>
              <w:left w:val="single" w:sz="4"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p>
        </w:tc>
        <w:tc>
          <w:tcPr>
            <w:tcW w:w="486"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D8257E" w:rsidRPr="00FC47DF" w:rsidTr="00D8257E">
        <w:trPr>
          <w:trHeight w:val="454"/>
        </w:trPr>
        <w:tc>
          <w:tcPr>
            <w:tcW w:w="177"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4.</w:t>
            </w:r>
          </w:p>
        </w:tc>
        <w:tc>
          <w:tcPr>
            <w:tcW w:w="1405" w:type="pct"/>
            <w:vMerge/>
            <w:tcBorders>
              <w:left w:val="single" w:sz="4" w:space="0" w:color="auto"/>
              <w:right w:val="single" w:sz="4" w:space="0" w:color="auto"/>
            </w:tcBorders>
          </w:tcPr>
          <w:p w:rsidR="00D8257E" w:rsidRPr="00FC47DF" w:rsidRDefault="00D8257E" w:rsidP="00E7623E">
            <w:pPr>
              <w:widowControl w:val="0"/>
              <w:tabs>
                <w:tab w:val="left" w:pos="0"/>
              </w:tabs>
              <w:suppressAutoHyphens/>
              <w:autoSpaceDN w:val="0"/>
              <w:textAlignment w:val="baseline"/>
              <w:rPr>
                <w:rFonts w:eastAsia="Calibri"/>
                <w:sz w:val="22"/>
                <w:szCs w:val="22"/>
              </w:rPr>
            </w:pPr>
          </w:p>
        </w:tc>
        <w:tc>
          <w:tcPr>
            <w:tcW w:w="2446" w:type="pct"/>
            <w:tcBorders>
              <w:top w:val="nil"/>
              <w:left w:val="single" w:sz="4" w:space="0" w:color="auto"/>
              <w:bottom w:val="single" w:sz="4" w:space="0" w:color="000000"/>
              <w:right w:val="single" w:sz="4" w:space="0" w:color="auto"/>
            </w:tcBorders>
          </w:tcPr>
          <w:p w:rsidR="00D8257E" w:rsidRPr="0034118D" w:rsidRDefault="00D8257E" w:rsidP="00E7623E">
            <w:r w:rsidRPr="0034118D">
              <w:t>Заключение экспертизы промышленной безопасности в количестве 1 (одном) экземпляре на бумажном носителе и в 1 (одном) экземпляре - на электронном носителе.</w:t>
            </w:r>
          </w:p>
        </w:tc>
        <w:tc>
          <w:tcPr>
            <w:tcW w:w="486" w:type="pct"/>
            <w:tcBorders>
              <w:top w:val="nil"/>
              <w:left w:val="single" w:sz="4"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p>
        </w:tc>
        <w:tc>
          <w:tcPr>
            <w:tcW w:w="486"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D8257E" w:rsidRPr="00FC47DF" w:rsidTr="00D8257E">
        <w:trPr>
          <w:trHeight w:val="330"/>
        </w:trPr>
        <w:tc>
          <w:tcPr>
            <w:tcW w:w="177" w:type="pct"/>
            <w:tcBorders>
              <w:top w:val="nil"/>
              <w:left w:val="single" w:sz="4" w:space="0" w:color="auto"/>
              <w:bottom w:val="single" w:sz="8" w:space="0" w:color="auto"/>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5.</w:t>
            </w:r>
          </w:p>
        </w:tc>
        <w:tc>
          <w:tcPr>
            <w:tcW w:w="1405" w:type="pct"/>
            <w:vMerge/>
            <w:tcBorders>
              <w:left w:val="single" w:sz="4" w:space="0" w:color="auto"/>
              <w:bottom w:val="single" w:sz="8" w:space="0" w:color="auto"/>
              <w:right w:val="single" w:sz="4" w:space="0" w:color="auto"/>
            </w:tcBorders>
          </w:tcPr>
          <w:p w:rsidR="00D8257E" w:rsidRPr="00FC47DF" w:rsidRDefault="00D8257E" w:rsidP="00E7623E">
            <w:pPr>
              <w:widowControl w:val="0"/>
              <w:tabs>
                <w:tab w:val="left" w:pos="0"/>
              </w:tabs>
              <w:suppressAutoHyphens/>
              <w:autoSpaceDN w:val="0"/>
              <w:textAlignment w:val="baseline"/>
              <w:rPr>
                <w:rFonts w:eastAsia="Calibri"/>
                <w:sz w:val="22"/>
                <w:szCs w:val="22"/>
              </w:rPr>
            </w:pPr>
          </w:p>
        </w:tc>
        <w:tc>
          <w:tcPr>
            <w:tcW w:w="2446" w:type="pct"/>
            <w:tcBorders>
              <w:top w:val="nil"/>
              <w:left w:val="single" w:sz="4" w:space="0" w:color="auto"/>
              <w:bottom w:val="single" w:sz="8" w:space="0" w:color="auto"/>
              <w:right w:val="single" w:sz="4" w:space="0" w:color="auto"/>
            </w:tcBorders>
          </w:tcPr>
          <w:p w:rsidR="00D8257E" w:rsidRPr="0034118D" w:rsidRDefault="00D8257E" w:rsidP="00E7623E">
            <w:r w:rsidRPr="0034118D">
              <w:t>Уведомление Ростехнадзора о внесении заключения экспертизы промышленной безопасности в Реестр в 1 (одном) экземпляре на бумажном носителе.</w:t>
            </w:r>
          </w:p>
        </w:tc>
        <w:tc>
          <w:tcPr>
            <w:tcW w:w="486" w:type="pct"/>
            <w:tcBorders>
              <w:top w:val="nil"/>
              <w:left w:val="single" w:sz="4" w:space="0" w:color="auto"/>
              <w:bottom w:val="single" w:sz="8"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p>
        </w:tc>
        <w:tc>
          <w:tcPr>
            <w:tcW w:w="486" w:type="pct"/>
            <w:tcBorders>
              <w:top w:val="nil"/>
              <w:left w:val="single" w:sz="4" w:space="0" w:color="auto"/>
              <w:bottom w:val="single" w:sz="8"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bl>
    <w:p w:rsidR="00090C0A" w:rsidRPr="00090C0A" w:rsidRDefault="00090C0A" w:rsidP="00A83592">
      <w:pPr>
        <w:widowControl w:val="0"/>
        <w:suppressAutoHyphens/>
        <w:autoSpaceDN w:val="0"/>
        <w:spacing w:before="120"/>
        <w:textAlignment w:val="baseline"/>
        <w:rPr>
          <w:sz w:val="22"/>
          <w:szCs w:val="22"/>
        </w:rPr>
      </w:pPr>
      <w:r w:rsidRPr="00090C0A">
        <w:rPr>
          <w:sz w:val="22"/>
          <w:szCs w:val="22"/>
        </w:rPr>
        <w:t xml:space="preserve">2. </w:t>
      </w:r>
      <w:r w:rsidR="00D8257E" w:rsidRPr="00090C0A">
        <w:rPr>
          <w:sz w:val="22"/>
          <w:szCs w:val="22"/>
        </w:rPr>
        <w:t>Место выполнения работ: г. Санкт-Петербург, Биржевая линия, дом 1/1.</w:t>
      </w:r>
      <w:r w:rsidRPr="00090C0A">
        <w:rPr>
          <w:sz w:val="22"/>
          <w:szCs w:val="22"/>
        </w:rPr>
        <w:br/>
        <w:t>3. Срок выполнения работ:</w:t>
      </w:r>
      <w:r w:rsidR="00942776">
        <w:rPr>
          <w:sz w:val="22"/>
          <w:szCs w:val="22"/>
        </w:rPr>
        <w:t xml:space="preserve"> </w:t>
      </w:r>
      <w:r w:rsidR="00A83592">
        <w:rPr>
          <w:sz w:val="22"/>
          <w:szCs w:val="22"/>
        </w:rPr>
        <w:t>до 15 сентября 2026 года.</w:t>
      </w:r>
      <w:r w:rsidR="00A83592" w:rsidRPr="00A83592">
        <w:rPr>
          <w:sz w:val="22"/>
          <w:szCs w:val="22"/>
        </w:rPr>
        <w:t xml:space="preserve"> Срок внесения Заключений ЭПБ в Реестр определен «Административным регламентом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 и не входит в указанный срок.</w:t>
      </w:r>
      <w:r w:rsidRPr="00090C0A">
        <w:rPr>
          <w:sz w:val="22"/>
          <w:szCs w:val="22"/>
        </w:rPr>
        <w:br/>
        <w:t xml:space="preserve">4. Порядок осуществления диагностирования и экспертизы и требования к оформлению заключения экспертизы устанавливаются федеральным органом исполнительной власти в области промышленной безопасности. </w:t>
      </w:r>
      <w:r w:rsidR="00942776">
        <w:rPr>
          <w:sz w:val="22"/>
          <w:szCs w:val="22"/>
        </w:rPr>
        <w:t xml:space="preserve">Работы выполняются в соответствии </w:t>
      </w:r>
      <w:r w:rsidR="00942776" w:rsidRPr="0032266F">
        <w:rPr>
          <w:sz w:val="22"/>
          <w:szCs w:val="22"/>
        </w:rPr>
        <w:t xml:space="preserve">с требованиями Федеральных норм и правил в области промышленной безопасности «Правила проведения экспертизы промышленной безопасности», утв. Приказом Ростехнадзора от </w:t>
      </w:r>
      <w:r w:rsidR="00942776">
        <w:rPr>
          <w:sz w:val="22"/>
          <w:szCs w:val="22"/>
        </w:rPr>
        <w:t>2</w:t>
      </w:r>
      <w:r w:rsidR="00942776" w:rsidRPr="0032266F">
        <w:rPr>
          <w:sz w:val="22"/>
          <w:szCs w:val="22"/>
        </w:rPr>
        <w:t>0.10.2020 №420.</w:t>
      </w:r>
      <w:r w:rsidR="00942776">
        <w:rPr>
          <w:sz w:val="22"/>
          <w:szCs w:val="22"/>
        </w:rPr>
        <w:t xml:space="preserve"> </w:t>
      </w:r>
      <w:r w:rsidRPr="00090C0A">
        <w:rPr>
          <w:sz w:val="22"/>
          <w:szCs w:val="22"/>
        </w:rPr>
        <w:t xml:space="preserve">Экспертиза проводится с целью определения соответствия объекта экспертизы предъявляемым к нему требованиям промышленной безопасности и основывается на принципах независимости, объективности, всесторонности и полноты исследований, проводимых с использованием современных достижений науки и техники. </w:t>
      </w:r>
      <w:r w:rsidRPr="00090C0A">
        <w:rPr>
          <w:sz w:val="22"/>
          <w:szCs w:val="22"/>
        </w:rPr>
        <w:br/>
        <w:t>5. Результатом выполнения работ являются:</w:t>
      </w:r>
      <w:r>
        <w:rPr>
          <w:sz w:val="22"/>
          <w:szCs w:val="22"/>
        </w:rPr>
        <w:br/>
        <w:t xml:space="preserve">- </w:t>
      </w:r>
      <w:r w:rsidRPr="00090C0A">
        <w:rPr>
          <w:sz w:val="22"/>
          <w:szCs w:val="22"/>
        </w:rPr>
        <w:t>заключение экспертизы промышленной безопасности в следующем количестве: 1 (один) экземпляр – на бумажном носителе и 1 (один) экземпляр – на электронном носителе.</w:t>
      </w:r>
      <w:r>
        <w:rPr>
          <w:sz w:val="22"/>
          <w:szCs w:val="22"/>
        </w:rPr>
        <w:br/>
        <w:t>- у</w:t>
      </w:r>
      <w:r w:rsidRPr="00090C0A">
        <w:rPr>
          <w:sz w:val="22"/>
          <w:szCs w:val="22"/>
        </w:rPr>
        <w:t>ведомление Ростехнадзора о внесении заключения экспертизы промышленной безопасности в Реестр: в 1 (одном) экземпляре на бумажном носителе.</w:t>
      </w:r>
    </w:p>
    <w:p w:rsidR="00D8257E" w:rsidRPr="00090C0A" w:rsidRDefault="00090C0A" w:rsidP="00D8257E">
      <w:pPr>
        <w:widowControl w:val="0"/>
        <w:suppressAutoHyphens/>
        <w:autoSpaceDN w:val="0"/>
        <w:textAlignment w:val="baseline"/>
        <w:rPr>
          <w:sz w:val="22"/>
          <w:szCs w:val="22"/>
        </w:rPr>
      </w:pPr>
      <w:r w:rsidRPr="00090C0A">
        <w:rPr>
          <w:sz w:val="22"/>
          <w:szCs w:val="22"/>
        </w:rPr>
        <w:t>3. Дополнительная информация:</w:t>
      </w:r>
    </w:p>
    <w:p w:rsidR="00D8257E" w:rsidRPr="00FC47DF" w:rsidRDefault="00090C0A" w:rsidP="00090C0A">
      <w:pPr>
        <w:widowControl w:val="0"/>
        <w:tabs>
          <w:tab w:val="left" w:pos="0"/>
        </w:tabs>
        <w:suppressAutoHyphens/>
        <w:autoSpaceDN w:val="0"/>
        <w:jc w:val="both"/>
        <w:textAlignment w:val="baseline"/>
        <w:rPr>
          <w:sz w:val="22"/>
          <w:szCs w:val="22"/>
        </w:rPr>
      </w:pPr>
      <w:r>
        <w:rPr>
          <w:sz w:val="22"/>
          <w:szCs w:val="22"/>
        </w:rPr>
        <w:t xml:space="preserve">3.1. </w:t>
      </w:r>
      <w:r w:rsidR="00D8257E" w:rsidRPr="00FC47DF">
        <w:rPr>
          <w:sz w:val="22"/>
          <w:szCs w:val="22"/>
        </w:rPr>
        <w:t>Для взаимодействия с Заказчиком Подрядчик обязан назначить контактное лицо, ответственное за своевременное оказание услуг.</w:t>
      </w:r>
    </w:p>
    <w:p w:rsidR="00090C0A" w:rsidRDefault="00090C0A" w:rsidP="00090C0A">
      <w:pPr>
        <w:widowControl w:val="0"/>
        <w:tabs>
          <w:tab w:val="left" w:pos="0"/>
        </w:tabs>
        <w:suppressAutoHyphens/>
        <w:autoSpaceDN w:val="0"/>
        <w:jc w:val="both"/>
        <w:textAlignment w:val="baseline"/>
        <w:rPr>
          <w:sz w:val="22"/>
          <w:szCs w:val="22"/>
        </w:rPr>
      </w:pPr>
      <w:r>
        <w:rPr>
          <w:sz w:val="22"/>
          <w:szCs w:val="22"/>
        </w:rPr>
        <w:t xml:space="preserve">3.2. </w:t>
      </w:r>
      <w:r w:rsidR="00D8257E" w:rsidRPr="00FC47DF">
        <w:rPr>
          <w:sz w:val="22"/>
          <w:szCs w:val="22"/>
        </w:rPr>
        <w:t>Работы выполняются в дневное время суток (в раб</w:t>
      </w:r>
      <w:r w:rsidR="00B072E2">
        <w:rPr>
          <w:sz w:val="22"/>
          <w:szCs w:val="22"/>
        </w:rPr>
        <w:t>очее время</w:t>
      </w:r>
      <w:r>
        <w:rPr>
          <w:sz w:val="22"/>
          <w:szCs w:val="22"/>
        </w:rPr>
        <w:t xml:space="preserve"> с 09.00 – 18.00 час</w:t>
      </w:r>
      <w:r w:rsidR="00B072E2">
        <w:rPr>
          <w:sz w:val="22"/>
          <w:szCs w:val="22"/>
        </w:rPr>
        <w:t>)</w:t>
      </w:r>
      <w:r>
        <w:rPr>
          <w:sz w:val="22"/>
          <w:szCs w:val="22"/>
        </w:rPr>
        <w:t>.</w:t>
      </w:r>
    </w:p>
    <w:p w:rsidR="00090C0A" w:rsidRDefault="00090C0A" w:rsidP="00090C0A">
      <w:pPr>
        <w:widowControl w:val="0"/>
        <w:tabs>
          <w:tab w:val="left" w:pos="0"/>
        </w:tabs>
        <w:suppressAutoHyphens/>
        <w:autoSpaceDN w:val="0"/>
        <w:jc w:val="both"/>
        <w:textAlignment w:val="baseline"/>
        <w:rPr>
          <w:sz w:val="22"/>
          <w:szCs w:val="22"/>
        </w:rPr>
      </w:pPr>
      <w:r>
        <w:rPr>
          <w:sz w:val="22"/>
          <w:szCs w:val="22"/>
        </w:rPr>
        <w:t xml:space="preserve">3.3. </w:t>
      </w:r>
      <w:r w:rsidR="00D8257E" w:rsidRPr="00FC47DF">
        <w:rPr>
          <w:sz w:val="22"/>
          <w:szCs w:val="22"/>
        </w:rPr>
        <w:t>При выполнении работ на территории учреждения с действующими правилами безопасности, внутреннего распорядка, внутренних положений и инструкций, контрольно-пропускного режима, подрядчиком обеспечивается выполнение работ с соблюдением данных правил, положений, инструкций и режима. Выполнение работ подрядчиком не должно препятствовать или создавать неудобства в работе учреждения Заказчика или представлять угрозу безопасному пребыванию лиц, находящихся на территории учреждения.</w:t>
      </w:r>
    </w:p>
    <w:p w:rsidR="00652927" w:rsidRPr="00A83592" w:rsidRDefault="00090C0A" w:rsidP="00A83592">
      <w:pPr>
        <w:widowControl w:val="0"/>
        <w:tabs>
          <w:tab w:val="left" w:pos="0"/>
        </w:tabs>
        <w:suppressAutoHyphens/>
        <w:autoSpaceDN w:val="0"/>
        <w:jc w:val="both"/>
        <w:textAlignment w:val="baseline"/>
        <w:rPr>
          <w:sz w:val="22"/>
          <w:szCs w:val="22"/>
        </w:rPr>
      </w:pPr>
      <w:r>
        <w:rPr>
          <w:sz w:val="22"/>
          <w:szCs w:val="22"/>
        </w:rPr>
        <w:t xml:space="preserve">3.4. </w:t>
      </w:r>
      <w:r w:rsidR="00D8257E" w:rsidRPr="00FC47DF">
        <w:rPr>
          <w:sz w:val="22"/>
          <w:szCs w:val="22"/>
        </w:rPr>
        <w:t>Подрядчик выполняет работы с использованием собственных машин и оборудования, всех расходных материалов, инструментов, приборов и другого инвентаря необходимого при выполнении работ.</w:t>
      </w:r>
    </w:p>
    <w:p w:rsidR="00D8257E" w:rsidRDefault="00D8257E" w:rsidP="00D8257E">
      <w:pPr>
        <w:rPr>
          <w:b/>
          <w:sz w:val="18"/>
        </w:rPr>
      </w:pPr>
    </w:p>
    <w:p w:rsidR="00D8257E" w:rsidRDefault="00D8257E" w:rsidP="00D8257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D8257E" w:rsidTr="00E7623E">
        <w:trPr>
          <w:trHeight w:val="222"/>
        </w:trPr>
        <w:tc>
          <w:tcPr>
            <w:tcW w:w="5387" w:type="dxa"/>
          </w:tcPr>
          <w:p w:rsidR="00D8257E" w:rsidRDefault="00D8257E" w:rsidP="00E7623E">
            <w:pPr>
              <w:jc w:val="both"/>
              <w:rPr>
                <w:sz w:val="24"/>
              </w:rPr>
            </w:pPr>
            <w:r>
              <w:rPr>
                <w:sz w:val="24"/>
              </w:rPr>
              <w:t xml:space="preserve">                           ЗАКАЗЧИК</w:t>
            </w:r>
          </w:p>
        </w:tc>
        <w:tc>
          <w:tcPr>
            <w:tcW w:w="4678" w:type="dxa"/>
          </w:tcPr>
          <w:p w:rsidR="00D8257E" w:rsidRDefault="00D8257E" w:rsidP="00E7623E">
            <w:pPr>
              <w:jc w:val="both"/>
              <w:rPr>
                <w:sz w:val="18"/>
              </w:rPr>
            </w:pPr>
            <w:r>
              <w:rPr>
                <w:sz w:val="24"/>
              </w:rPr>
              <w:t xml:space="preserve">           ПОДРЯДЧИК</w:t>
            </w:r>
          </w:p>
        </w:tc>
      </w:tr>
    </w:tbl>
    <w:p w:rsidR="00D8257E" w:rsidRDefault="00A83592" w:rsidP="00D8257E">
      <w:pPr>
        <w:jc w:val="both"/>
        <w:rPr>
          <w:sz w:val="16"/>
        </w:rPr>
      </w:pPr>
      <w:r>
        <w:rPr>
          <w:sz w:val="22"/>
        </w:rPr>
        <w:t xml:space="preserve">                         </w:t>
      </w:r>
      <w:r w:rsidR="00D8257E">
        <w:rPr>
          <w:sz w:val="22"/>
        </w:rPr>
        <w:t>(ПОДПИСАНО ЭЦП)</w:t>
      </w:r>
      <w:r w:rsidR="00D8257E">
        <w:rPr>
          <w:sz w:val="16"/>
        </w:rPr>
        <w:t xml:space="preserve">  </w:t>
      </w:r>
      <w:r w:rsidR="00D8257E">
        <w:rPr>
          <w:sz w:val="22"/>
        </w:rPr>
        <w:t xml:space="preserve">                                         (ПОДПИСАНО ЭЦП) </w:t>
      </w:r>
    </w:p>
    <w:p w:rsidR="00652927" w:rsidRDefault="00652927">
      <w:pPr>
        <w:jc w:val="right"/>
        <w:sectPr w:rsidR="00652927" w:rsidSect="00652927">
          <w:footerReference w:type="default" r:id="rId7"/>
          <w:pgSz w:w="11905" w:h="16837"/>
          <w:pgMar w:top="851" w:right="561" w:bottom="1134" w:left="1134" w:header="720" w:footer="720" w:gutter="0"/>
          <w:cols w:space="1350"/>
          <w:docGrid w:linePitch="272"/>
        </w:sectPr>
      </w:pPr>
    </w:p>
    <w:p w:rsidR="00200F3E" w:rsidRDefault="00526F27">
      <w:pPr>
        <w:jc w:val="right"/>
      </w:pPr>
      <w:r>
        <w:lastRenderedPageBreak/>
        <w:t>Приложение №2</w:t>
      </w:r>
      <w:r>
        <w:br/>
        <w:t xml:space="preserve">к Контракту № </w:t>
      </w:r>
      <w:r w:rsidR="00090C0A">
        <w:t>____</w:t>
      </w:r>
      <w:r w:rsidR="00C76878">
        <w:t xml:space="preserve"> от </w:t>
      </w:r>
      <w:r w:rsidR="009B2AA6">
        <w:t>______</w:t>
      </w:r>
      <w:r>
        <w:t>.2026</w:t>
      </w:r>
    </w:p>
    <w:p w:rsidR="00200F3E" w:rsidRDefault="00200F3E">
      <w:pPr>
        <w:spacing w:after="200" w:line="276" w:lineRule="auto"/>
        <w:jc w:val="both"/>
        <w:rPr>
          <w:color w:val="auto"/>
          <w:sz w:val="22"/>
        </w:rPr>
      </w:pPr>
    </w:p>
    <w:p w:rsidR="00200F3E" w:rsidRDefault="00C76878">
      <w:pPr>
        <w:spacing w:after="200" w:line="276" w:lineRule="auto"/>
        <w:jc w:val="center"/>
        <w:rPr>
          <w:b/>
          <w:color w:val="auto"/>
          <w:sz w:val="22"/>
        </w:rPr>
      </w:pPr>
      <w:r>
        <w:rPr>
          <w:b/>
          <w:color w:val="auto"/>
          <w:sz w:val="22"/>
          <w:szCs w:val="22"/>
        </w:rPr>
        <w:t xml:space="preserve">РАСЧЁТ ЦЕНЫ КОНТРАКТА </w:t>
      </w:r>
    </w:p>
    <w:tbl>
      <w:tblPr>
        <w:tblW w:w="5000" w:type="pct"/>
        <w:tblLayout w:type="fixed"/>
        <w:tblCellMar>
          <w:left w:w="57" w:type="dxa"/>
          <w:right w:w="57" w:type="dxa"/>
        </w:tblCellMar>
        <w:tblLook w:val="0000" w:firstRow="0" w:lastRow="0" w:firstColumn="0" w:lastColumn="0" w:noHBand="0" w:noVBand="0"/>
      </w:tblPr>
      <w:tblGrid>
        <w:gridCol w:w="366"/>
        <w:gridCol w:w="2907"/>
        <w:gridCol w:w="3215"/>
        <w:gridCol w:w="730"/>
        <w:gridCol w:w="512"/>
        <w:gridCol w:w="1171"/>
        <w:gridCol w:w="1299"/>
      </w:tblGrid>
      <w:tr w:rsidR="00D8257E" w:rsidRPr="00FC47DF" w:rsidTr="00E7623E">
        <w:trPr>
          <w:trHeight w:val="552"/>
        </w:trPr>
        <w:tc>
          <w:tcPr>
            <w:tcW w:w="179"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w:t>
            </w:r>
          </w:p>
        </w:tc>
        <w:tc>
          <w:tcPr>
            <w:tcW w:w="1425"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sz w:val="22"/>
                <w:szCs w:val="22"/>
              </w:rPr>
            </w:pPr>
            <w:r w:rsidRPr="00FC47DF">
              <w:rPr>
                <w:sz w:val="22"/>
                <w:szCs w:val="22"/>
              </w:rPr>
              <w:t>Наименование работ (услуг)</w:t>
            </w:r>
          </w:p>
        </w:tc>
        <w:tc>
          <w:tcPr>
            <w:tcW w:w="1576"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sz w:val="22"/>
                <w:szCs w:val="22"/>
              </w:rPr>
            </w:pPr>
            <w:r w:rsidRPr="00FC47DF">
              <w:rPr>
                <w:sz w:val="22"/>
                <w:szCs w:val="22"/>
              </w:rPr>
              <w:t>Характеристики</w:t>
            </w:r>
          </w:p>
        </w:tc>
        <w:tc>
          <w:tcPr>
            <w:tcW w:w="358"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sz w:val="22"/>
                <w:szCs w:val="22"/>
              </w:rPr>
            </w:pPr>
            <w:r w:rsidRPr="00FC47DF">
              <w:rPr>
                <w:sz w:val="22"/>
                <w:szCs w:val="22"/>
              </w:rPr>
              <w:t>Ед. изм.</w:t>
            </w:r>
          </w:p>
        </w:tc>
        <w:tc>
          <w:tcPr>
            <w:tcW w:w="251" w:type="pct"/>
            <w:tcBorders>
              <w:top w:val="single" w:sz="4" w:space="0" w:color="auto"/>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sz w:val="22"/>
                <w:szCs w:val="22"/>
              </w:rPr>
            </w:pPr>
            <w:r w:rsidRPr="00FC47DF">
              <w:rPr>
                <w:sz w:val="22"/>
                <w:szCs w:val="22"/>
              </w:rPr>
              <w:t>Кол-во</w:t>
            </w:r>
          </w:p>
        </w:tc>
        <w:tc>
          <w:tcPr>
            <w:tcW w:w="573" w:type="pct"/>
            <w:tcBorders>
              <w:top w:val="single" w:sz="4" w:space="0" w:color="auto"/>
              <w:left w:val="single" w:sz="4" w:space="0" w:color="auto"/>
              <w:bottom w:val="single" w:sz="4" w:space="0" w:color="000000"/>
              <w:right w:val="single" w:sz="4" w:space="0" w:color="auto"/>
            </w:tcBorders>
          </w:tcPr>
          <w:p w:rsidR="00D8257E" w:rsidRPr="00FC47DF" w:rsidRDefault="00D8257E" w:rsidP="00FD11C0">
            <w:pPr>
              <w:widowControl w:val="0"/>
              <w:suppressAutoHyphens/>
              <w:autoSpaceDN w:val="0"/>
              <w:jc w:val="center"/>
              <w:textAlignment w:val="baseline"/>
              <w:rPr>
                <w:sz w:val="22"/>
                <w:szCs w:val="22"/>
              </w:rPr>
            </w:pPr>
            <w:r w:rsidRPr="00FC47DF">
              <w:rPr>
                <w:sz w:val="22"/>
                <w:szCs w:val="22"/>
              </w:rPr>
              <w:t>Цена за единицу руб.</w:t>
            </w:r>
            <w:r>
              <w:rPr>
                <w:sz w:val="22"/>
                <w:szCs w:val="22"/>
              </w:rPr>
              <w:t xml:space="preserve"> без НДС </w:t>
            </w:r>
          </w:p>
        </w:tc>
        <w:tc>
          <w:tcPr>
            <w:tcW w:w="637" w:type="pct"/>
            <w:tcBorders>
              <w:top w:val="single" w:sz="4" w:space="0" w:color="auto"/>
              <w:left w:val="single" w:sz="4" w:space="0" w:color="auto"/>
              <w:bottom w:val="single" w:sz="4" w:space="0" w:color="000000"/>
              <w:right w:val="single" w:sz="4" w:space="0" w:color="auto"/>
            </w:tcBorders>
          </w:tcPr>
          <w:p w:rsidR="00D8257E" w:rsidRPr="00FC47DF" w:rsidRDefault="00D8257E" w:rsidP="00FD11C0">
            <w:pPr>
              <w:widowControl w:val="0"/>
              <w:suppressAutoHyphens/>
              <w:autoSpaceDN w:val="0"/>
              <w:jc w:val="center"/>
              <w:textAlignment w:val="baseline"/>
              <w:rPr>
                <w:sz w:val="22"/>
                <w:szCs w:val="22"/>
              </w:rPr>
            </w:pPr>
            <w:r w:rsidRPr="00FC47DF">
              <w:rPr>
                <w:sz w:val="22"/>
                <w:szCs w:val="22"/>
              </w:rPr>
              <w:t>Сумма, руб.</w:t>
            </w:r>
            <w:r w:rsidR="00D24EFF">
              <w:rPr>
                <w:sz w:val="22"/>
                <w:szCs w:val="22"/>
              </w:rPr>
              <w:t>, в т.ч.</w:t>
            </w:r>
            <w:r>
              <w:rPr>
                <w:sz w:val="22"/>
                <w:szCs w:val="22"/>
              </w:rPr>
              <w:t xml:space="preserve"> без НДС </w:t>
            </w:r>
          </w:p>
        </w:tc>
      </w:tr>
      <w:tr w:rsidR="00D8257E" w:rsidRPr="00FC47DF" w:rsidTr="00E7623E">
        <w:trPr>
          <w:trHeight w:val="454"/>
        </w:trPr>
        <w:tc>
          <w:tcPr>
            <w:tcW w:w="179"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1.</w:t>
            </w:r>
          </w:p>
        </w:tc>
        <w:tc>
          <w:tcPr>
            <w:tcW w:w="1425" w:type="pct"/>
            <w:vMerge w:val="restart"/>
            <w:tcBorders>
              <w:left w:val="single" w:sz="4" w:space="0" w:color="auto"/>
              <w:right w:val="single" w:sz="4" w:space="0" w:color="auto"/>
            </w:tcBorders>
          </w:tcPr>
          <w:p w:rsidR="00D8257E" w:rsidRPr="00FC47DF" w:rsidRDefault="00D8257E" w:rsidP="00E7623E">
            <w:pPr>
              <w:widowControl w:val="0"/>
              <w:suppressAutoHyphens/>
              <w:autoSpaceDN w:val="0"/>
              <w:textAlignment w:val="baseline"/>
              <w:rPr>
                <w:rFonts w:eastAsia="Calibri"/>
                <w:sz w:val="22"/>
                <w:szCs w:val="22"/>
                <w:lang w:eastAsia="en-US"/>
              </w:rPr>
            </w:pPr>
            <w:r w:rsidRPr="00FC47DF">
              <w:rPr>
                <w:rFonts w:eastAsia="Calibri"/>
                <w:sz w:val="22"/>
                <w:szCs w:val="22"/>
                <w:lang w:eastAsia="en-US"/>
              </w:rPr>
              <w:t xml:space="preserve">Выполнение работ по организации проведения технического диагностирования и экспертизы промышленной безопасности технических устройств, применяемых на опасном производственном объекте </w:t>
            </w:r>
            <w:r>
              <w:rPr>
                <w:rFonts w:eastAsia="Calibri"/>
                <w:sz w:val="22"/>
                <w:szCs w:val="22"/>
                <w:lang w:eastAsia="en-US"/>
              </w:rPr>
              <w:t>–</w:t>
            </w:r>
            <w:r w:rsidRPr="00FC47DF">
              <w:rPr>
                <w:rFonts w:eastAsia="Calibri"/>
                <w:sz w:val="22"/>
                <w:szCs w:val="22"/>
                <w:lang w:eastAsia="en-US"/>
              </w:rPr>
              <w:t xml:space="preserve"> трех газовых водогрейных котлов типа «Факел-Г» мощностью 1,0 МВт</w:t>
            </w:r>
          </w:p>
        </w:tc>
        <w:tc>
          <w:tcPr>
            <w:tcW w:w="1576" w:type="pct"/>
            <w:tcBorders>
              <w:top w:val="nil"/>
              <w:left w:val="single" w:sz="4" w:space="0" w:color="auto"/>
              <w:bottom w:val="single" w:sz="4" w:space="0" w:color="000000"/>
              <w:right w:val="single" w:sz="4" w:space="0" w:color="auto"/>
            </w:tcBorders>
          </w:tcPr>
          <w:p w:rsidR="00D8257E" w:rsidRPr="0034118D" w:rsidRDefault="00D8257E" w:rsidP="00E7623E">
            <w:r w:rsidRPr="0034118D">
              <w:t>Анализ документации и сведений, необходимые для проведения работ</w:t>
            </w:r>
          </w:p>
        </w:tc>
        <w:tc>
          <w:tcPr>
            <w:tcW w:w="358" w:type="pct"/>
            <w:tcBorders>
              <w:top w:val="single" w:sz="4" w:space="0" w:color="000000"/>
              <w:left w:val="single" w:sz="4"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shd w:val="clear" w:color="auto" w:fill="FFFFFF"/>
                <w:lang w:eastAsia="en-US"/>
              </w:rPr>
            </w:pPr>
            <w:r>
              <w:rPr>
                <w:rFonts w:eastAsia="Calibri"/>
                <w:sz w:val="22"/>
                <w:szCs w:val="22"/>
                <w:shd w:val="clear" w:color="auto" w:fill="FFFFFF"/>
                <w:lang w:eastAsia="en-US"/>
              </w:rPr>
              <w:t>усл. ед.</w:t>
            </w:r>
          </w:p>
        </w:tc>
        <w:tc>
          <w:tcPr>
            <w:tcW w:w="251"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c>
          <w:tcPr>
            <w:tcW w:w="573" w:type="pct"/>
            <w:tcBorders>
              <w:top w:val="nil"/>
              <w:left w:val="single" w:sz="4" w:space="0" w:color="auto"/>
              <w:bottom w:val="single" w:sz="4" w:space="0" w:color="000000"/>
              <w:right w:val="single" w:sz="4" w:space="0" w:color="auto"/>
            </w:tcBorders>
          </w:tcPr>
          <w:p w:rsidR="00D8257E" w:rsidRPr="00FD11C0" w:rsidRDefault="00FD11C0" w:rsidP="00E7623E">
            <w:pPr>
              <w:jc w:val="center"/>
              <w:rPr>
                <w:color w:val="auto"/>
                <w:sz w:val="22"/>
                <w:szCs w:val="22"/>
              </w:rPr>
            </w:pPr>
            <w:r>
              <w:rPr>
                <w:color w:val="auto"/>
                <w:sz w:val="22"/>
                <w:szCs w:val="22"/>
              </w:rPr>
              <w:t>30</w:t>
            </w:r>
            <w:r w:rsidR="00D8257E" w:rsidRPr="00FD11C0">
              <w:rPr>
                <w:color w:val="auto"/>
                <w:sz w:val="22"/>
                <w:szCs w:val="22"/>
              </w:rPr>
              <w:t xml:space="preserve"> 000,00</w:t>
            </w:r>
          </w:p>
        </w:tc>
        <w:tc>
          <w:tcPr>
            <w:tcW w:w="637" w:type="pct"/>
            <w:tcBorders>
              <w:top w:val="nil"/>
              <w:left w:val="single" w:sz="4" w:space="0" w:color="auto"/>
              <w:bottom w:val="single" w:sz="4" w:space="0" w:color="000000"/>
              <w:right w:val="single" w:sz="4" w:space="0" w:color="auto"/>
            </w:tcBorders>
          </w:tcPr>
          <w:p w:rsidR="00D8257E" w:rsidRPr="00FD11C0" w:rsidRDefault="00FD11C0" w:rsidP="00E7623E">
            <w:pPr>
              <w:jc w:val="center"/>
              <w:rPr>
                <w:color w:val="auto"/>
                <w:sz w:val="22"/>
                <w:szCs w:val="22"/>
              </w:rPr>
            </w:pPr>
            <w:r>
              <w:rPr>
                <w:color w:val="auto"/>
                <w:sz w:val="22"/>
                <w:szCs w:val="22"/>
              </w:rPr>
              <w:t>30</w:t>
            </w:r>
            <w:r w:rsidR="00D8257E" w:rsidRPr="00FD11C0">
              <w:rPr>
                <w:color w:val="auto"/>
                <w:sz w:val="22"/>
                <w:szCs w:val="22"/>
              </w:rPr>
              <w:t xml:space="preserve"> 000,00</w:t>
            </w:r>
          </w:p>
        </w:tc>
      </w:tr>
      <w:tr w:rsidR="00D8257E" w:rsidRPr="00FC47DF" w:rsidTr="00E7623E">
        <w:trPr>
          <w:trHeight w:val="454"/>
        </w:trPr>
        <w:tc>
          <w:tcPr>
            <w:tcW w:w="179"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2.</w:t>
            </w:r>
          </w:p>
        </w:tc>
        <w:tc>
          <w:tcPr>
            <w:tcW w:w="1425" w:type="pct"/>
            <w:vMerge/>
            <w:tcBorders>
              <w:left w:val="single" w:sz="4" w:space="0" w:color="auto"/>
              <w:right w:val="single" w:sz="4" w:space="0" w:color="auto"/>
            </w:tcBorders>
          </w:tcPr>
          <w:p w:rsidR="00D8257E" w:rsidRPr="00FC47DF" w:rsidRDefault="00D8257E" w:rsidP="00E7623E">
            <w:pPr>
              <w:widowControl w:val="0"/>
              <w:tabs>
                <w:tab w:val="left" w:pos="0"/>
              </w:tabs>
              <w:suppressAutoHyphens/>
              <w:autoSpaceDN w:val="0"/>
              <w:textAlignment w:val="baseline"/>
              <w:rPr>
                <w:rFonts w:eastAsia="Calibri"/>
                <w:sz w:val="22"/>
                <w:szCs w:val="22"/>
              </w:rPr>
            </w:pPr>
          </w:p>
        </w:tc>
        <w:tc>
          <w:tcPr>
            <w:tcW w:w="1576" w:type="pct"/>
            <w:tcBorders>
              <w:top w:val="nil"/>
              <w:left w:val="single" w:sz="4" w:space="0" w:color="auto"/>
              <w:bottom w:val="single" w:sz="4" w:space="0" w:color="000000"/>
              <w:right w:val="single" w:sz="4" w:space="0" w:color="auto"/>
            </w:tcBorders>
          </w:tcPr>
          <w:p w:rsidR="00D8257E" w:rsidRPr="0034118D" w:rsidRDefault="00D8257E" w:rsidP="00E7623E">
            <w:r w:rsidRPr="0034118D">
              <w:t xml:space="preserve">Техническое диагностирование трех газовых водогрейных котлов типа «Факел-Г» мощностью 1,0 МВт </w:t>
            </w:r>
          </w:p>
        </w:tc>
        <w:tc>
          <w:tcPr>
            <w:tcW w:w="358" w:type="pct"/>
            <w:tcBorders>
              <w:top w:val="nil"/>
              <w:left w:val="single" w:sz="4"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p>
        </w:tc>
        <w:tc>
          <w:tcPr>
            <w:tcW w:w="251"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c>
          <w:tcPr>
            <w:tcW w:w="573" w:type="pct"/>
            <w:tcBorders>
              <w:top w:val="nil"/>
              <w:left w:val="single" w:sz="4" w:space="0" w:color="auto"/>
              <w:bottom w:val="single" w:sz="4" w:space="0" w:color="000000"/>
              <w:right w:val="single" w:sz="4" w:space="0" w:color="auto"/>
            </w:tcBorders>
          </w:tcPr>
          <w:p w:rsidR="00D8257E" w:rsidRPr="00FD11C0" w:rsidRDefault="00FD11C0" w:rsidP="00E7623E">
            <w:pPr>
              <w:jc w:val="center"/>
              <w:rPr>
                <w:color w:val="auto"/>
                <w:sz w:val="22"/>
                <w:szCs w:val="22"/>
              </w:rPr>
            </w:pPr>
            <w:r>
              <w:rPr>
                <w:color w:val="auto"/>
                <w:sz w:val="22"/>
                <w:szCs w:val="22"/>
              </w:rPr>
              <w:t>50</w:t>
            </w:r>
            <w:r w:rsidR="00D8257E" w:rsidRPr="00FD11C0">
              <w:rPr>
                <w:color w:val="auto"/>
                <w:sz w:val="22"/>
                <w:szCs w:val="22"/>
              </w:rPr>
              <w:t xml:space="preserve"> 000,00</w:t>
            </w:r>
          </w:p>
        </w:tc>
        <w:tc>
          <w:tcPr>
            <w:tcW w:w="637" w:type="pct"/>
            <w:tcBorders>
              <w:top w:val="nil"/>
              <w:left w:val="single" w:sz="4" w:space="0" w:color="auto"/>
              <w:bottom w:val="single" w:sz="4" w:space="0" w:color="000000"/>
              <w:right w:val="single" w:sz="4" w:space="0" w:color="auto"/>
            </w:tcBorders>
          </w:tcPr>
          <w:p w:rsidR="00D8257E" w:rsidRPr="00FD11C0" w:rsidRDefault="00FD11C0" w:rsidP="00E7623E">
            <w:pPr>
              <w:jc w:val="center"/>
              <w:rPr>
                <w:color w:val="auto"/>
                <w:sz w:val="22"/>
                <w:szCs w:val="22"/>
              </w:rPr>
            </w:pPr>
            <w:r>
              <w:rPr>
                <w:color w:val="auto"/>
                <w:sz w:val="22"/>
                <w:szCs w:val="22"/>
              </w:rPr>
              <w:t>50</w:t>
            </w:r>
            <w:r w:rsidR="00D8257E" w:rsidRPr="00FD11C0">
              <w:rPr>
                <w:color w:val="auto"/>
                <w:sz w:val="22"/>
                <w:szCs w:val="22"/>
              </w:rPr>
              <w:t xml:space="preserve"> 000,00</w:t>
            </w:r>
          </w:p>
        </w:tc>
      </w:tr>
      <w:tr w:rsidR="00D8257E" w:rsidRPr="00FC47DF" w:rsidTr="00E7623E">
        <w:trPr>
          <w:trHeight w:val="454"/>
        </w:trPr>
        <w:tc>
          <w:tcPr>
            <w:tcW w:w="179"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3.</w:t>
            </w:r>
          </w:p>
        </w:tc>
        <w:tc>
          <w:tcPr>
            <w:tcW w:w="1425" w:type="pct"/>
            <w:vMerge/>
            <w:tcBorders>
              <w:left w:val="single" w:sz="4" w:space="0" w:color="auto"/>
              <w:right w:val="single" w:sz="4" w:space="0" w:color="auto"/>
            </w:tcBorders>
          </w:tcPr>
          <w:p w:rsidR="00D8257E" w:rsidRPr="00FC47DF" w:rsidRDefault="00D8257E" w:rsidP="00E7623E">
            <w:pPr>
              <w:widowControl w:val="0"/>
              <w:tabs>
                <w:tab w:val="left" w:pos="0"/>
              </w:tabs>
              <w:suppressAutoHyphens/>
              <w:autoSpaceDN w:val="0"/>
              <w:textAlignment w:val="baseline"/>
              <w:rPr>
                <w:rFonts w:eastAsia="Calibri"/>
                <w:sz w:val="22"/>
                <w:szCs w:val="22"/>
              </w:rPr>
            </w:pPr>
          </w:p>
        </w:tc>
        <w:tc>
          <w:tcPr>
            <w:tcW w:w="1576" w:type="pct"/>
            <w:tcBorders>
              <w:top w:val="nil"/>
              <w:left w:val="single" w:sz="4" w:space="0" w:color="auto"/>
              <w:bottom w:val="single" w:sz="4" w:space="0" w:color="000000"/>
              <w:right w:val="single" w:sz="4" w:space="0" w:color="auto"/>
            </w:tcBorders>
          </w:tcPr>
          <w:p w:rsidR="00D8257E" w:rsidRPr="0034118D" w:rsidRDefault="00D8257E" w:rsidP="00E7623E">
            <w:r w:rsidRPr="0034118D">
              <w:t>Экспертиза промышленной безопасности трех газовых водогрейных котлов типа «Факел-Г» мощностью 1,0 МВт</w:t>
            </w:r>
          </w:p>
        </w:tc>
        <w:tc>
          <w:tcPr>
            <w:tcW w:w="358" w:type="pct"/>
            <w:tcBorders>
              <w:top w:val="nil"/>
              <w:left w:val="single" w:sz="4"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p>
        </w:tc>
        <w:tc>
          <w:tcPr>
            <w:tcW w:w="251"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c>
          <w:tcPr>
            <w:tcW w:w="573" w:type="pct"/>
            <w:tcBorders>
              <w:top w:val="nil"/>
              <w:left w:val="single" w:sz="4" w:space="0" w:color="auto"/>
              <w:bottom w:val="single" w:sz="4" w:space="0" w:color="000000"/>
              <w:right w:val="single" w:sz="4" w:space="0" w:color="auto"/>
            </w:tcBorders>
          </w:tcPr>
          <w:p w:rsidR="00D8257E" w:rsidRPr="00FD11C0" w:rsidRDefault="00FD11C0" w:rsidP="00E7623E">
            <w:pPr>
              <w:jc w:val="center"/>
              <w:rPr>
                <w:color w:val="auto"/>
                <w:sz w:val="22"/>
                <w:szCs w:val="22"/>
              </w:rPr>
            </w:pPr>
            <w:r>
              <w:rPr>
                <w:color w:val="auto"/>
                <w:sz w:val="22"/>
                <w:szCs w:val="22"/>
              </w:rPr>
              <w:t>100</w:t>
            </w:r>
            <w:r w:rsidR="00D8257E" w:rsidRPr="00FD11C0">
              <w:rPr>
                <w:color w:val="auto"/>
                <w:sz w:val="22"/>
                <w:szCs w:val="22"/>
              </w:rPr>
              <w:t xml:space="preserve"> 000,00</w:t>
            </w:r>
          </w:p>
        </w:tc>
        <w:tc>
          <w:tcPr>
            <w:tcW w:w="637" w:type="pct"/>
            <w:tcBorders>
              <w:top w:val="nil"/>
              <w:left w:val="single" w:sz="4" w:space="0" w:color="auto"/>
              <w:bottom w:val="single" w:sz="4" w:space="0" w:color="000000"/>
              <w:right w:val="single" w:sz="4" w:space="0" w:color="auto"/>
            </w:tcBorders>
          </w:tcPr>
          <w:p w:rsidR="00D8257E" w:rsidRPr="00FD11C0" w:rsidRDefault="00FD11C0" w:rsidP="00E7623E">
            <w:pPr>
              <w:jc w:val="center"/>
              <w:rPr>
                <w:color w:val="auto"/>
                <w:sz w:val="22"/>
                <w:szCs w:val="22"/>
              </w:rPr>
            </w:pPr>
            <w:r>
              <w:rPr>
                <w:color w:val="auto"/>
                <w:sz w:val="22"/>
                <w:szCs w:val="22"/>
              </w:rPr>
              <w:t>100</w:t>
            </w:r>
            <w:r w:rsidR="00D8257E" w:rsidRPr="00FD11C0">
              <w:rPr>
                <w:color w:val="auto"/>
                <w:sz w:val="22"/>
                <w:szCs w:val="22"/>
              </w:rPr>
              <w:t xml:space="preserve"> 000,00</w:t>
            </w:r>
          </w:p>
        </w:tc>
      </w:tr>
      <w:tr w:rsidR="00D8257E" w:rsidRPr="00FC47DF" w:rsidTr="00E7623E">
        <w:trPr>
          <w:trHeight w:val="454"/>
        </w:trPr>
        <w:tc>
          <w:tcPr>
            <w:tcW w:w="179"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4.</w:t>
            </w:r>
          </w:p>
        </w:tc>
        <w:tc>
          <w:tcPr>
            <w:tcW w:w="1425" w:type="pct"/>
            <w:vMerge/>
            <w:tcBorders>
              <w:left w:val="single" w:sz="4" w:space="0" w:color="auto"/>
              <w:right w:val="single" w:sz="4" w:space="0" w:color="auto"/>
            </w:tcBorders>
          </w:tcPr>
          <w:p w:rsidR="00D8257E" w:rsidRPr="00FC47DF" w:rsidRDefault="00D8257E" w:rsidP="00E7623E">
            <w:pPr>
              <w:widowControl w:val="0"/>
              <w:tabs>
                <w:tab w:val="left" w:pos="0"/>
              </w:tabs>
              <w:suppressAutoHyphens/>
              <w:autoSpaceDN w:val="0"/>
              <w:textAlignment w:val="baseline"/>
              <w:rPr>
                <w:rFonts w:eastAsia="Calibri"/>
                <w:sz w:val="22"/>
                <w:szCs w:val="22"/>
              </w:rPr>
            </w:pPr>
          </w:p>
        </w:tc>
        <w:tc>
          <w:tcPr>
            <w:tcW w:w="1576" w:type="pct"/>
            <w:tcBorders>
              <w:top w:val="nil"/>
              <w:left w:val="single" w:sz="4" w:space="0" w:color="auto"/>
              <w:bottom w:val="single" w:sz="4" w:space="0" w:color="000000"/>
              <w:right w:val="single" w:sz="4" w:space="0" w:color="auto"/>
            </w:tcBorders>
          </w:tcPr>
          <w:p w:rsidR="00D8257E" w:rsidRPr="0034118D" w:rsidRDefault="00D8257E" w:rsidP="00E7623E">
            <w:r w:rsidRPr="0034118D">
              <w:t>Заключение экспертизы промышленной безопасности в количестве 1 (одном) экземпляре на бумажном носителе и в 1 (одном) экземпляре - на электронном носителе.</w:t>
            </w:r>
          </w:p>
        </w:tc>
        <w:tc>
          <w:tcPr>
            <w:tcW w:w="358" w:type="pct"/>
            <w:tcBorders>
              <w:top w:val="nil"/>
              <w:left w:val="single" w:sz="4"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p>
        </w:tc>
        <w:tc>
          <w:tcPr>
            <w:tcW w:w="251" w:type="pct"/>
            <w:tcBorders>
              <w:top w:val="nil"/>
              <w:left w:val="single" w:sz="4" w:space="0" w:color="auto"/>
              <w:bottom w:val="single" w:sz="4" w:space="0" w:color="000000"/>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c>
          <w:tcPr>
            <w:tcW w:w="573" w:type="pct"/>
            <w:tcBorders>
              <w:top w:val="nil"/>
              <w:left w:val="single" w:sz="4" w:space="0" w:color="auto"/>
              <w:bottom w:val="single" w:sz="4" w:space="0" w:color="000000"/>
              <w:right w:val="single" w:sz="4" w:space="0" w:color="auto"/>
            </w:tcBorders>
          </w:tcPr>
          <w:p w:rsidR="00D8257E" w:rsidRPr="00FD11C0" w:rsidRDefault="00FD11C0" w:rsidP="00E7623E">
            <w:pPr>
              <w:jc w:val="center"/>
              <w:rPr>
                <w:color w:val="auto"/>
                <w:sz w:val="22"/>
                <w:szCs w:val="22"/>
              </w:rPr>
            </w:pPr>
            <w:r>
              <w:rPr>
                <w:color w:val="auto"/>
                <w:sz w:val="22"/>
                <w:szCs w:val="22"/>
              </w:rPr>
              <w:t>100</w:t>
            </w:r>
            <w:r w:rsidR="00D8257E" w:rsidRPr="00FD11C0">
              <w:rPr>
                <w:color w:val="auto"/>
                <w:sz w:val="22"/>
                <w:szCs w:val="22"/>
              </w:rPr>
              <w:t xml:space="preserve"> 000,00</w:t>
            </w:r>
          </w:p>
        </w:tc>
        <w:tc>
          <w:tcPr>
            <w:tcW w:w="637" w:type="pct"/>
            <w:tcBorders>
              <w:top w:val="nil"/>
              <w:left w:val="single" w:sz="4" w:space="0" w:color="auto"/>
              <w:bottom w:val="single" w:sz="4" w:space="0" w:color="000000"/>
              <w:right w:val="single" w:sz="4" w:space="0" w:color="auto"/>
            </w:tcBorders>
          </w:tcPr>
          <w:p w:rsidR="00D8257E" w:rsidRPr="00FD11C0" w:rsidRDefault="00FD11C0" w:rsidP="00E7623E">
            <w:pPr>
              <w:jc w:val="center"/>
              <w:rPr>
                <w:color w:val="auto"/>
                <w:sz w:val="22"/>
                <w:szCs w:val="22"/>
              </w:rPr>
            </w:pPr>
            <w:r>
              <w:rPr>
                <w:color w:val="auto"/>
                <w:sz w:val="22"/>
                <w:szCs w:val="22"/>
              </w:rPr>
              <w:t>100</w:t>
            </w:r>
            <w:r w:rsidR="00D8257E" w:rsidRPr="00FD11C0">
              <w:rPr>
                <w:color w:val="auto"/>
                <w:sz w:val="22"/>
                <w:szCs w:val="22"/>
              </w:rPr>
              <w:t xml:space="preserve"> 000,00</w:t>
            </w:r>
          </w:p>
        </w:tc>
      </w:tr>
      <w:tr w:rsidR="00D8257E" w:rsidRPr="00FC47DF" w:rsidTr="00E7623E">
        <w:trPr>
          <w:trHeight w:val="454"/>
        </w:trPr>
        <w:tc>
          <w:tcPr>
            <w:tcW w:w="179" w:type="pct"/>
            <w:tcBorders>
              <w:top w:val="nil"/>
              <w:left w:val="single" w:sz="4" w:space="0" w:color="auto"/>
              <w:bottom w:val="single" w:sz="8" w:space="0" w:color="auto"/>
              <w:right w:val="single" w:sz="4" w:space="0" w:color="auto"/>
            </w:tcBorders>
          </w:tcPr>
          <w:p w:rsidR="00D8257E" w:rsidRPr="00FC47DF" w:rsidRDefault="00D8257E" w:rsidP="00E7623E">
            <w:pPr>
              <w:widowControl w:val="0"/>
              <w:suppressAutoHyphens/>
              <w:autoSpaceDN w:val="0"/>
              <w:jc w:val="both"/>
              <w:textAlignment w:val="baseline"/>
              <w:rPr>
                <w:sz w:val="22"/>
                <w:szCs w:val="22"/>
              </w:rPr>
            </w:pPr>
            <w:r w:rsidRPr="00FC47DF">
              <w:rPr>
                <w:sz w:val="22"/>
                <w:szCs w:val="22"/>
              </w:rPr>
              <w:t>5.</w:t>
            </w:r>
          </w:p>
        </w:tc>
        <w:tc>
          <w:tcPr>
            <w:tcW w:w="1425" w:type="pct"/>
            <w:vMerge/>
            <w:tcBorders>
              <w:left w:val="single" w:sz="4" w:space="0" w:color="auto"/>
              <w:bottom w:val="single" w:sz="8" w:space="0" w:color="auto"/>
              <w:right w:val="single" w:sz="4" w:space="0" w:color="auto"/>
            </w:tcBorders>
          </w:tcPr>
          <w:p w:rsidR="00D8257E" w:rsidRPr="00FC47DF" w:rsidRDefault="00D8257E" w:rsidP="00E7623E">
            <w:pPr>
              <w:widowControl w:val="0"/>
              <w:tabs>
                <w:tab w:val="left" w:pos="0"/>
              </w:tabs>
              <w:suppressAutoHyphens/>
              <w:autoSpaceDN w:val="0"/>
              <w:textAlignment w:val="baseline"/>
              <w:rPr>
                <w:rFonts w:eastAsia="Calibri"/>
                <w:sz w:val="22"/>
                <w:szCs w:val="22"/>
              </w:rPr>
            </w:pPr>
          </w:p>
        </w:tc>
        <w:tc>
          <w:tcPr>
            <w:tcW w:w="1576" w:type="pct"/>
            <w:tcBorders>
              <w:top w:val="nil"/>
              <w:left w:val="single" w:sz="4" w:space="0" w:color="auto"/>
              <w:bottom w:val="single" w:sz="8" w:space="0" w:color="auto"/>
              <w:right w:val="single" w:sz="4" w:space="0" w:color="auto"/>
            </w:tcBorders>
          </w:tcPr>
          <w:p w:rsidR="00D8257E" w:rsidRPr="0034118D" w:rsidRDefault="00D8257E" w:rsidP="00E7623E">
            <w:r w:rsidRPr="0034118D">
              <w:t>Уведомление Ростехнадзора о внесении заключения экспертизы промышленной безопасности в Реестр в 1 (одном) экземпляре на бумажном носителе.</w:t>
            </w:r>
          </w:p>
        </w:tc>
        <w:tc>
          <w:tcPr>
            <w:tcW w:w="358" w:type="pct"/>
            <w:tcBorders>
              <w:top w:val="nil"/>
              <w:left w:val="single" w:sz="4" w:space="0" w:color="auto"/>
              <w:bottom w:val="single" w:sz="8"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p>
        </w:tc>
        <w:tc>
          <w:tcPr>
            <w:tcW w:w="251" w:type="pct"/>
            <w:tcBorders>
              <w:top w:val="nil"/>
              <w:left w:val="single" w:sz="4" w:space="0" w:color="auto"/>
              <w:bottom w:val="single" w:sz="8" w:space="0" w:color="auto"/>
              <w:right w:val="single" w:sz="4" w:space="0" w:color="auto"/>
            </w:tcBorders>
          </w:tcPr>
          <w:p w:rsidR="00D8257E" w:rsidRPr="00FC47DF" w:rsidRDefault="00D8257E" w:rsidP="00E7623E">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c>
          <w:tcPr>
            <w:tcW w:w="573" w:type="pct"/>
            <w:tcBorders>
              <w:top w:val="nil"/>
              <w:left w:val="single" w:sz="4" w:space="0" w:color="auto"/>
              <w:bottom w:val="single" w:sz="8" w:space="0" w:color="auto"/>
              <w:right w:val="single" w:sz="4" w:space="0" w:color="auto"/>
            </w:tcBorders>
          </w:tcPr>
          <w:p w:rsidR="00D8257E" w:rsidRPr="00FD11C0" w:rsidRDefault="00FD11C0" w:rsidP="00FD11C0">
            <w:pPr>
              <w:jc w:val="center"/>
              <w:rPr>
                <w:color w:val="auto"/>
                <w:sz w:val="22"/>
                <w:szCs w:val="22"/>
              </w:rPr>
            </w:pPr>
            <w:r>
              <w:rPr>
                <w:color w:val="auto"/>
                <w:sz w:val="22"/>
                <w:szCs w:val="22"/>
              </w:rPr>
              <w:t>7</w:t>
            </w:r>
            <w:r w:rsidR="00D8257E" w:rsidRPr="00FD11C0">
              <w:rPr>
                <w:color w:val="auto"/>
                <w:sz w:val="22"/>
                <w:szCs w:val="22"/>
              </w:rPr>
              <w:t>0 000,0</w:t>
            </w:r>
            <w:r>
              <w:rPr>
                <w:color w:val="auto"/>
                <w:sz w:val="22"/>
                <w:szCs w:val="22"/>
              </w:rPr>
              <w:t>0</w:t>
            </w:r>
          </w:p>
        </w:tc>
        <w:tc>
          <w:tcPr>
            <w:tcW w:w="637" w:type="pct"/>
            <w:tcBorders>
              <w:top w:val="nil"/>
              <w:left w:val="single" w:sz="4" w:space="0" w:color="auto"/>
              <w:bottom w:val="single" w:sz="8" w:space="0" w:color="auto"/>
              <w:right w:val="single" w:sz="4" w:space="0" w:color="auto"/>
            </w:tcBorders>
          </w:tcPr>
          <w:p w:rsidR="00D8257E" w:rsidRPr="00FD11C0" w:rsidRDefault="00FD11C0" w:rsidP="00E7623E">
            <w:pPr>
              <w:jc w:val="center"/>
              <w:rPr>
                <w:color w:val="auto"/>
                <w:sz w:val="22"/>
                <w:szCs w:val="22"/>
              </w:rPr>
            </w:pPr>
            <w:r>
              <w:rPr>
                <w:color w:val="auto"/>
                <w:sz w:val="22"/>
                <w:szCs w:val="22"/>
              </w:rPr>
              <w:t>7</w:t>
            </w:r>
            <w:r w:rsidR="00D8257E" w:rsidRPr="00FD11C0">
              <w:rPr>
                <w:color w:val="auto"/>
                <w:sz w:val="22"/>
                <w:szCs w:val="22"/>
              </w:rPr>
              <w:t>0 000,00</w:t>
            </w:r>
          </w:p>
        </w:tc>
      </w:tr>
      <w:tr w:rsidR="00FD11C0" w:rsidRPr="00FC47DF" w:rsidTr="00FD11C0">
        <w:trPr>
          <w:trHeight w:val="288"/>
        </w:trPr>
        <w:tc>
          <w:tcPr>
            <w:tcW w:w="4363" w:type="pct"/>
            <w:gridSpan w:val="6"/>
            <w:tcBorders>
              <w:top w:val="single" w:sz="8" w:space="0" w:color="auto"/>
              <w:left w:val="single" w:sz="4" w:space="0" w:color="auto"/>
              <w:bottom w:val="single" w:sz="4" w:space="0" w:color="auto"/>
              <w:right w:val="single" w:sz="4" w:space="0" w:color="auto"/>
            </w:tcBorders>
            <w:vAlign w:val="center"/>
          </w:tcPr>
          <w:p w:rsidR="00FD11C0" w:rsidRPr="00D8257E" w:rsidRDefault="00FD11C0" w:rsidP="00FD11C0">
            <w:pPr>
              <w:widowControl w:val="0"/>
              <w:suppressAutoHyphens/>
              <w:autoSpaceDN w:val="0"/>
              <w:jc w:val="right"/>
              <w:textAlignment w:val="baseline"/>
              <w:rPr>
                <w:color w:val="FFFFFF" w:themeColor="background1"/>
                <w:sz w:val="22"/>
                <w:szCs w:val="22"/>
              </w:rPr>
            </w:pPr>
            <w:r w:rsidRPr="00FC47DF">
              <w:rPr>
                <w:sz w:val="22"/>
                <w:szCs w:val="22"/>
              </w:rPr>
              <w:t>ИТОГО:</w:t>
            </w:r>
          </w:p>
        </w:tc>
        <w:tc>
          <w:tcPr>
            <w:tcW w:w="637" w:type="pct"/>
            <w:tcBorders>
              <w:top w:val="single" w:sz="8" w:space="0" w:color="auto"/>
              <w:left w:val="single" w:sz="4" w:space="0" w:color="auto"/>
              <w:bottom w:val="single" w:sz="4" w:space="0" w:color="auto"/>
              <w:right w:val="single" w:sz="4" w:space="0" w:color="auto"/>
            </w:tcBorders>
          </w:tcPr>
          <w:p w:rsidR="00FD11C0" w:rsidRPr="00D8257E" w:rsidRDefault="00FD11C0" w:rsidP="00E7623E">
            <w:pPr>
              <w:widowControl w:val="0"/>
              <w:suppressAutoHyphens/>
              <w:autoSpaceDN w:val="0"/>
              <w:jc w:val="center"/>
              <w:textAlignment w:val="baseline"/>
              <w:rPr>
                <w:color w:val="FFFFFF" w:themeColor="background1"/>
                <w:sz w:val="22"/>
                <w:szCs w:val="22"/>
              </w:rPr>
            </w:pPr>
            <w:r>
              <w:rPr>
                <w:color w:val="auto"/>
                <w:sz w:val="22"/>
                <w:szCs w:val="22"/>
              </w:rPr>
              <w:t>35</w:t>
            </w:r>
            <w:r w:rsidRPr="00FD11C0">
              <w:rPr>
                <w:color w:val="auto"/>
                <w:sz w:val="22"/>
                <w:szCs w:val="22"/>
              </w:rPr>
              <w:t>0 000,00</w:t>
            </w:r>
          </w:p>
        </w:tc>
      </w:tr>
    </w:tbl>
    <w:p w:rsidR="00200F3E" w:rsidRDefault="00200F3E" w:rsidP="00555C8A">
      <w:pPr>
        <w:spacing w:line="276" w:lineRule="auto"/>
        <w:rPr>
          <w:sz w:val="22"/>
        </w:rPr>
      </w:pPr>
    </w:p>
    <w:p w:rsidR="00D8257E" w:rsidRDefault="00D8257E" w:rsidP="00555C8A">
      <w:pPr>
        <w:spacing w:line="276" w:lineRule="auto"/>
        <w:rPr>
          <w:sz w:val="22"/>
        </w:rPr>
      </w:pPr>
    </w:p>
    <w:p w:rsidR="00D8257E" w:rsidRDefault="00D8257E" w:rsidP="00D8257E">
      <w:pPr>
        <w:rPr>
          <w:b/>
          <w:sz w:val="18"/>
        </w:rPr>
      </w:pPr>
    </w:p>
    <w:p w:rsidR="00D8257E" w:rsidRDefault="00D8257E" w:rsidP="00D8257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D8257E" w:rsidTr="00E7623E">
        <w:trPr>
          <w:trHeight w:val="222"/>
        </w:trPr>
        <w:tc>
          <w:tcPr>
            <w:tcW w:w="5387" w:type="dxa"/>
          </w:tcPr>
          <w:p w:rsidR="00D8257E" w:rsidRDefault="00D8257E" w:rsidP="00E7623E">
            <w:pPr>
              <w:jc w:val="both"/>
              <w:rPr>
                <w:sz w:val="24"/>
              </w:rPr>
            </w:pPr>
            <w:r>
              <w:rPr>
                <w:sz w:val="24"/>
              </w:rPr>
              <w:t xml:space="preserve">                           ЗАКАЗЧИК</w:t>
            </w:r>
          </w:p>
        </w:tc>
        <w:tc>
          <w:tcPr>
            <w:tcW w:w="4678" w:type="dxa"/>
          </w:tcPr>
          <w:p w:rsidR="00D8257E" w:rsidRDefault="00D8257E" w:rsidP="00E7623E">
            <w:pPr>
              <w:jc w:val="both"/>
              <w:rPr>
                <w:sz w:val="18"/>
              </w:rPr>
            </w:pPr>
            <w:r>
              <w:rPr>
                <w:sz w:val="24"/>
              </w:rPr>
              <w:t xml:space="preserve">           ПОДРЯДЧИК</w:t>
            </w:r>
          </w:p>
        </w:tc>
      </w:tr>
    </w:tbl>
    <w:p w:rsidR="00D8257E" w:rsidRDefault="00D8257E" w:rsidP="00D8257E">
      <w:pPr>
        <w:jc w:val="both"/>
        <w:rPr>
          <w:sz w:val="22"/>
        </w:rPr>
      </w:pPr>
    </w:p>
    <w:p w:rsidR="00D8257E" w:rsidRDefault="00D8257E" w:rsidP="00D8257E">
      <w:pPr>
        <w:jc w:val="both"/>
        <w:rPr>
          <w:sz w:val="22"/>
        </w:rPr>
      </w:pPr>
    </w:p>
    <w:p w:rsidR="00D8257E" w:rsidRDefault="00D8257E" w:rsidP="00D8257E">
      <w:pPr>
        <w:jc w:val="both"/>
        <w:rPr>
          <w:sz w:val="16"/>
        </w:rPr>
      </w:pPr>
      <w:r>
        <w:rPr>
          <w:sz w:val="22"/>
        </w:rPr>
        <w:t xml:space="preserve">                               (ПОДПИСАНО ЭЦП)</w:t>
      </w:r>
      <w:r>
        <w:rPr>
          <w:sz w:val="16"/>
        </w:rPr>
        <w:t xml:space="preserve">  </w:t>
      </w:r>
      <w:r>
        <w:rPr>
          <w:sz w:val="22"/>
        </w:rPr>
        <w:t xml:space="preserve">                                         (ПОДПИСАНО ЭЦП) </w:t>
      </w:r>
    </w:p>
    <w:p w:rsidR="00D8257E" w:rsidRDefault="00D8257E" w:rsidP="00555C8A">
      <w:pPr>
        <w:spacing w:line="276" w:lineRule="auto"/>
        <w:rPr>
          <w:sz w:val="22"/>
        </w:rPr>
      </w:pPr>
    </w:p>
    <w:sectPr w:rsidR="00D8257E" w:rsidSect="00652927">
      <w:pgSz w:w="11905" w:h="16837"/>
      <w:pgMar w:top="1134" w:right="1134" w:bottom="851" w:left="561" w:header="720" w:footer="720" w:gutter="0"/>
      <w:cols w:space="135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001" w:rsidRDefault="00145001">
      <w:r>
        <w:separator/>
      </w:r>
    </w:p>
  </w:endnote>
  <w:endnote w:type="continuationSeparator" w:id="0">
    <w:p w:rsidR="00145001" w:rsidRDefault="0014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1BC" w:rsidRDefault="004541BC">
    <w:pPr>
      <w:framePr w:wrap="around" w:vAnchor="text" w:hAnchor="margin" w:xAlign="right" w:y="1"/>
    </w:pPr>
    <w:r>
      <w:fldChar w:fldCharType="begin"/>
    </w:r>
    <w:r>
      <w:instrText xml:space="preserve">PAGE </w:instrText>
    </w:r>
    <w:r>
      <w:fldChar w:fldCharType="separate"/>
    </w:r>
    <w:r w:rsidR="00976446">
      <w:rPr>
        <w:noProof/>
      </w:rPr>
      <w:t>10</w:t>
    </w:r>
    <w:r>
      <w:fldChar w:fldCharType="end"/>
    </w:r>
  </w:p>
  <w:p w:rsidR="004541BC" w:rsidRDefault="004541BC">
    <w:pPr>
      <w:jc w:val="right"/>
    </w:pPr>
  </w:p>
  <w:p w:rsidR="004541BC" w:rsidRDefault="004541BC">
    <w:pPr>
      <w:tabs>
        <w:tab w:val="left" w:pos="6675"/>
      </w:tabs>
      <w:rPr>
        <w:i/>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001" w:rsidRDefault="00145001">
      <w:r>
        <w:separator/>
      </w:r>
    </w:p>
  </w:footnote>
  <w:footnote w:type="continuationSeparator" w:id="0">
    <w:p w:rsidR="00145001" w:rsidRDefault="001450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B5C"/>
    <w:multiLevelType w:val="multilevel"/>
    <w:tmpl w:val="B5B0ABD2"/>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60B2B"/>
    <w:multiLevelType w:val="multilevel"/>
    <w:tmpl w:val="2B4C70B8"/>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2" w15:restartNumberingAfterBreak="0">
    <w:nsid w:val="0BAA39C6"/>
    <w:multiLevelType w:val="hybridMultilevel"/>
    <w:tmpl w:val="B99079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8634107"/>
    <w:multiLevelType w:val="multilevel"/>
    <w:tmpl w:val="B128F644"/>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754294"/>
    <w:multiLevelType w:val="multilevel"/>
    <w:tmpl w:val="D1D2E818"/>
    <w:lvl w:ilvl="0">
      <w:start w:val="9"/>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F940DF0"/>
    <w:multiLevelType w:val="multilevel"/>
    <w:tmpl w:val="E142663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D510C9"/>
    <w:multiLevelType w:val="hybridMultilevel"/>
    <w:tmpl w:val="2C5E9808"/>
    <w:lvl w:ilvl="0" w:tplc="05CA74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4374133"/>
    <w:multiLevelType w:val="multilevel"/>
    <w:tmpl w:val="0CF0C77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A0F44F2"/>
    <w:multiLevelType w:val="hybridMultilevel"/>
    <w:tmpl w:val="09A6939C"/>
    <w:lvl w:ilvl="0" w:tplc="A014B6D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42A63E7"/>
    <w:multiLevelType w:val="multilevel"/>
    <w:tmpl w:val="A92A41D6"/>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6434669F"/>
    <w:multiLevelType w:val="multilevel"/>
    <w:tmpl w:val="50424EDE"/>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72A03424"/>
    <w:multiLevelType w:val="hybridMultilevel"/>
    <w:tmpl w:val="E87C8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182255"/>
    <w:multiLevelType w:val="multilevel"/>
    <w:tmpl w:val="A3767E7C"/>
    <w:lvl w:ilvl="0">
      <w:start w:val="1"/>
      <w:numFmt w:val="decimal"/>
      <w:lvlText w:val="%1."/>
      <w:lvlJc w:val="left"/>
      <w:pPr>
        <w:ind w:left="360" w:hanging="360"/>
      </w:pPr>
    </w:lvl>
    <w:lvl w:ilvl="1">
      <w:start w:val="1"/>
      <w:numFmt w:val="decimal"/>
      <w:isLgl/>
      <w:lvlText w:val="%1.%2."/>
      <w:lvlJc w:val="left"/>
      <w:pPr>
        <w:ind w:left="519" w:hanging="360"/>
      </w:pPr>
    </w:lvl>
    <w:lvl w:ilvl="2">
      <w:start w:val="1"/>
      <w:numFmt w:val="decimal"/>
      <w:isLgl/>
      <w:lvlText w:val="%1.%2.%3."/>
      <w:lvlJc w:val="left"/>
      <w:pPr>
        <w:ind w:left="1239" w:hanging="720"/>
      </w:pPr>
    </w:lvl>
    <w:lvl w:ilvl="3">
      <w:start w:val="1"/>
      <w:numFmt w:val="decimal"/>
      <w:isLgl/>
      <w:lvlText w:val="%1.%2.%3.%4."/>
      <w:lvlJc w:val="left"/>
      <w:pPr>
        <w:ind w:left="1599" w:hanging="720"/>
      </w:pPr>
    </w:lvl>
    <w:lvl w:ilvl="4">
      <w:start w:val="1"/>
      <w:numFmt w:val="decimal"/>
      <w:isLgl/>
      <w:lvlText w:val="%1.%2.%3.%4.%5."/>
      <w:lvlJc w:val="left"/>
      <w:pPr>
        <w:ind w:left="2319" w:hanging="1080"/>
      </w:pPr>
    </w:lvl>
    <w:lvl w:ilvl="5">
      <w:start w:val="1"/>
      <w:numFmt w:val="decimal"/>
      <w:isLgl/>
      <w:lvlText w:val="%1.%2.%3.%4.%5.%6."/>
      <w:lvlJc w:val="left"/>
      <w:pPr>
        <w:ind w:left="2679" w:hanging="1080"/>
      </w:pPr>
    </w:lvl>
    <w:lvl w:ilvl="6">
      <w:start w:val="1"/>
      <w:numFmt w:val="decimal"/>
      <w:isLgl/>
      <w:lvlText w:val="%1.%2.%3.%4.%5.%6.%7."/>
      <w:lvlJc w:val="left"/>
      <w:pPr>
        <w:ind w:left="3399" w:hanging="1440"/>
      </w:pPr>
    </w:lvl>
    <w:lvl w:ilvl="7">
      <w:start w:val="1"/>
      <w:numFmt w:val="decimal"/>
      <w:isLgl/>
      <w:lvlText w:val="%1.%2.%3.%4.%5.%6.%7.%8."/>
      <w:lvlJc w:val="left"/>
      <w:pPr>
        <w:ind w:left="3759" w:hanging="1440"/>
      </w:pPr>
    </w:lvl>
    <w:lvl w:ilvl="8">
      <w:start w:val="1"/>
      <w:numFmt w:val="decimal"/>
      <w:isLgl/>
      <w:lvlText w:val="%1.%2.%3.%4.%5.%6.%7.%8.%9."/>
      <w:lvlJc w:val="left"/>
      <w:pPr>
        <w:ind w:left="4479" w:hanging="1800"/>
      </w:pPr>
    </w:lvl>
  </w:abstractNum>
  <w:abstractNum w:abstractNumId="13" w15:restartNumberingAfterBreak="0">
    <w:nsid w:val="7F5115FA"/>
    <w:multiLevelType w:val="multilevel"/>
    <w:tmpl w:val="942C00AE"/>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
  </w:num>
  <w:num w:numId="4">
    <w:abstractNumId w:val="10"/>
  </w:num>
  <w:num w:numId="5">
    <w:abstractNumId w:val="13"/>
  </w:num>
  <w:num w:numId="6">
    <w:abstractNumId w:val="5"/>
  </w:num>
  <w:num w:numId="7">
    <w:abstractNumId w:val="9"/>
  </w:num>
  <w:num w:numId="8">
    <w:abstractNumId w:val="0"/>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F3E"/>
    <w:rsid w:val="000030E0"/>
    <w:rsid w:val="00090C0A"/>
    <w:rsid w:val="001321BC"/>
    <w:rsid w:val="00145001"/>
    <w:rsid w:val="00200F3E"/>
    <w:rsid w:val="002242AB"/>
    <w:rsid w:val="002C006B"/>
    <w:rsid w:val="00334646"/>
    <w:rsid w:val="003F73B6"/>
    <w:rsid w:val="00447818"/>
    <w:rsid w:val="004541BC"/>
    <w:rsid w:val="004A3D0C"/>
    <w:rsid w:val="005046BC"/>
    <w:rsid w:val="00526F27"/>
    <w:rsid w:val="00550C98"/>
    <w:rsid w:val="00555C8A"/>
    <w:rsid w:val="006165F7"/>
    <w:rsid w:val="00652927"/>
    <w:rsid w:val="006F775F"/>
    <w:rsid w:val="007145F1"/>
    <w:rsid w:val="00742891"/>
    <w:rsid w:val="007F7E82"/>
    <w:rsid w:val="008842BA"/>
    <w:rsid w:val="008F3DC3"/>
    <w:rsid w:val="00942776"/>
    <w:rsid w:val="00975AF6"/>
    <w:rsid w:val="00976446"/>
    <w:rsid w:val="0098565B"/>
    <w:rsid w:val="009B2AA6"/>
    <w:rsid w:val="00A83592"/>
    <w:rsid w:val="00AF70CF"/>
    <w:rsid w:val="00B0049D"/>
    <w:rsid w:val="00B023DB"/>
    <w:rsid w:val="00B072E2"/>
    <w:rsid w:val="00B15B04"/>
    <w:rsid w:val="00B92692"/>
    <w:rsid w:val="00BC66CF"/>
    <w:rsid w:val="00BE4CCA"/>
    <w:rsid w:val="00C76878"/>
    <w:rsid w:val="00C95A60"/>
    <w:rsid w:val="00CD0A3A"/>
    <w:rsid w:val="00CE7853"/>
    <w:rsid w:val="00D10645"/>
    <w:rsid w:val="00D21168"/>
    <w:rsid w:val="00D24EFF"/>
    <w:rsid w:val="00D56F32"/>
    <w:rsid w:val="00D8257E"/>
    <w:rsid w:val="00DA3679"/>
    <w:rsid w:val="00DF4F08"/>
    <w:rsid w:val="00EF1364"/>
    <w:rsid w:val="00F404F3"/>
    <w:rsid w:val="00F54389"/>
    <w:rsid w:val="00FD1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AEB8"/>
  <w15:docId w15:val="{7D5F0288-AA4B-4F91-9797-10850DC2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главление 21"/>
    <w:link w:val="21"/>
    <w:rPr>
      <w:rFonts w:ascii="XO Thames" w:hAnsi="XO Thames"/>
      <w:sz w:val="28"/>
    </w:rPr>
  </w:style>
  <w:style w:type="character" w:styleId="a3">
    <w:name w:val="page number"/>
    <w:basedOn w:val="1"/>
    <w:link w:val="a3"/>
  </w:style>
  <w:style w:type="character" w:customStyle="1" w:styleId="1">
    <w:name w:val="Основной шрифт абзаца1"/>
    <w:link w:val="1"/>
  </w:style>
  <w:style w:type="character" w:customStyle="1" w:styleId="41">
    <w:name w:val="Оглавление 41"/>
    <w:link w:val="41"/>
    <w:rPr>
      <w:rFonts w:ascii="XO Thames" w:hAnsi="XO Thames"/>
      <w:sz w:val="28"/>
    </w:rPr>
  </w:style>
  <w:style w:type="character" w:customStyle="1" w:styleId="WW8Num12z0">
    <w:name w:val="WW8Num12z0"/>
    <w:link w:val="WW8Num12z0"/>
    <w:rPr>
      <w:rFonts w:ascii="Times New Roman" w:hAnsi="Times New Roman"/>
    </w:rPr>
  </w:style>
  <w:style w:type="character" w:customStyle="1" w:styleId="61">
    <w:name w:val="Оглавление 61"/>
    <w:link w:val="61"/>
    <w:rPr>
      <w:rFonts w:ascii="XO Thames" w:hAnsi="XO Thames"/>
      <w:sz w:val="28"/>
    </w:rPr>
  </w:style>
  <w:style w:type="character" w:customStyle="1" w:styleId="71">
    <w:name w:val="Оглавление 71"/>
    <w:link w:val="71"/>
    <w:rPr>
      <w:rFonts w:ascii="XO Thames" w:hAnsi="XO Thames"/>
      <w:sz w:val="28"/>
    </w:rPr>
  </w:style>
  <w:style w:type="character" w:customStyle="1" w:styleId="10">
    <w:name w:val="Заголовок1"/>
    <w:basedOn w:val="11"/>
    <w:link w:val="10"/>
    <w:rPr>
      <w:rFonts w:ascii="Arial" w:hAnsi="Arial"/>
      <w:sz w:val="28"/>
    </w:rPr>
  </w:style>
  <w:style w:type="character" w:customStyle="1" w:styleId="12">
    <w:name w:val="Основной текст1"/>
    <w:basedOn w:val="11"/>
    <w:link w:val="12"/>
  </w:style>
  <w:style w:type="character" w:customStyle="1" w:styleId="31">
    <w:name w:val="Заголовок 31"/>
    <w:link w:val="31"/>
    <w:rPr>
      <w:rFonts w:ascii="XO Thames" w:hAnsi="XO Thames"/>
      <w:b/>
      <w:sz w:val="26"/>
    </w:rPr>
  </w:style>
  <w:style w:type="character" w:customStyle="1" w:styleId="13">
    <w:name w:val="Нижний колонтитул1"/>
    <w:basedOn w:val="11"/>
    <w:link w:val="13"/>
  </w:style>
  <w:style w:type="character" w:customStyle="1" w:styleId="Iauiue">
    <w:name w:val="Iau?iue"/>
    <w:link w:val="Iauiue"/>
  </w:style>
  <w:style w:type="character" w:customStyle="1" w:styleId="WW8Num5z0">
    <w:name w:val="WW8Num5z0"/>
    <w:link w:val="WW8Num5z0"/>
    <w:rPr>
      <w:rFonts w:ascii="Symbol" w:hAnsi="Symbol"/>
    </w:rPr>
  </w:style>
  <w:style w:type="character" w:customStyle="1" w:styleId="WW8Num17z0">
    <w:name w:val="WW8Num17z0"/>
    <w:link w:val="WW8Num17z0"/>
    <w:rPr>
      <w:rFonts w:ascii="Times New Roman" w:hAnsi="Times New Roman"/>
    </w:rPr>
  </w:style>
  <w:style w:type="character" w:customStyle="1" w:styleId="WW8Num8z0">
    <w:name w:val="WW8Num8z0"/>
    <w:link w:val="WW8Num8z0"/>
    <w:rPr>
      <w:rFonts w:ascii="Symbol" w:hAnsi="Symbol"/>
    </w:rPr>
  </w:style>
  <w:style w:type="character" w:customStyle="1" w:styleId="14">
    <w:name w:val="Список1"/>
    <w:basedOn w:val="12"/>
    <w:link w:val="14"/>
  </w:style>
  <w:style w:type="character" w:customStyle="1" w:styleId="WW8Num20z0">
    <w:name w:val="WW8Num20z0"/>
    <w:link w:val="WW8Num20z0"/>
    <w:rPr>
      <w:rFonts w:ascii="Symbol" w:hAnsi="Symbol"/>
    </w:rPr>
  </w:style>
  <w:style w:type="character" w:customStyle="1" w:styleId="WW8Num15z0">
    <w:name w:val="WW8Num15z0"/>
    <w:link w:val="WW8Num15z0"/>
    <w:rPr>
      <w:rFonts w:ascii="Times New Roman" w:hAnsi="Times New Roman"/>
    </w:rPr>
  </w:style>
  <w:style w:type="character" w:customStyle="1" w:styleId="WW8Num10z0">
    <w:name w:val="WW8Num10z0"/>
    <w:link w:val="WW8Num10z0"/>
    <w:rPr>
      <w:rFonts w:ascii="Symbol" w:hAnsi="Symbol"/>
    </w:rPr>
  </w:style>
  <w:style w:type="character" w:customStyle="1" w:styleId="15">
    <w:name w:val="Верхний колонтитул1"/>
    <w:basedOn w:val="11"/>
    <w:link w:val="15"/>
  </w:style>
  <w:style w:type="character" w:customStyle="1" w:styleId="310">
    <w:name w:val="Оглавление 31"/>
    <w:link w:val="310"/>
    <w:rPr>
      <w:rFonts w:ascii="XO Thames" w:hAnsi="XO Thames"/>
      <w:sz w:val="28"/>
    </w:rPr>
  </w:style>
  <w:style w:type="character" w:customStyle="1" w:styleId="16">
    <w:name w:val="Без интервала1"/>
    <w:link w:val="16"/>
    <w:rPr>
      <w:rFonts w:ascii="Calibri" w:hAnsi="Calibri"/>
      <w:sz w:val="22"/>
    </w:rPr>
  </w:style>
  <w:style w:type="character" w:customStyle="1" w:styleId="WW8Num15z1">
    <w:name w:val="WW8Num15z1"/>
    <w:link w:val="WW8Num15z1"/>
    <w:rPr>
      <w:rFonts w:ascii="Courier New" w:hAnsi="Courier New"/>
    </w:rPr>
  </w:style>
  <w:style w:type="character" w:customStyle="1" w:styleId="WW8Num15z3">
    <w:name w:val="WW8Num15z3"/>
    <w:link w:val="WW8Num15z3"/>
    <w:rPr>
      <w:rFonts w:ascii="Symbol" w:hAnsi="Symbol"/>
    </w:rPr>
  </w:style>
  <w:style w:type="character" w:customStyle="1" w:styleId="51">
    <w:name w:val="Заголовок 51"/>
    <w:link w:val="51"/>
    <w:rPr>
      <w:rFonts w:ascii="XO Thames" w:hAnsi="XO Thames"/>
      <w:b/>
      <w:sz w:val="22"/>
    </w:rPr>
  </w:style>
  <w:style w:type="character" w:customStyle="1" w:styleId="WW8Num15z2">
    <w:name w:val="WW8Num15z2"/>
    <w:link w:val="WW8Num15z2"/>
    <w:rPr>
      <w:rFonts w:ascii="Wingdings" w:hAnsi="Wingdings"/>
    </w:rPr>
  </w:style>
  <w:style w:type="character" w:customStyle="1" w:styleId="110">
    <w:name w:val="Заголовок 11"/>
    <w:basedOn w:val="11"/>
    <w:link w:val="110"/>
    <w:rPr>
      <w:b/>
      <w:sz w:val="24"/>
      <w:u w:val="single"/>
    </w:rPr>
  </w:style>
  <w:style w:type="character" w:customStyle="1" w:styleId="WW8Num16z2">
    <w:name w:val="WW8Num16z2"/>
    <w:link w:val="WW8Num16z2"/>
    <w:rPr>
      <w:rFonts w:ascii="Wingdings" w:hAnsi="Wingdings"/>
    </w:rPr>
  </w:style>
  <w:style w:type="character" w:customStyle="1" w:styleId="a4">
    <w:name w:val="Заголовок таблицы"/>
    <w:basedOn w:val="a5"/>
    <w:link w:val="a4"/>
    <w:rPr>
      <w:b/>
    </w:rPr>
  </w:style>
  <w:style w:type="character" w:customStyle="1" w:styleId="a5">
    <w:name w:val="Содержимое таблицы"/>
    <w:basedOn w:val="11"/>
    <w:link w:val="a5"/>
  </w:style>
  <w:style w:type="character" w:styleId="a6">
    <w:name w:val="Hyperlink"/>
    <w:link w:val="a6"/>
    <w:uiPriority w:val="99"/>
    <w:rPr>
      <w:color w:val="0000FF"/>
      <w:u w:val="single"/>
    </w:rPr>
  </w:style>
  <w:style w:type="character" w:customStyle="1" w:styleId="Footnote">
    <w:name w:val="Footnote"/>
    <w:link w:val="Footnote"/>
    <w:rPr>
      <w:rFonts w:ascii="XO Thames" w:hAnsi="XO Thames"/>
      <w:sz w:val="22"/>
    </w:rPr>
  </w:style>
  <w:style w:type="character" w:customStyle="1" w:styleId="Iiiaeuiue">
    <w:name w:val="Ii?iaeuiue"/>
    <w:link w:val="Iiiaeuiue"/>
  </w:style>
  <w:style w:type="character" w:customStyle="1" w:styleId="111">
    <w:name w:val="Оглавление 11"/>
    <w:link w:val="111"/>
    <w:rPr>
      <w:rFonts w:ascii="XO Thames" w:hAnsi="XO Thames"/>
      <w:b/>
      <w:sz w:val="28"/>
    </w:rPr>
  </w:style>
  <w:style w:type="character" w:customStyle="1" w:styleId="WW8Num16z1">
    <w:name w:val="WW8Num16z1"/>
    <w:link w:val="WW8Num16z1"/>
    <w:rPr>
      <w:rFonts w:ascii="Courier New" w:hAnsi="Courier New"/>
    </w:rPr>
  </w:style>
  <w:style w:type="character" w:customStyle="1" w:styleId="HeaderandFooter">
    <w:name w:val="Header and Footer"/>
    <w:link w:val="HeaderandFooter"/>
    <w:rPr>
      <w:rFonts w:ascii="XO Thames" w:hAnsi="XO Thames"/>
      <w:sz w:val="20"/>
    </w:rPr>
  </w:style>
  <w:style w:type="character" w:customStyle="1" w:styleId="17">
    <w:name w:val="Название1"/>
    <w:basedOn w:val="11"/>
    <w:link w:val="17"/>
    <w:rPr>
      <w:i/>
      <w:sz w:val="24"/>
    </w:rPr>
  </w:style>
  <w:style w:type="character" w:customStyle="1" w:styleId="WW8Num13z0">
    <w:name w:val="WW8Num13z0"/>
    <w:link w:val="WW8Num13z0"/>
    <w:rPr>
      <w:rFonts w:ascii="Times New Roman" w:hAnsi="Times New Roman"/>
    </w:rPr>
  </w:style>
  <w:style w:type="character" w:customStyle="1" w:styleId="WW8Num21z0">
    <w:name w:val="WW8Num21z0"/>
    <w:link w:val="WW8Num21z0"/>
    <w:rPr>
      <w:rFonts w:ascii="Symbol" w:hAnsi="Symbol"/>
    </w:rPr>
  </w:style>
  <w:style w:type="character" w:customStyle="1" w:styleId="91">
    <w:name w:val="Оглавление 91"/>
    <w:link w:val="91"/>
    <w:rPr>
      <w:rFonts w:ascii="XO Thames" w:hAnsi="XO Thames"/>
      <w:sz w:val="28"/>
    </w:rPr>
  </w:style>
  <w:style w:type="character" w:customStyle="1" w:styleId="81">
    <w:name w:val="Оглавление 81"/>
    <w:link w:val="81"/>
    <w:rPr>
      <w:rFonts w:ascii="XO Thames" w:hAnsi="XO Thames"/>
      <w:sz w:val="28"/>
    </w:rPr>
  </w:style>
  <w:style w:type="character" w:customStyle="1" w:styleId="18">
    <w:name w:val="Текст выноски1"/>
    <w:basedOn w:val="11"/>
    <w:link w:val="18"/>
    <w:rPr>
      <w:rFonts w:ascii="Tahoma" w:hAnsi="Tahoma"/>
      <w:sz w:val="16"/>
    </w:rPr>
  </w:style>
  <w:style w:type="character" w:customStyle="1" w:styleId="WW8Num7z0">
    <w:name w:val="WW8Num7z0"/>
    <w:link w:val="WW8Num7z0"/>
    <w:rPr>
      <w:rFonts w:ascii="Symbol" w:hAnsi="Symbol"/>
    </w:rPr>
  </w:style>
  <w:style w:type="character" w:customStyle="1" w:styleId="510">
    <w:name w:val="Оглавление 51"/>
    <w:link w:val="510"/>
    <w:rPr>
      <w:rFonts w:ascii="XO Thames" w:hAnsi="XO Thames"/>
      <w:sz w:val="28"/>
    </w:rPr>
  </w:style>
  <w:style w:type="character" w:customStyle="1" w:styleId="WW8NumSt20z0">
    <w:name w:val="WW8NumSt20z0"/>
    <w:link w:val="WW8NumSt20z0"/>
    <w:rPr>
      <w:rFonts w:ascii="Times New Roman" w:hAnsi="Times New Roman"/>
    </w:rPr>
  </w:style>
  <w:style w:type="character" w:customStyle="1" w:styleId="WW8Num2z0">
    <w:name w:val="WW8Num2z0"/>
    <w:link w:val="WW8Num2z0"/>
    <w:rPr>
      <w:rFonts w:ascii="Symbol" w:hAnsi="Symbol"/>
    </w:rPr>
  </w:style>
  <w:style w:type="character" w:customStyle="1" w:styleId="19">
    <w:name w:val="Подзаголовок1"/>
    <w:link w:val="19"/>
    <w:rPr>
      <w:rFonts w:ascii="XO Thames" w:hAnsi="XO Thames"/>
      <w:i/>
      <w:sz w:val="24"/>
    </w:rPr>
  </w:style>
  <w:style w:type="character" w:customStyle="1" w:styleId="1a">
    <w:name w:val="Указатель1"/>
    <w:basedOn w:val="11"/>
    <w:link w:val="1a"/>
  </w:style>
  <w:style w:type="character" w:customStyle="1" w:styleId="2">
    <w:name w:val="Заголовок2"/>
    <w:link w:val="2"/>
    <w:rPr>
      <w:rFonts w:ascii="XO Thames" w:hAnsi="XO Thames"/>
      <w:b/>
      <w:caps/>
      <w:sz w:val="40"/>
    </w:rPr>
  </w:style>
  <w:style w:type="character" w:customStyle="1" w:styleId="410">
    <w:name w:val="Заголовок 41"/>
    <w:link w:val="410"/>
    <w:rPr>
      <w:rFonts w:ascii="XO Thames" w:hAnsi="XO Thames"/>
      <w:b/>
      <w:sz w:val="24"/>
    </w:rPr>
  </w:style>
  <w:style w:type="character" w:customStyle="1" w:styleId="210">
    <w:name w:val="Заголовок 21"/>
    <w:link w:val="210"/>
    <w:rPr>
      <w:rFonts w:ascii="XO Thames" w:hAnsi="XO Thames"/>
      <w:b/>
      <w:sz w:val="28"/>
    </w:rPr>
  </w:style>
  <w:style w:type="character" w:customStyle="1" w:styleId="WW8Num16z0">
    <w:name w:val="WW8Num16z0"/>
    <w:link w:val="WW8Num16z0"/>
    <w:rPr>
      <w:rFonts w:ascii="Symbol" w:hAnsi="Symbol"/>
    </w:rPr>
  </w:style>
  <w:style w:type="character" w:customStyle="1" w:styleId="1b">
    <w:name w:val="Основной текст с отступом1"/>
    <w:basedOn w:val="11"/>
    <w:link w:val="1b"/>
    <w:rPr>
      <w:sz w:val="22"/>
    </w:rPr>
  </w:style>
  <w:style w:type="character" w:customStyle="1" w:styleId="211">
    <w:name w:val="Основной текст 21"/>
    <w:basedOn w:val="11"/>
    <w:link w:val="211"/>
  </w:style>
  <w:style w:type="character" w:customStyle="1" w:styleId="1c">
    <w:name w:val="Без интервала1"/>
    <w:link w:val="1c"/>
    <w:rPr>
      <w:rFonts w:ascii="Calibri" w:hAnsi="Calibri"/>
      <w:sz w:val="22"/>
    </w:rPr>
  </w:style>
  <w:style w:type="character" w:customStyle="1" w:styleId="11">
    <w:name w:val="Обычный1"/>
    <w:link w:val="11"/>
  </w:style>
  <w:style w:type="table" w:styleId="a7">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8">
    <w:name w:val="Balloon Text"/>
    <w:basedOn w:val="a"/>
    <w:link w:val="a9"/>
    <w:uiPriority w:val="99"/>
    <w:semiHidden/>
    <w:unhideWhenUsed/>
    <w:rsid w:val="006F775F"/>
    <w:rPr>
      <w:rFonts w:ascii="Segoe UI" w:hAnsi="Segoe UI" w:cs="Segoe UI"/>
      <w:sz w:val="18"/>
      <w:szCs w:val="18"/>
    </w:rPr>
  </w:style>
  <w:style w:type="character" w:customStyle="1" w:styleId="a9">
    <w:name w:val="Текст выноски Знак"/>
    <w:basedOn w:val="a0"/>
    <w:link w:val="a8"/>
    <w:uiPriority w:val="99"/>
    <w:semiHidden/>
    <w:rsid w:val="006F775F"/>
    <w:rPr>
      <w:rFonts w:ascii="Segoe UI" w:hAnsi="Segoe UI" w:cs="Segoe UI"/>
      <w:sz w:val="18"/>
      <w:szCs w:val="18"/>
    </w:rPr>
  </w:style>
  <w:style w:type="paragraph" w:styleId="aa">
    <w:name w:val="List Paragraph"/>
    <w:basedOn w:val="a"/>
    <w:uiPriority w:val="34"/>
    <w:qFormat/>
    <w:rsid w:val="00090C0A"/>
    <w:pPr>
      <w:ind w:left="720"/>
      <w:contextualSpacing/>
    </w:pPr>
  </w:style>
  <w:style w:type="paragraph" w:customStyle="1" w:styleId="Normal1">
    <w:name w:val="Normal1"/>
    <w:rsid w:val="0098565B"/>
    <w:pPr>
      <w:widowControl w:val="0"/>
      <w:spacing w:line="360" w:lineRule="auto"/>
    </w:pPr>
    <w:rPr>
      <w:snapToGrid w:val="0"/>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589186">
      <w:bodyDiv w:val="1"/>
      <w:marLeft w:val="0"/>
      <w:marRight w:val="0"/>
      <w:marTop w:val="0"/>
      <w:marBottom w:val="0"/>
      <w:divBdr>
        <w:top w:val="none" w:sz="0" w:space="0" w:color="auto"/>
        <w:left w:val="none" w:sz="0" w:space="0" w:color="auto"/>
        <w:bottom w:val="none" w:sz="0" w:space="0" w:color="auto"/>
        <w:right w:val="none" w:sz="0" w:space="0" w:color="auto"/>
      </w:divBdr>
    </w:div>
    <w:div w:id="1030686286">
      <w:bodyDiv w:val="1"/>
      <w:marLeft w:val="0"/>
      <w:marRight w:val="0"/>
      <w:marTop w:val="0"/>
      <w:marBottom w:val="0"/>
      <w:divBdr>
        <w:top w:val="none" w:sz="0" w:space="0" w:color="auto"/>
        <w:left w:val="none" w:sz="0" w:space="0" w:color="auto"/>
        <w:bottom w:val="none" w:sz="0" w:space="0" w:color="auto"/>
        <w:right w:val="none" w:sz="0" w:space="0" w:color="auto"/>
      </w:divBdr>
    </w:div>
    <w:div w:id="1824735501">
      <w:bodyDiv w:val="1"/>
      <w:marLeft w:val="0"/>
      <w:marRight w:val="0"/>
      <w:marTop w:val="0"/>
      <w:marBottom w:val="0"/>
      <w:divBdr>
        <w:top w:val="none" w:sz="0" w:space="0" w:color="auto"/>
        <w:left w:val="none" w:sz="0" w:space="0" w:color="auto"/>
        <w:bottom w:val="none" w:sz="0" w:space="0" w:color="auto"/>
        <w:right w:val="none" w:sz="0" w:space="0" w:color="auto"/>
      </w:divBdr>
    </w:div>
    <w:div w:id="1917278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5112</Words>
  <Characters>29145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ОМТС БАН</dc:creator>
  <cp:lastModifiedBy>ОМТС БАН</cp:lastModifiedBy>
  <cp:revision>2</cp:revision>
  <cp:lastPrinted>2026-08-03T11:12:00Z</cp:lastPrinted>
  <dcterms:created xsi:type="dcterms:W3CDTF">2026-08-05T10:50:00Z</dcterms:created>
  <dcterms:modified xsi:type="dcterms:W3CDTF">2026-08-05T10:50:00Z</dcterms:modified>
</cp:coreProperties>
</file>