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</w:r>
      <w:r>
        <w:rPr>
          <w:rFonts w:eastAsia="Batang"/>
          <w:b/>
          <w:sz w:val="28"/>
          <w:szCs w:val="28"/>
        </w:rPr>
      </w:r>
      <w:r>
        <w:rPr>
          <w:rFonts w:eastAsia="Batang"/>
          <w:b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Положения закупочной сессии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 xml:space="preserve">ИКЗ </w:t>
      </w:r>
      <w:r>
        <w:rPr>
          <w:rFonts w:ascii="Tahoma" w:hAnsi="Tahoma" w:eastAsia="Tahoma" w:cs="Tahoma"/>
          <w:color w:val="000000"/>
          <w:sz w:val="20"/>
          <w:highlight w:val="none"/>
        </w:rPr>
        <w:t xml:space="preserve">261773301215177330100100270000000244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firstLine="709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shd w:val="clear" w:color="auto" w:fill="fafafa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2"/>
        <w:contextualSpacing/>
        <w:ind w:left="0" w:right="-40"/>
        <w:widowControl w:val="off"/>
        <w:tabs>
          <w:tab w:val="left" w:pos="910" w:leader="none"/>
          <w:tab w:val="left" w:pos="9458" w:leader="none"/>
        </w:tabs>
        <w:rPr>
          <w:rFonts w:ascii="Times New Roman" w:hAnsi="Times New Roman" w:eastAsia="Batang" w:cs="Times New Roman"/>
        </w:rPr>
        <w:outlineLvl w:val="3"/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eastAsia="Batang" w:cs="Times New Roman"/>
        </w:rPr>
      </w:r>
      <w:r>
        <w:rPr>
          <w:rFonts w:ascii="Times New Roman" w:hAnsi="Times New Roman" w:eastAsia="Batang" w:cs="Times New Roman"/>
        </w:rPr>
      </w:r>
    </w:p>
    <w:p>
      <w:pPr>
        <w:ind w:firstLine="709"/>
        <w:jc w:val="both"/>
        <w:rPr>
          <w:rFonts w:eastAsia="Batang"/>
          <w:b/>
        </w:rPr>
      </w:pPr>
      <w:r>
        <w:rPr>
          <w:rFonts w:eastAsia="Batang"/>
          <w:b/>
        </w:rPr>
        <w:t xml:space="preserve">1. Предмет настоящего Контракта</w:t>
      </w:r>
      <w:r>
        <w:rPr>
          <w:rFonts w:eastAsia="Batang"/>
          <w:b/>
        </w:rPr>
      </w:r>
      <w:r>
        <w:rPr>
          <w:rFonts w:eastAsia="Batang"/>
          <w:b/>
        </w:rPr>
      </w:r>
    </w:p>
    <w:p>
      <w:pPr>
        <w:jc w:val="both"/>
      </w:pPr>
      <w:r>
        <w:t xml:space="preserve">         1.1. Поставщик обязуется поставить</w:t>
      </w:r>
      <w:r>
        <w:t xml:space="preserve"> лекарственные средства, а Заказчик обязуется принять и оплатить товар в порядке и на условиях, предусмотренных электронным Контрактом. </w:t>
      </w:r>
      <w:r/>
    </w:p>
    <w:p>
      <w:pPr>
        <w:jc w:val="both"/>
      </w:pPr>
      <w:r>
        <w:rPr>
          <w:rFonts w:eastAsia="Batang"/>
        </w:rPr>
        <w:t xml:space="preserve">         1.2. </w:t>
      </w:r>
      <w:r>
        <w:t xml:space="preserve">Наименование, количество и иные характеристики поставляемого Товара указаны в спецификации и электронном Контракте.</w:t>
      </w:r>
      <w:r/>
    </w:p>
    <w:p>
      <w:pPr>
        <w:jc w:val="both"/>
        <w:rPr>
          <w:rFonts w:eastAsia="Batang"/>
        </w:rPr>
      </w:pPr>
      <w:r>
        <w:rPr>
          <w:rFonts w:eastAsia="Batang"/>
        </w:rPr>
        <w:t xml:space="preserve">         1.3. Настоящим Контрактом Поставщик гарантирует, что Товар принадлежит ему на праве собственности, не заложен, не является предметом ареста, свободен от права третьих лиц.</w:t>
      </w:r>
      <w:r>
        <w:rPr>
          <w:rFonts w:eastAsia="Batang"/>
        </w:rPr>
      </w:r>
      <w:r>
        <w:rPr>
          <w:rFonts w:eastAsia="Batang"/>
        </w:rPr>
      </w:r>
    </w:p>
    <w:p>
      <w:pPr>
        <w:jc w:val="both"/>
        <w:rPr>
          <w:rFonts w:eastAsia="Batang"/>
        </w:rPr>
      </w:pPr>
      <w:r>
        <w:rPr>
          <w:rFonts w:eastAsia="Batang"/>
        </w:rPr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  <w:rPr>
          <w:rFonts w:eastAsia="Batang"/>
          <w:b/>
        </w:rPr>
      </w:pPr>
      <w:r>
        <w:rPr>
          <w:rFonts w:eastAsia="Batang"/>
          <w:b/>
        </w:rPr>
        <w:t xml:space="preserve">2. Качество</w:t>
      </w:r>
      <w:r>
        <w:rPr>
          <w:rFonts w:eastAsia="Batang"/>
          <w:b/>
        </w:rPr>
      </w:r>
      <w:r>
        <w:rPr>
          <w:rFonts w:eastAsia="Batang"/>
          <w:b/>
        </w:rPr>
      </w:r>
    </w:p>
    <w:p>
      <w:pPr>
        <w:ind w:firstLine="709"/>
        <w:jc w:val="both"/>
        <w:rPr>
          <w:rFonts w:eastAsia="Batang"/>
        </w:rPr>
      </w:pPr>
      <w:r>
        <w:rPr>
          <w:rFonts w:eastAsia="Batang"/>
        </w:rPr>
        <w:t xml:space="preserve">2.1. Поставщик гарантирует качество и безопасность поставляемого Товара в соответствии с действующими стандартами и техническими условиями, утвержденными на данный вид Товара,</w:t>
      </w:r>
      <w:r>
        <w:t xml:space="preserve"> и подтверждает это реестром документов, </w:t>
      </w:r>
      <w:r>
        <w:t xml:space="preserve">подтверждающих  качество</w:t>
      </w:r>
      <w:r>
        <w:t xml:space="preserve"> Товара (приказ МЗ РФ №259н от 25.04.2025г.)</w:t>
      </w:r>
      <w:r>
        <w:rPr>
          <w:rFonts w:eastAsia="Batang"/>
        </w:rPr>
        <w:t xml:space="preserve"> </w:t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  <w:rPr>
          <w:rFonts w:eastAsia="Batang"/>
        </w:rPr>
      </w:pPr>
      <w:r>
        <w:rPr>
          <w:rFonts w:eastAsia="Batang"/>
        </w:rPr>
        <w:t xml:space="preserve">2.1.1. Товар должен быть безопасным и разрешенным для применения на территории РФ, то есть при эксплуатации не должен причинять вред имуществу, жизни и здоровью потребителей.</w:t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  <w:rPr>
          <w:color w:val="000000"/>
        </w:rPr>
      </w:pPr>
      <w:r>
        <w:rPr>
          <w:rFonts w:eastAsia="Batang"/>
        </w:rPr>
        <w:t xml:space="preserve">  </w:t>
      </w:r>
      <w:r>
        <w:rPr>
          <w:color w:val="000000"/>
        </w:rPr>
        <w:t xml:space="preserve">Все лекарственные средства и изделия медицинского назначения должны быть зарегистрированными в РФ. 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Серии лекарственных препаратов должны быть введенными в гражданский оборот в соответствии с Федеральным законом от 28.11.2018г. №449-ФЗ и Постановлением Правительства РФ от 26.11.2019г. №1510.             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rFonts w:eastAsia="Batang"/>
        </w:rPr>
      </w:pPr>
      <w:r>
        <w:t xml:space="preserve">Поставляемые Товары должны отсутствовать в базе данных об изъятии из обращения лекарственных средств и</w:t>
      </w:r>
      <w:r>
        <w:rPr>
          <w:color w:val="000000"/>
        </w:rPr>
        <w:t xml:space="preserve"> изделий медицинского </w:t>
      </w:r>
      <w:r>
        <w:rPr>
          <w:color w:val="000000"/>
        </w:rPr>
        <w:t xml:space="preserve">назначения</w:t>
      </w:r>
      <w:r>
        <w:t xml:space="preserve">  Федеральной</w:t>
      </w:r>
      <w:r>
        <w:t xml:space="preserve"> службы по надзору в сфере здравоохранения</w:t>
      </w:r>
      <w:r>
        <w:rPr>
          <w:rFonts w:eastAsia="Batang"/>
        </w:rPr>
        <w:t xml:space="preserve">.</w:t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</w:pPr>
      <w:r>
        <w:rPr>
          <w:rFonts w:eastAsia="Batang"/>
        </w:rPr>
        <w:t xml:space="preserve">2.</w:t>
      </w:r>
      <w:r>
        <w:rPr>
          <w:rFonts w:eastAsia="Batang"/>
        </w:rPr>
        <w:t xml:space="preserve">2.Срок</w:t>
      </w:r>
      <w:r>
        <w:rPr>
          <w:rFonts w:eastAsia="Batang"/>
        </w:rPr>
        <w:t xml:space="preserve"> годности поставляемого товара </w:t>
      </w:r>
      <w:r>
        <w:t xml:space="preserve"> отображается  в Спецификации к Договору (приложение №1).</w:t>
      </w:r>
      <w:r/>
    </w:p>
    <w:p>
      <w:pPr>
        <w:ind w:firstLine="709"/>
        <w:jc w:val="both"/>
      </w:pPr>
      <w:r>
        <w:rPr>
          <w:rFonts w:eastAsia="Batang"/>
        </w:rPr>
        <w:t xml:space="preserve">2.3.</w:t>
      </w:r>
      <w:r>
        <w:t xml:space="preserve"> Упаковка и маркировка Товара должны соответствовать требованиям законодательства Российской Федерации,</w:t>
      </w:r>
      <w:r>
        <w:rPr>
          <w:rFonts w:eastAsia="Calibri"/>
          <w:iCs/>
          <w:lang w:eastAsia="en-US"/>
        </w:rPr>
        <w:t xml:space="preserve"> п</w:t>
      </w:r>
      <w:r>
        <w:t xml:space="preserve">риказа Министерства здравоохранения РФ от 25 апреля 2025 г. N 259н "Об утверждении Правил надлежащей практики хранения и перевозки лекарственных препаратов для медицинского применения",</w:t>
      </w:r>
      <w:r>
        <w:rPr>
          <w:color w:val="ff0000"/>
        </w:rPr>
        <w:t xml:space="preserve"> </w:t>
      </w:r>
      <w:r>
        <w:rPr>
          <w:rFonts w:eastAsia="Calibri"/>
          <w:iCs/>
          <w:lang w:eastAsia="en-US"/>
        </w:rPr>
        <w:t xml:space="preserve">международных договоров и актов, составляющих право Евразийского экономического союза. </w:t>
      </w:r>
      <w:r/>
    </w:p>
    <w:p>
      <w:pPr>
        <w:ind w:firstLine="708"/>
        <w:jc w:val="both"/>
        <w:rPr>
          <w:rFonts w:eastAsia="Batang"/>
          <w:b/>
        </w:rPr>
      </w:pPr>
      <w:r>
        <w:t xml:space="preserve">2.4. 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  <w:r>
        <w:rPr>
          <w:rFonts w:eastAsia="Batang"/>
        </w:rPr>
        <w:t xml:space="preserve">   </w:t>
      </w:r>
      <w:r>
        <w:rPr>
          <w:rFonts w:eastAsia="Batang"/>
          <w:b/>
        </w:rPr>
        <w:t xml:space="preserve">Условия доставки Товара должны исключать возможность загрязнения транспортных упаковок Товара.  </w:t>
      </w:r>
      <w:r>
        <w:rPr>
          <w:rFonts w:eastAsia="Batang"/>
          <w:b/>
        </w:rPr>
      </w:r>
      <w:r>
        <w:rPr>
          <w:rFonts w:eastAsia="Batang"/>
          <w:b/>
        </w:rPr>
      </w:r>
    </w:p>
    <w:p>
      <w:pPr>
        <w:ind w:firstLine="709"/>
        <w:jc w:val="both"/>
        <w:rPr>
          <w:rFonts w:eastAsia="Courier New"/>
        </w:rPr>
      </w:pPr>
      <w:r>
        <w:rPr>
          <w:rFonts w:eastAsia="Batang"/>
        </w:rPr>
        <w:t xml:space="preserve">2.</w:t>
      </w:r>
      <w:r>
        <w:rPr>
          <w:rFonts w:eastAsia="Batang"/>
        </w:rPr>
        <w:t xml:space="preserve">5.</w:t>
      </w:r>
      <w:r>
        <w:rPr>
          <w:rFonts w:eastAsia="Courier New"/>
        </w:rPr>
        <w:t xml:space="preserve">Претензии</w:t>
      </w:r>
      <w:r>
        <w:rPr>
          <w:rFonts w:eastAsia="Courier New"/>
        </w:rPr>
        <w:t xml:space="preserve"> по качеству товара (за исключением скрытых дефектов</w:t>
      </w:r>
      <w:r>
        <w:rPr>
          <w:rFonts w:eastAsia="Courier New"/>
        </w:rPr>
        <w:br/>
        <w:t xml:space="preserve">изготовителя) могут быть заявлены Заказчиком не позднее десяти календарных дней от</w:t>
      </w:r>
      <w:r>
        <w:rPr>
          <w:rFonts w:eastAsia="Courier New"/>
        </w:rPr>
        <w:br/>
      </w:r>
      <w:r>
        <w:rPr>
          <w:rFonts w:eastAsia="Courier New"/>
        </w:rPr>
        <w:t xml:space="preserve">даты поставки товара, претензии по скрытым дефектам могут быть заявлены Заказчиком</w:t>
      </w:r>
      <w:r>
        <w:rPr>
          <w:rFonts w:eastAsia="Courier New"/>
        </w:rPr>
        <w:br/>
        <w:t xml:space="preserve">в течение всего срока годности товара.</w:t>
      </w:r>
      <w:r>
        <w:rPr>
          <w:rFonts w:eastAsia="Courier New"/>
        </w:rPr>
      </w:r>
      <w:r>
        <w:rPr>
          <w:rFonts w:eastAsia="Courier New"/>
        </w:rPr>
      </w:r>
    </w:p>
    <w:p>
      <w:pPr>
        <w:ind w:firstLine="709"/>
        <w:jc w:val="both"/>
        <w:rPr>
          <w:rFonts w:eastAsia="Courier New"/>
        </w:rPr>
      </w:pPr>
      <w:r>
        <w:rPr>
          <w:rFonts w:eastAsia="Courier New"/>
        </w:rPr>
        <w:t xml:space="preserve">Поставщик обязан либо заменить некачественный Товар в течение 10</w:t>
      </w:r>
      <w:r>
        <w:rPr>
          <w:rFonts w:eastAsia="Courier New"/>
        </w:rPr>
        <w:br/>
        <w:t xml:space="preserve">календарных дней с момента оповещения о наличии брака, либо при отсутствии</w:t>
      </w:r>
      <w:r>
        <w:rPr>
          <w:rFonts w:eastAsia="Courier New"/>
        </w:rPr>
        <w:br/>
        <w:t xml:space="preserve">необходимого Товара принять возвратную накладную от Заказчика. Возврат товара</w:t>
      </w:r>
      <w:r>
        <w:rPr>
          <w:rFonts w:eastAsia="Courier New"/>
        </w:rPr>
        <w:br/>
        <w:t xml:space="preserve">оформляется документально и учитывается при расчетах.</w:t>
      </w:r>
      <w:r>
        <w:rPr>
          <w:rFonts w:eastAsia="Courier New"/>
        </w:rPr>
      </w:r>
      <w:r>
        <w:rPr>
          <w:rFonts w:eastAsia="Courier New"/>
        </w:rPr>
      </w:r>
    </w:p>
    <w:p>
      <w:pPr>
        <w:ind w:firstLine="709"/>
        <w:jc w:val="both"/>
        <w:rPr>
          <w:rFonts w:eastAsia="Courier New"/>
        </w:rPr>
      </w:pPr>
      <w:r>
        <w:t xml:space="preserve"> Возврат товара Поставщику осуществляется и в случае признания уполномоченным органом и/или Росздравнадзором переданного </w:t>
      </w:r>
      <w:r>
        <w:rPr>
          <w:rFonts w:eastAsia="Courier New"/>
        </w:rPr>
        <w:t xml:space="preserve">Заказчику</w:t>
      </w:r>
      <w:r>
        <w:t xml:space="preserve"> товара недоброкачественным, фальсифицированным и контрафактным и </w:t>
      </w:r>
      <w:r>
        <w:rPr>
          <w:b/>
          <w:bCs/>
        </w:rPr>
        <w:t xml:space="preserve">подлежащим изъятию из обращения и возврату его поставщикам,</w:t>
      </w:r>
      <w:r>
        <w:t xml:space="preserve"> а также при отзыве производителями отдельных партий товара, в течение 10 (десяти) календарных дней от даты получения запроса от Поставщика.</w:t>
      </w:r>
      <w:r>
        <w:rPr>
          <w:rFonts w:eastAsia="Courier New"/>
        </w:rPr>
      </w:r>
      <w:r>
        <w:rPr>
          <w:rFonts w:eastAsia="Courier New"/>
        </w:rPr>
      </w:r>
    </w:p>
    <w:p>
      <w:pPr>
        <w:ind w:firstLine="709"/>
        <w:jc w:val="both"/>
        <w:rPr>
          <w:rFonts w:eastAsia="Batang"/>
        </w:rPr>
      </w:pPr>
      <w:r>
        <w:rPr>
          <w:rFonts w:eastAsia="Batang"/>
        </w:rPr>
        <w:t xml:space="preserve">Поставщик обязан заменить Товар ненадлежащего качества в течение 10 дней после получения уведомления. Все затраты, понесенные по замене Товара, возлагаются на Поставщика.</w:t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  <w:rPr>
          <w:rFonts w:eastAsia="Batang"/>
          <w:b/>
        </w:rPr>
      </w:pPr>
      <w:r>
        <w:rPr>
          <w:rFonts w:eastAsia="Batang"/>
          <w:b/>
        </w:rPr>
      </w:r>
      <w:r>
        <w:rPr>
          <w:rFonts w:eastAsia="Batang"/>
          <w:b/>
        </w:rPr>
      </w:r>
      <w:r>
        <w:rPr>
          <w:rFonts w:eastAsia="Batang"/>
          <w:b/>
        </w:rPr>
      </w:r>
    </w:p>
    <w:p>
      <w:pPr>
        <w:ind w:firstLine="709"/>
        <w:jc w:val="both"/>
        <w:rPr>
          <w:rFonts w:eastAsia="Batang"/>
          <w:b/>
        </w:rPr>
      </w:pPr>
      <w:r>
        <w:rPr>
          <w:rFonts w:eastAsia="Batang"/>
          <w:b/>
        </w:rPr>
        <w:t xml:space="preserve">3. Условия и сроки поставки</w:t>
      </w:r>
      <w:r>
        <w:rPr>
          <w:rFonts w:eastAsia="Batang"/>
          <w:b/>
        </w:rPr>
      </w:r>
      <w:r>
        <w:rPr>
          <w:rFonts w:eastAsia="Batang"/>
          <w:b/>
        </w:rPr>
      </w:r>
    </w:p>
    <w:p>
      <w:pPr>
        <w:ind w:firstLine="709"/>
        <w:jc w:val="both"/>
        <w:rPr>
          <w:rFonts w:eastAsia="Batang"/>
        </w:rPr>
      </w:pPr>
      <w:r>
        <w:rPr>
          <w:rFonts w:eastAsia="Batang"/>
        </w:rPr>
        <w:t xml:space="preserve">3</w:t>
      </w:r>
      <w:r>
        <w:rPr>
          <w:rFonts w:eastAsia="Batang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 xml:space="preserve">Поставщик осуществляет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поставку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товара с даты заключения </w:t>
      </w:r>
      <w:r>
        <w:rPr>
          <w:rFonts w:ascii="Times New Roman" w:hAnsi="Times New Roman"/>
          <w:sz w:val="24"/>
          <w:szCs w:val="24"/>
        </w:rPr>
        <w:t xml:space="preserve">Контракт</w:t>
      </w:r>
      <w:r>
        <w:rPr>
          <w:rFonts w:ascii="Times New Roman" w:hAnsi="Times New Roman"/>
          <w:sz w:val="24"/>
          <w:szCs w:val="24"/>
        </w:rPr>
        <w:t xml:space="preserve">а в срок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28 июля 2026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включительно</w:t>
      </w:r>
      <w:r>
        <w:rPr>
          <w:rFonts w:ascii="Times New Roman" w:hAnsi="Times New Roman"/>
          <w:sz w:val="24"/>
          <w:szCs w:val="24"/>
        </w:rPr>
        <w:t xml:space="preserve">. Поставка осуществляется партиями по заявке Заказчика в течение 3 (трех) рабочих дней с даты </w:t>
      </w:r>
      <w:r>
        <w:rPr>
          <w:rFonts w:ascii="Times New Roman" w:hAnsi="Times New Roman"/>
          <w:sz w:val="24"/>
          <w:szCs w:val="24"/>
        </w:rPr>
        <w:t xml:space="preserve">получения Поставщиком Заявки на поставку товара, в которой Заказчик указывает наименование, количество поставляемого товара и адрес доставки. Заявка оформляется Заказчиком в зависимости от его потребности в товаре и передается по электронной почте.</w:t>
      </w:r>
      <w:r>
        <w:rPr>
          <w:rFonts w:eastAsia="Batang"/>
          <w:sz w:val="24"/>
          <w:szCs w:val="24"/>
        </w:rPr>
      </w:r>
      <w:r>
        <w:rPr>
          <w:rFonts w:eastAsia="Batang"/>
        </w:rPr>
      </w:r>
    </w:p>
    <w:p>
      <w:pPr>
        <w:ind w:firstLine="709"/>
        <w:jc w:val="both"/>
        <w:rPr>
          <w:rFonts w:eastAsia="Batang"/>
        </w:rPr>
      </w:pPr>
      <w:r>
        <w:rPr>
          <w:rFonts w:eastAsia="Batang"/>
        </w:rPr>
        <w:t xml:space="preserve">3.2. Поставка товара осуществляется транспортом Поставщика в соответствии с </w:t>
      </w:r>
      <w:r>
        <w:rPr>
          <w:rFonts w:eastAsia="Batang"/>
        </w:rPr>
        <w:t xml:space="preserve">правилами  перевозки</w:t>
      </w:r>
      <w:r>
        <w:rPr>
          <w:rFonts w:eastAsia="Batang"/>
        </w:rPr>
        <w:t xml:space="preserve">  лекарственных препаратов, утвержденными приказом МЗ РФ  от 25.04.2025г. № 259н.   Место поставки Товара - Российская Федерация, </w:t>
      </w:r>
      <w:r>
        <w:rPr>
          <w:rFonts w:eastAsia="Batang"/>
        </w:rPr>
        <w:t xml:space="preserve">125367, г. Москва,</w:t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  <w:rPr>
          <w:rFonts w:eastAsia="Batang"/>
        </w:rPr>
      </w:pPr>
      <w:r>
        <w:rPr>
          <w:rFonts w:eastAsia="Batang"/>
        </w:rPr>
        <w:t xml:space="preserve">Волоколамское шоссе, д. 80</w:t>
      </w:r>
      <w:r>
        <w:rPr>
          <w:rFonts w:eastAsia="Batang"/>
        </w:rPr>
        <w:t xml:space="preserve">.</w:t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</w:pPr>
      <w:r>
        <w:rPr>
          <w:rFonts w:eastAsia="Batang"/>
        </w:rPr>
        <w:t xml:space="preserve">3.3. В момент поставки партии Товара Поставщик предоставляет Заказчику счет на оплату, два экземпляра накладной, два</w:t>
      </w:r>
      <w:r>
        <w:rPr>
          <w:rFonts w:eastAsia="Batang"/>
          <w:b/>
        </w:rPr>
        <w:t xml:space="preserve"> </w:t>
      </w:r>
      <w:r>
        <w:rPr>
          <w:rFonts w:eastAsia="Batang"/>
        </w:rPr>
        <w:t xml:space="preserve">экземпляра счета-фактуры,</w:t>
      </w:r>
      <w:r>
        <w:t xml:space="preserve"> документы, подтверждающие качество товара, в соответствии с пунктом 2.1. договора.</w:t>
      </w:r>
      <w:r/>
    </w:p>
    <w:p>
      <w:pPr>
        <w:ind w:firstLine="709"/>
        <w:jc w:val="both"/>
      </w:pPr>
      <w:r>
        <w:rPr>
          <w:rFonts w:eastAsia="Batang"/>
        </w:rPr>
        <w:t xml:space="preserve"> 3.4.</w:t>
      </w:r>
      <w:r>
        <w:t xml:space="preserve"> Заказчик в момент получения товара, принимаемого по количеству мест, обязан передать Поставщику один экземпляр накладной, подписанный Заказчиком, или мотивированный отказ от приемки товара.</w:t>
      </w:r>
      <w:r/>
    </w:p>
    <w:p>
      <w:pPr>
        <w:ind w:firstLine="709"/>
        <w:jc w:val="both"/>
      </w:pPr>
      <w:r>
        <w:rPr>
          <w:rFonts w:eastAsia="Batang"/>
        </w:rPr>
        <w:t xml:space="preserve">3.5. Обязательство Поставщика по поставке партии Товара считается выполненным с момента подписания накладных обеими Сторонами.</w:t>
      </w:r>
      <w:r>
        <w:t xml:space="preserve"> С момента подписания товарной накладной Заказчиком право собственности и риск случайной гибели, утраты или повреждения Товара переходит к Заказчику.</w:t>
      </w:r>
      <w:r/>
    </w:p>
    <w:p>
      <w:pPr>
        <w:ind w:firstLine="709"/>
        <w:jc w:val="both"/>
      </w:pPr>
      <w:r>
        <w:t xml:space="preserve">3.6. </w:t>
      </w:r>
      <w:r>
        <w:t xml:space="preserve">В случае если Поставщик некорректно оформил счет, товарную накладную или счет-фактуру в предоставляемом комплекте документов, Заказчик вправе приостановить приемку отгруженного Товара до устранения Поставщиком замечаний к оформлению указанных документов.</w:t>
      </w:r>
      <w:r/>
    </w:p>
    <w:p>
      <w:pPr>
        <w:ind w:firstLine="709"/>
        <w:jc w:val="both"/>
      </w:pPr>
      <w:r>
        <w:t xml:space="preserve">3.7. Для проверки предоставленных Поставщиком результатов, предусмотренных Контрактом, в части их соответствия условиям Контракта Зака</w:t>
      </w:r>
      <w:r>
        <w:t xml:space="preserve">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Законом. </w:t>
      </w:r>
      <w:r/>
    </w:p>
    <w:p>
      <w:pPr>
        <w:ind w:firstLine="709"/>
        <w:jc w:val="both"/>
        <w:rPr>
          <w:highlight w:val="none"/>
        </w:rPr>
      </w:pPr>
      <w:r>
        <w:t xml:space="preserve">3.7.1. Результаты экспертизы, проведённой без привлечения экспертов (собственными силами Заказчика), оформляются путём подписания ответственным за экспертизу товара должностным лицом (работником) Заказчика товаросопроводительных документов, в том</w:t>
      </w:r>
      <w:r>
        <w:t xml:space="preserve"> </w:t>
      </w:r>
      <w:r>
        <w:t xml:space="preserve">числе товарной накладной. Наличие подписи указанного должностного лица является основанием для признания товаров, поставка которых является предметом настоящего Контракта, соответствующими условиям Контракта, и подписания приёма-передачи товара Заказчиком.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sz w:val="22"/>
          <w:szCs w:val="22"/>
          <w:highlight w:val="white"/>
        </w:rPr>
      </w:pPr>
      <w:r>
        <w:rPr>
          <w:highlight w:val="none"/>
        </w:rPr>
        <w:t xml:space="preserve">          3.7.2.</w:t>
      </w:r>
      <w:r>
        <w:rPr>
          <w:highlight w:val="white"/>
        </w:rPr>
        <w:t xml:space="preserve"> </w:t>
      </w:r>
      <w:r>
        <w:rPr>
          <w:sz w:val="22"/>
          <w:szCs w:val="22"/>
          <w:highlight w:val="white"/>
          <w:lang w:eastAsia="en-US"/>
        </w:rPr>
        <w:t xml:space="preserve">В</w:t>
      </w:r>
      <w:r>
        <w:rPr>
          <w:sz w:val="22"/>
          <w:szCs w:val="22"/>
          <w:highlight w:val="white"/>
          <w:lang w:eastAsia="en-US"/>
        </w:rPr>
        <w:t xml:space="preserve"> документ</w:t>
      </w:r>
      <w:r>
        <w:rPr>
          <w:sz w:val="22"/>
          <w:szCs w:val="22"/>
          <w:highlight w:val="white"/>
          <w:lang w:eastAsia="en-US"/>
        </w:rPr>
        <w:t xml:space="preserve">е</w:t>
      </w:r>
      <w:r>
        <w:rPr>
          <w:sz w:val="22"/>
          <w:szCs w:val="22"/>
          <w:highlight w:val="white"/>
          <w:lang w:eastAsia="en-US"/>
        </w:rPr>
        <w:t xml:space="preserve"> о приемке (УПД) , </w:t>
      </w:r>
      <w:r>
        <w:rPr>
          <w:sz w:val="22"/>
          <w:szCs w:val="22"/>
          <w:highlight w:val="white"/>
          <w:lang w:eastAsia="en-US"/>
        </w:rPr>
        <w:t xml:space="preserve">к которому могут прилагаться документы, которые считаются его неотъемлемой частью</w:t>
      </w:r>
      <w:r>
        <w:rPr>
          <w:sz w:val="22"/>
          <w:szCs w:val="22"/>
          <w:highlight w:val="white"/>
          <w:lang w:eastAsia="en-US"/>
        </w:rPr>
        <w:t xml:space="preserve"> на упаковке, бирках, этикетках </w:t>
      </w:r>
      <w:r>
        <w:rPr>
          <w:sz w:val="22"/>
          <w:szCs w:val="22"/>
          <w:highlight w:val="white"/>
          <w:lang w:eastAsia="en-US"/>
        </w:rPr>
        <w:t xml:space="preserve">П</w:t>
      </w:r>
      <w:r>
        <w:rPr>
          <w:sz w:val="22"/>
          <w:szCs w:val="22"/>
          <w:highlight w:val="white"/>
          <w:lang w:eastAsia="en-US"/>
        </w:rPr>
        <w:t xml:space="preserve">оставщик указыва</w:t>
      </w:r>
      <w:r>
        <w:rPr>
          <w:sz w:val="22"/>
          <w:szCs w:val="22"/>
          <w:highlight w:val="white"/>
          <w:lang w:eastAsia="en-US"/>
        </w:rPr>
        <w:t xml:space="preserve">е</w:t>
      </w:r>
      <w:r>
        <w:rPr>
          <w:sz w:val="22"/>
          <w:szCs w:val="22"/>
          <w:highlight w:val="white"/>
          <w:lang w:eastAsia="en-US"/>
        </w:rPr>
        <w:t xml:space="preserve">т обозначения и сведения, идентифицирующие товар в системе "Честный знак" в случаях, предусмотренных законодательством, </w:t>
      </w:r>
      <w:r>
        <w:rPr>
          <w:sz w:val="22"/>
          <w:szCs w:val="22"/>
          <w:highlight w:val="white"/>
          <w:lang w:eastAsia="en-US"/>
        </w:rPr>
        <w:t xml:space="preserve">устанавливающи</w:t>
      </w:r>
      <w:r>
        <w:rPr>
          <w:sz w:val="22"/>
          <w:szCs w:val="22"/>
          <w:highlight w:val="white"/>
          <w:lang w:eastAsia="en-US"/>
        </w:rPr>
        <w:t xml:space="preserve">м</w:t>
      </w:r>
      <w:r>
        <w:rPr>
          <w:sz w:val="22"/>
          <w:szCs w:val="22"/>
          <w:highlight w:val="white"/>
          <w:lang w:eastAsia="en-US"/>
        </w:rPr>
        <w:t xml:space="preserve"> обязательную маркировку для данной товарной группы.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2"/>
          <w:szCs w:val="22"/>
          <w:highlight w:val="white"/>
          <w:lang w:eastAsia="en-US"/>
        </w:rPr>
        <w:t xml:space="preserve">         </w:t>
      </w:r>
      <w:r>
        <w:rPr>
          <w:sz w:val="22"/>
          <w:szCs w:val="22"/>
          <w:highlight w:val="white"/>
          <w:lang w:eastAsia="en-US"/>
        </w:rPr>
        <w:t xml:space="preserve">Если в ходе приемки товара при считывании кода маркировки в системе «Честный знак» будет указано на «Сомнительный товар», отсутствие товарного знака</w:t>
      </w:r>
      <w:r>
        <w:rPr>
          <w:sz w:val="22"/>
          <w:szCs w:val="22"/>
          <w:highlight w:val="white"/>
          <w:lang w:eastAsia="en-US"/>
        </w:rPr>
        <w:t xml:space="preserve">,</w:t>
      </w:r>
      <w:r>
        <w:rPr>
          <w:sz w:val="22"/>
          <w:szCs w:val="22"/>
          <w:highlight w:val="white"/>
          <w:lang w:eastAsia="en-US"/>
        </w:rPr>
        <w:t xml:space="preserve"> </w:t>
      </w:r>
      <w:r>
        <w:rPr>
          <w:sz w:val="22"/>
          <w:szCs w:val="22"/>
          <w:highlight w:val="white"/>
        </w:rPr>
        <w:t xml:space="preserve">маркировки </w:t>
      </w:r>
      <w:r>
        <w:rPr>
          <w:sz w:val="22"/>
          <w:szCs w:val="22"/>
          <w:highlight w:val="white"/>
          <w:lang w:eastAsia="en-US"/>
        </w:rPr>
        <w:t xml:space="preserve">и иной информации </w:t>
      </w:r>
      <w:r>
        <w:rPr>
          <w:sz w:val="22"/>
          <w:szCs w:val="22"/>
          <w:highlight w:val="white"/>
        </w:rPr>
        <w:t xml:space="preserve">или несоответствии кодов в случаях, предусмотренных законодательством, устанавливающим обязательную маркировку для данной товарной </w:t>
      </w:r>
      <w:r>
        <w:rPr>
          <w:sz w:val="22"/>
          <w:szCs w:val="22"/>
          <w:highlight w:val="white"/>
        </w:rPr>
        <w:t xml:space="preserve">группы</w:t>
      </w:r>
      <w:r>
        <w:rPr>
          <w:sz w:val="22"/>
          <w:szCs w:val="22"/>
          <w:highlight w:val="white"/>
        </w:rPr>
        <w:t xml:space="preserve">, </w:t>
      </w:r>
      <w:r>
        <w:rPr>
          <w:sz w:val="22"/>
          <w:szCs w:val="22"/>
          <w:highlight w:val="white"/>
          <w:lang w:eastAsia="en-US"/>
        </w:rPr>
        <w:t xml:space="preserve"> Заказчик</w:t>
      </w:r>
      <w:r>
        <w:rPr>
          <w:sz w:val="22"/>
          <w:szCs w:val="22"/>
          <w:highlight w:val="white"/>
          <w:lang w:eastAsia="en-US"/>
        </w:rPr>
        <w:t xml:space="preserve"> вправе отказаться от приемки такого тов</w:t>
      </w:r>
      <w:r>
        <w:rPr>
          <w:sz w:val="22"/>
          <w:szCs w:val="22"/>
          <w:highlight w:val="white"/>
          <w:lang w:eastAsia="en-US"/>
        </w:rPr>
        <w:t xml:space="preserve">ара</w:t>
      </w:r>
      <w:r>
        <w:rPr>
          <w:sz w:val="22"/>
          <w:szCs w:val="22"/>
          <w:highlight w:val="white"/>
          <w:lang w:eastAsia="en-US"/>
        </w:rPr>
        <w:t xml:space="preserve">.</w:t>
      </w:r>
      <w:r>
        <w:rPr>
          <w:sz w:val="22"/>
          <w:szCs w:val="22"/>
          <w:highlight w:val="white"/>
          <w:lang w:eastAsia="en-US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rFonts w:eastAsia="Batang"/>
          <w:b/>
          <w:bCs/>
        </w:rPr>
      </w:pPr>
      <w:r>
        <w:rPr>
          <w:rFonts w:eastAsia="Batang"/>
          <w:b/>
        </w:rPr>
        <w:t xml:space="preserve">         4. Цена Контракта и порядок расчетов</w:t>
      </w:r>
      <w:r>
        <w:rPr>
          <w:rFonts w:eastAsia="Batang"/>
          <w:b/>
          <w:bCs/>
        </w:rPr>
      </w:r>
      <w:r>
        <w:rPr>
          <w:rFonts w:eastAsia="Batang"/>
          <w:b/>
          <w:bCs/>
        </w:rPr>
      </w:r>
    </w:p>
    <w:p>
      <w:pPr>
        <w:ind w:firstLine="709"/>
        <w:jc w:val="both"/>
        <w:rPr>
          <w:rFonts w:eastAsia="Batang"/>
        </w:rPr>
      </w:pPr>
      <w:r>
        <w:rPr>
          <w:rFonts w:eastAsia="Batang"/>
        </w:rPr>
        <w:t xml:space="preserve">4.1. </w:t>
      </w:r>
      <w:r>
        <w:rPr>
          <w:rFonts w:eastAsia="MS Mincho"/>
        </w:rPr>
        <w:t xml:space="preserve">Цена Контракта установлена в электронном контракте, в российских рублях и остается неизменной на весь срок исполнения Контракта. </w:t>
      </w:r>
      <w:r>
        <w:t xml:space="preserve">Цена Контракта включает стоимость товара, упаковки, маркировки, транспортные и погрузочно-разгрузочные расходы, расходы на перевозку, страхование, уплату пошлин, налогов и сборов, установленных законодательством РФ</w:t>
      </w:r>
      <w:r>
        <w:rPr>
          <w:rFonts w:eastAsia="Batang"/>
        </w:rPr>
        <w:t xml:space="preserve">.</w:t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  <w:rPr>
          <w:rFonts w:eastAsia="Batang"/>
        </w:rPr>
      </w:pPr>
      <w:r>
        <w:rPr>
          <w:rFonts w:eastAsia="Batang"/>
        </w:rPr>
        <w:t xml:space="preserve">4.2. Расчеты за поставляемую продукцию производятся между Заказчиком и Поставщиком в соответствии с условиями настоящего Контракта.</w:t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  <w:rPr>
          <w:rFonts w:eastAsia="Batang"/>
        </w:rPr>
      </w:pPr>
      <w:r>
        <w:rPr>
          <w:rFonts w:eastAsia="Batang"/>
        </w:rPr>
        <w:t xml:space="preserve">4.3. Поставляемый Товар Заказчик оплачивает по ценам, указанным в </w:t>
      </w:r>
      <w:r>
        <w:rPr>
          <w:rFonts w:eastAsia="Batang"/>
        </w:rPr>
        <w:t xml:space="preserve">Счетах,  выставленным</w:t>
      </w:r>
      <w:r>
        <w:rPr>
          <w:rFonts w:eastAsia="Batang"/>
        </w:rPr>
        <w:t xml:space="preserve"> к оплате, в форме безналичного денежного расчета в российских рублях.</w:t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  <w:rPr>
          <w:rFonts w:eastAsia="Batang"/>
          <w:b/>
          <w:bCs/>
        </w:rPr>
      </w:pPr>
      <w:r>
        <w:rPr>
          <w:rFonts w:eastAsia="Batang"/>
        </w:rPr>
        <w:t xml:space="preserve">4.4. </w:t>
      </w:r>
      <w:r>
        <w:t xml:space="preserve">Оплата за поставленный товар осуществляется Заказчиком в течение 7 (семи) рабочих дней с момента подписания Заказчиком товарной накладной, на основании выставленного Поставщиком счёта на оплату</w:t>
      </w:r>
      <w:r>
        <w:rPr>
          <w:rFonts w:eastAsia="Batang"/>
        </w:rPr>
        <w:t xml:space="preserve">.</w:t>
      </w:r>
      <w:r>
        <w:rPr>
          <w:rFonts w:eastAsia="Batang"/>
          <w:b/>
          <w:bCs/>
        </w:rPr>
      </w:r>
      <w:r>
        <w:rPr>
          <w:rFonts w:eastAsia="Batang"/>
          <w:b/>
          <w:bCs/>
        </w:rPr>
      </w:r>
    </w:p>
    <w:p>
      <w:pPr>
        <w:ind w:firstLine="709"/>
        <w:jc w:val="both"/>
        <w:rPr>
          <w:rFonts w:eastAsia="MS Mincho"/>
        </w:rPr>
      </w:pPr>
      <w:r>
        <w:rPr>
          <w:rFonts w:eastAsia="Batang"/>
        </w:rPr>
        <w:t xml:space="preserve">4.5.</w:t>
      </w:r>
      <w:r>
        <w:t xml:space="preserve"> Оплата осуществляется по безналичному расчету платежными поручениями путем перечисления Заказчиком денежных средств на расчетный счет Поставщика. </w:t>
      </w:r>
      <w:r>
        <w:rPr>
          <w:rFonts w:eastAsia="MS Mincho"/>
        </w:rPr>
        <w:t xml:space="preserve">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счета.</w:t>
      </w:r>
      <w:r>
        <w:rPr>
          <w:rFonts w:eastAsia="MS Mincho"/>
        </w:rPr>
      </w:r>
      <w:r>
        <w:rPr>
          <w:rFonts w:eastAsia="MS Mincho"/>
        </w:rPr>
      </w:r>
    </w:p>
    <w:p>
      <w:pPr>
        <w:ind w:firstLine="709"/>
        <w:jc w:val="both"/>
        <w:rPr>
          <w:rFonts w:eastAsia="MS Mincho"/>
        </w:rPr>
      </w:pPr>
      <w:r>
        <w:rPr>
          <w:rFonts w:eastAsia="MS Mincho"/>
        </w:rPr>
        <w:t xml:space="preserve">4.6. </w:t>
      </w:r>
      <w:r>
        <w:t xml:space="preserve">Обязанности Заказчика по оплате считаются исполненными после списания денежных средств с расчетного счета Заказчика</w:t>
      </w:r>
      <w:r>
        <w:rPr>
          <w:rFonts w:eastAsia="MS Mincho"/>
        </w:rPr>
        <w:t xml:space="preserve">.</w:t>
      </w:r>
      <w:r>
        <w:rPr>
          <w:rFonts w:eastAsia="MS Mincho"/>
        </w:rPr>
      </w:r>
      <w:r>
        <w:rPr>
          <w:rFonts w:eastAsia="MS Mincho"/>
        </w:rPr>
      </w:r>
    </w:p>
    <w:p>
      <w:pPr>
        <w:ind w:firstLine="709"/>
        <w:jc w:val="both"/>
        <w:rPr>
          <w:rFonts w:eastAsia="Batang"/>
          <w:b/>
          <w:bCs/>
        </w:rPr>
      </w:pPr>
      <w:r>
        <w:rPr>
          <w:rFonts w:eastAsia="MS Mincho"/>
        </w:rPr>
        <w:t xml:space="preserve">4.7.</w:t>
      </w:r>
      <w:r>
        <w:t xml:space="preserve"> В случае ненадлежащего исполнения Поставщиком обязательств, предусмотренных Контрактом, в том числе нарушения срока поставки Товара по Контракту (этапу), Заказчик вправе произвести оплату поставленного по Контракту (этапу) Товара с учетом </w:t>
      </w:r>
      <w:r>
        <w:t xml:space="preserve">вычета</w:t>
      </w:r>
      <w:r>
        <w:t xml:space="preserve"> рассчитанного в установленном законодательством Российской Федерации порядке размера неустойки (пени, штрафа).</w:t>
      </w:r>
      <w:r>
        <w:rPr>
          <w:rFonts w:eastAsia="Batang"/>
          <w:b/>
          <w:bCs/>
        </w:rPr>
      </w:r>
      <w:r>
        <w:rPr>
          <w:rFonts w:eastAsia="Batang"/>
          <w:b/>
          <w:bCs/>
        </w:rPr>
      </w:r>
    </w:p>
    <w:p>
      <w:pPr>
        <w:ind w:firstLine="709"/>
        <w:jc w:val="both"/>
        <w:rPr>
          <w:rFonts w:eastAsia="Batang"/>
          <w:b/>
        </w:rPr>
      </w:pPr>
      <w:r>
        <w:rPr>
          <w:rFonts w:eastAsia="Batang"/>
          <w:b/>
        </w:rPr>
      </w:r>
      <w:r>
        <w:rPr>
          <w:rFonts w:eastAsia="Batang"/>
          <w:b/>
        </w:rPr>
      </w:r>
      <w:r>
        <w:rPr>
          <w:rFonts w:eastAsia="Batang"/>
          <w:b/>
        </w:rPr>
      </w:r>
    </w:p>
    <w:p>
      <w:pPr>
        <w:ind w:firstLine="709"/>
        <w:jc w:val="both"/>
        <w:rPr>
          <w:rFonts w:eastAsia="Batang"/>
          <w:b/>
        </w:rPr>
      </w:pPr>
      <w:r>
        <w:rPr>
          <w:rFonts w:eastAsia="Batang"/>
          <w:b/>
        </w:rPr>
        <w:t xml:space="preserve">5. Обязательства Сторон</w:t>
      </w:r>
      <w:r>
        <w:rPr>
          <w:rFonts w:eastAsia="Batang"/>
          <w:b/>
        </w:rPr>
      </w:r>
      <w:r>
        <w:rPr>
          <w:rFonts w:eastAsia="Batang"/>
          <w:b/>
        </w:rPr>
      </w:r>
    </w:p>
    <w:p>
      <w:pPr>
        <w:ind w:firstLine="709"/>
        <w:jc w:val="both"/>
        <w:rPr>
          <w:rFonts w:eastAsia="Batang"/>
        </w:rPr>
      </w:pPr>
      <w:r>
        <w:rPr>
          <w:rFonts w:eastAsia="Batang"/>
        </w:rPr>
        <w:t xml:space="preserve">5.1. Поставщик обязуется:</w:t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  <w:rPr>
          <w:rFonts w:eastAsia="Batang"/>
        </w:rPr>
      </w:pPr>
      <w:r>
        <w:rPr>
          <w:rFonts w:eastAsia="Batang"/>
        </w:rPr>
        <w:t xml:space="preserve">5.1.1. Поставить Товар в соответствии с условиями настоящего Контракта.</w:t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  <w:rPr>
          <w:rFonts w:eastAsia="Batang"/>
          <w:highlight w:val="none"/>
        </w:rPr>
      </w:pPr>
      <w:r>
        <w:rPr>
          <w:rFonts w:eastAsia="Batang"/>
        </w:rPr>
        <w:t xml:space="preserve">5.1.2. Поставщик гарантирует соответствие поставляемого Товара требованиям настоящего Контракта и несет все расходы по замене некачественного или дефектного Товара, выявленного Заказчиком в течение всего срока годности Товара.</w:t>
      </w:r>
      <w:r>
        <w:rPr>
          <w:rFonts w:eastAsia="Batang"/>
          <w:highlight w:val="none"/>
        </w:rPr>
      </w:r>
      <w:r>
        <w:rPr>
          <w:rFonts w:eastAsia="Batang"/>
          <w:highlight w:val="none"/>
        </w:rPr>
      </w:r>
    </w:p>
    <w:p>
      <w:pPr>
        <w:ind w:firstLine="709"/>
        <w:jc w:val="both"/>
        <w:rPr>
          <w:rFonts w:eastAsia="Batang"/>
          <w:highlight w:val="white"/>
        </w:rPr>
      </w:pPr>
      <w:r>
        <w:rPr>
          <w:rFonts w:eastAsia="Batang"/>
          <w:highlight w:val="none"/>
        </w:rPr>
        <w:t xml:space="preserve">5.1.2.3.Поставщик обязан п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ередать товар с нанесенными кодами маркировки, соответствующими требованиям «Честного знака» в случаях, предусмотренных законодательством, устанавливающим обязательную маркировку для данной товарной группы.</w:t>
      </w:r>
      <w:r>
        <w:rPr>
          <w:rFonts w:eastAsia="Batang"/>
          <w:highlight w:val="white"/>
        </w:rPr>
      </w:r>
      <w:r>
        <w:rPr>
          <w:rFonts w:eastAsia="Batang"/>
          <w:highlight w:val="white"/>
        </w:rPr>
      </w:r>
    </w:p>
    <w:p>
      <w:pPr>
        <w:pStyle w:val="901"/>
        <w:ind w:right="27" w:firstLine="709"/>
        <w:jc w:val="both"/>
        <w:widowControl/>
        <w:rPr>
          <w:rFonts w:ascii="Times New Roman" w:hAnsi="Times New Roman" w:eastAsia="Batang" w:cs="Times New Roman"/>
          <w:sz w:val="24"/>
          <w:szCs w:val="24"/>
        </w:rPr>
      </w:pPr>
      <w:r>
        <w:rPr>
          <w:rFonts w:ascii="Times New Roman" w:hAnsi="Times New Roman" w:eastAsia="Batang" w:cs="Times New Roman"/>
          <w:sz w:val="24"/>
          <w:szCs w:val="24"/>
        </w:rPr>
        <w:t xml:space="preserve">5.2. Заказчик обязуется принять и оплатить Товар в соответствии с условиями настоящего Контракта.                      </w:t>
      </w:r>
      <w:r>
        <w:rPr>
          <w:rFonts w:ascii="Times New Roman" w:hAnsi="Times New Roman" w:eastAsia="Batang" w:cs="Times New Roman"/>
          <w:sz w:val="24"/>
          <w:szCs w:val="24"/>
        </w:rPr>
      </w:r>
      <w:r>
        <w:rPr>
          <w:rFonts w:ascii="Times New Roman" w:hAnsi="Times New Roman" w:eastAsia="Batang" w:cs="Times New Roman"/>
          <w:sz w:val="24"/>
          <w:szCs w:val="24"/>
        </w:rPr>
      </w:r>
    </w:p>
    <w:p>
      <w:pPr>
        <w:pStyle w:val="901"/>
        <w:ind w:right="27"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Batang" w:cs="Times New Roman"/>
          <w:sz w:val="24"/>
          <w:szCs w:val="24"/>
        </w:rPr>
        <w:t xml:space="preserve">5.3.</w:t>
      </w:r>
      <w:r>
        <w:rPr>
          <w:rFonts w:ascii="Times New Roman" w:hAnsi="Times New Roman" w:cs="Times New Roman"/>
          <w:sz w:val="24"/>
          <w:szCs w:val="24"/>
        </w:rPr>
        <w:t xml:space="preserve"> Стороны обязуются сохранять в тайне информацию служебного и частного характера, ставшую известной в ходе исполнения обязательств по настоящему договору, касаемую предмета Контракта, не разглашать третьим лицам конфиденциальную информацию (любую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 служебного, технического, коммерческого, финансового, личного характера, а также информацию о персональных данных вне зависимости от формы ее представления, прямо или косвенно относящуюся к взаимоотношениям Сторон, не обнародованную или иным образом не пе</w:t>
      </w:r>
      <w:r>
        <w:rPr>
          <w:rFonts w:ascii="Times New Roman" w:hAnsi="Times New Roman" w:cs="Times New Roman"/>
          <w:sz w:val="24"/>
          <w:szCs w:val="24"/>
        </w:rPr>
        <w:t xml:space="preserve">реданную для свободного доступа и ставшую известной Сторонам в ходе исполнения настоящего договора, и не использовать ее любым другим способом, а также предпринимать необходимые меры для предотвращения разглашения конфиденциальной информации.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ind w:left="0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tabs>
          <w:tab w:val="left" w:pos="-426" w:leader="none"/>
        </w:tabs>
        <w:rPr>
          <w:rFonts w:eastAsia="Batang"/>
          <w:b/>
        </w:rPr>
      </w:pPr>
      <w:r>
        <w:t xml:space="preserve">                 </w:t>
      </w:r>
      <w:r>
        <w:rPr>
          <w:rFonts w:eastAsia="Batang"/>
          <w:b/>
        </w:rPr>
        <w:t xml:space="preserve">6. Ответственность Сторон</w:t>
      </w:r>
      <w:r>
        <w:rPr>
          <w:rFonts w:eastAsia="Batang"/>
          <w:b/>
        </w:rPr>
      </w:r>
      <w:r>
        <w:rPr>
          <w:rFonts w:eastAsia="Batang"/>
          <w:b/>
        </w:rPr>
      </w:r>
    </w:p>
    <w:p>
      <w:pPr>
        <w:ind w:firstLine="709"/>
        <w:jc w:val="both"/>
      </w:pPr>
      <w:r>
        <w:rPr>
          <w:rFonts w:eastAsia="Batang"/>
        </w:rPr>
        <w:t xml:space="preserve">6.1. </w:t>
      </w:r>
      <w:r>
        <w:t xml:space="preserve">В случае просрочки исполнения, неисполнения или ненадлежащего исполнения своих обязате</w:t>
      </w:r>
      <w:r>
        <w:t xml:space="preserve">льств по Контракту Стороны несут ответственность в соответствии с действующим законодательством РФ.</w:t>
      </w:r>
      <w:r/>
    </w:p>
    <w:p>
      <w:pPr>
        <w:ind w:firstLine="709"/>
        <w:jc w:val="both"/>
        <w:widowControl w:val="off"/>
      </w:pPr>
      <w:r>
        <w:rPr>
          <w:lang w:eastAsia="zh-CN"/>
        </w:rPr>
        <w:t xml:space="preserve">6.2. Сторона, не исполнившая или исполнившая ненадлежащим образом обязательства по Контракту, обязана в полном объеме возместить убытки, возникшие по ее вине.</w:t>
      </w:r>
      <w:r/>
    </w:p>
    <w:p>
      <w:pPr>
        <w:ind w:firstLine="709"/>
        <w:jc w:val="both"/>
        <w:widowControl w:val="off"/>
      </w:pPr>
      <w:r>
        <w:rPr>
          <w:lang w:eastAsia="zh-CN"/>
        </w:rPr>
        <w:t xml:space="preserve">6.3. За каждый факт неисполнения или ненадлежащего исполнения </w:t>
      </w:r>
      <w:r>
        <w:rPr>
          <w:iCs/>
        </w:rPr>
        <w:t xml:space="preserve">Поставщиком </w:t>
      </w:r>
      <w:r>
        <w:rPr>
          <w:lang w:eastAsia="zh-CN"/>
        </w:rPr>
        <w:t xml:space="preserve"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 </w:t>
      </w:r>
      <w:r>
        <w:t xml:space="preserve">10 процентов цены Контракта (этапа) в случае, если цена Контракта (этапа) не превышает 3 млн. рублей;</w:t>
      </w:r>
      <w:r/>
    </w:p>
    <w:p>
      <w:pPr>
        <w:pStyle w:val="90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6.4. Заказчик получает право требования уплаты штрафа в следующих случаях неисполнения (ненадлежащего исполнения) Контракта: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а) если Поставщик не поставил Заказчику полностью или частично товар, являющийся предметом Контракта;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б) если Поставщик поставил товар, не соответствующий требования Контракта по качеству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/или количеству, спецификации и/или комплектности, техническим и функциональным характеристикам (потребительским свойствам), предусмотренным Контрактом, и не осуществил в течение 30 дней замену такого товара на товар, соответствующий требованиям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6.5.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следующем порядке: 1000 рублей, если цена Контракта не превышает 3 млн. рублей;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6.6.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определяется в следующем порядке: 1000 рублей, если цена Контракта не превышает 3 млн. рублей (включительно);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widowControl w:val="off"/>
        <w:rPr>
          <w:color w:val="000000"/>
          <w:shd w:val="clear" w:color="auto" w:fill="ffffff"/>
        </w:rPr>
      </w:pPr>
      <w:r>
        <w:rPr>
          <w:lang w:eastAsia="zh-CN"/>
        </w:rPr>
        <w:t xml:space="preserve">6.8. </w:t>
      </w:r>
      <w:r>
        <w:rPr>
          <w:color w:val="000000"/>
          <w:shd w:val="clear" w:color="auto" w:fill="ffffff"/>
          <w:lang w:eastAsia="zh-CN"/>
        </w:rPr>
        <w:t xml:space="preserve">Общая сумма начисленных штрафов за ненадлежащее исполнение З</w:t>
      </w:r>
      <w:r>
        <w:rPr>
          <w:color w:val="000000"/>
          <w:shd w:val="clear" w:color="auto" w:fill="ffffff"/>
          <w:lang w:eastAsia="zh-CN"/>
        </w:rPr>
        <w:t xml:space="preserve">аказчиком обязательств, предусмотренных Контрактом, не может превышать цену Контракта.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ind w:firstLine="709"/>
        <w:jc w:val="both"/>
        <w:widowControl w:val="off"/>
        <w:rPr>
          <w:lang w:eastAsia="zh-CN"/>
        </w:rPr>
      </w:pPr>
      <w:r>
        <w:rPr>
          <w:color w:val="000000"/>
          <w:shd w:val="clear" w:color="auto" w:fill="ffffff"/>
          <w:lang w:eastAsia="zh-CN"/>
        </w:rPr>
        <w:t xml:space="preserve">6.8</w:t>
      </w:r>
      <w:r>
        <w:rPr>
          <w:shd w:val="clear" w:color="auto" w:fill="ffffff"/>
          <w:lang w:eastAsia="zh-CN"/>
        </w:rPr>
        <w:t xml:space="preserve">.1.</w:t>
      </w:r>
      <w:r>
        <w:rPr>
          <w:lang w:eastAsia="zh-CN"/>
        </w:rPr>
        <w:t xml:space="preserve"> </w:t>
      </w:r>
      <w:r>
        <w:rPr>
          <w:shd w:val="clear" w:color="auto" w:fill="ffffff"/>
          <w:lang w:eastAsia="zh-CN"/>
        </w:rPr>
        <w:t xml:space="preserve">Общая сумма начисленных штрафов за ненадлежащее исполнение Поставщиком обязательств, предусмотренных Конт</w:t>
      </w:r>
      <w:r>
        <w:rPr>
          <w:shd w:val="clear" w:color="auto" w:fill="ffffff"/>
          <w:lang w:eastAsia="zh-CN"/>
        </w:rPr>
        <w:t xml:space="preserve">рактом, не может превышать цену Контракта.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jc w:val="both"/>
        <w:rPr>
          <w:lang w:eastAsia="zh-CN"/>
        </w:rPr>
      </w:pPr>
      <w:r>
        <w:rPr>
          <w:lang w:eastAsia="zh-CN"/>
        </w:rPr>
        <w:t xml:space="preserve">6.9. Уплата штрафных санкций не освобождает стороны от выполнения обязательств по настоящему Контракту.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6.10.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(подрядчик, исполнитель) вправе потребо</w:t>
      </w:r>
      <w:r>
        <w:rPr>
          <w:shd w:val="clear" w:color="auto" w:fill="ffffff"/>
        </w:rPr>
        <w:t xml:space="preserve">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</w:t>
      </w:r>
      <w:r>
        <w:rPr>
          <w:shd w:val="clear" w:color="auto" w:fill="ffffff"/>
        </w:rPr>
        <w:t xml:space="preserve">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6.11.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</w:t>
      </w:r>
      <w:r>
        <w:rPr>
          <w:shd w:val="clear" w:color="auto" w:fill="ffffff"/>
        </w:rPr>
        <w:t xml:space="preserve">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 Пеня начисляется за каждый день просрочки исполнения Поставщиком (подрядчиком, исполнителем) обязател</w:t>
      </w:r>
      <w:r>
        <w:rPr>
          <w:shd w:val="clear" w:color="auto" w:fill="ffffff"/>
        </w:rPr>
        <w:t xml:space="preserve">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</w:t>
      </w:r>
      <w:r>
        <w:rPr>
          <w:shd w:val="clear" w:color="auto" w:fill="ffffff"/>
        </w:rPr>
        <w:t xml:space="preserve">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исполнителем), за исключением случаев, если законодательством Российско</w:t>
      </w:r>
      <w:r>
        <w:rPr>
          <w:shd w:val="clear" w:color="auto" w:fill="ffffff"/>
        </w:rPr>
        <w:t xml:space="preserve">й Федерации установлен иной порядок начисления пени.</w:t>
      </w:r>
      <w:r>
        <w:rPr>
          <w:rFonts w:eastAsia="Batang"/>
        </w:rPr>
        <w:t xml:space="preserve">                            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ind w:left="709" w:right="27" w:firstLine="11"/>
        <w:jc w:val="both"/>
        <w:rPr>
          <w:rFonts w:eastAsia="Batang"/>
        </w:rPr>
      </w:pPr>
      <w:r>
        <w:rPr>
          <w:rFonts w:eastAsia="Batang"/>
        </w:rPr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  <w:rPr>
          <w:rFonts w:eastAsia="Batang"/>
          <w:b/>
        </w:rPr>
      </w:pPr>
      <w:r>
        <w:rPr>
          <w:rFonts w:eastAsia="Batang"/>
          <w:b/>
        </w:rPr>
        <w:t xml:space="preserve">    7. Действие обстоятельств непреодолимой силы</w:t>
      </w:r>
      <w:r>
        <w:rPr>
          <w:rFonts w:eastAsia="Batang"/>
          <w:b/>
        </w:rPr>
      </w:r>
      <w:r>
        <w:rPr>
          <w:rFonts w:eastAsia="Batang"/>
          <w:b/>
        </w:rPr>
      </w:r>
    </w:p>
    <w:p>
      <w:pPr>
        <w:ind w:firstLine="709"/>
        <w:jc w:val="both"/>
      </w:pPr>
      <w:r>
        <w:rPr>
          <w:rFonts w:eastAsia="Batang"/>
        </w:rPr>
        <w:t xml:space="preserve">7.1.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обстоятельств.</w:t>
      </w:r>
      <w:r/>
    </w:p>
    <w:p>
      <w:pPr>
        <w:ind w:firstLine="709"/>
        <w:jc w:val="both"/>
        <w:rPr>
          <w:rFonts w:eastAsia="Batang"/>
        </w:rPr>
      </w:pPr>
      <w:r>
        <w:rPr>
          <w:rFonts w:eastAsia="Batang"/>
        </w:rPr>
        <w:t xml:space="preserve">7.2. Сторона, которая не исполняет своего обязательства вследствие действия непреодолимой силы, должна незамед</w:t>
      </w:r>
      <w:r>
        <w:rPr>
          <w:rFonts w:eastAsia="Batang"/>
        </w:rPr>
        <w:t xml:space="preserve">лительно известить другую Сторону о таких обстоятельствах и их влиянии на исполнение обязательств по договору,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  <w:rPr>
          <w:rFonts w:eastAsia="Batang"/>
        </w:rPr>
      </w:pPr>
      <w:r>
        <w:rPr>
          <w:rFonts w:eastAsia="Batang"/>
        </w:rPr>
        <w:t xml:space="preserve">7.3. Если обстоятельства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  <w:rPr>
          <w:rFonts w:eastAsia="Batang"/>
        </w:rPr>
      </w:pPr>
      <w:r>
        <w:t xml:space="preserve">7.4. </w:t>
      </w:r>
      <w:r>
        <w:rPr>
          <w:rFonts w:eastAsia="Batang"/>
        </w:rPr>
        <w:t xml:space="preserve">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</w:pPr>
      <w:r/>
      <w:r/>
    </w:p>
    <w:p>
      <w:pPr>
        <w:ind w:firstLine="709"/>
        <w:jc w:val="both"/>
        <w:rPr>
          <w:rFonts w:eastAsia="Batang"/>
          <w:b/>
        </w:rPr>
      </w:pPr>
      <w:r/>
      <w:bookmarkStart w:id="0" w:name="bookmark0"/>
      <w:r>
        <w:rPr>
          <w:rFonts w:eastAsia="Batang"/>
          <w:b/>
        </w:rPr>
        <w:t xml:space="preserve">8. Порядок разрешения споров</w:t>
      </w:r>
      <w:bookmarkEnd w:id="0"/>
      <w:r>
        <w:rPr>
          <w:rFonts w:eastAsia="Batang"/>
          <w:b/>
        </w:rPr>
      </w:r>
      <w:r>
        <w:rPr>
          <w:rFonts w:eastAsia="Batang"/>
          <w:b/>
        </w:rPr>
      </w:r>
    </w:p>
    <w:p>
      <w:pPr>
        <w:ind w:firstLine="709"/>
        <w:jc w:val="both"/>
        <w:rPr>
          <w:rFonts w:eastAsia="Batang"/>
        </w:rPr>
      </w:pPr>
      <w:r>
        <w:rPr>
          <w:rFonts w:eastAsia="Batang"/>
        </w:rPr>
        <w:t xml:space="preserve">8.1. Все споры или разногласия, возникающие между Сторонами по настоящему Договору, разрешаются путем переговоров между ними.</w:t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</w:pPr>
      <w:r>
        <w:rPr>
          <w:rFonts w:eastAsia="Batang"/>
        </w:rPr>
        <w:t xml:space="preserve">8.2.</w:t>
      </w:r>
      <w:r>
        <w:t xml:space="preserve"> После принятия сторонами мер по досудебному урегулированию споров Сторона договора имеет право передать спор на разрешение </w:t>
      </w:r>
      <w:r>
        <w:t xml:space="preserve">Арбитражого</w:t>
      </w:r>
      <w:r>
        <w:t xml:space="preserve"> суда по истечении 10 рабочих дней со дня получения претензии (требования) другой Стороной. При невозможности </w:t>
      </w:r>
      <w:r>
        <w:t xml:space="preserve">разрешения  споров</w:t>
      </w:r>
      <w:r>
        <w:t xml:space="preserve"> путем переговоров или в претензионном порядке спорный вопрос передается                                                                       </w:t>
      </w:r>
      <w:r/>
    </w:p>
    <w:p>
      <w:pPr>
        <w:jc w:val="both"/>
        <w:rPr>
          <w:rFonts w:eastAsia="Batang"/>
        </w:rPr>
      </w:pPr>
      <w:r>
        <w:t xml:space="preserve">на рассмотрение в Арбитражный суд, где он</w:t>
      </w:r>
      <w:r>
        <w:rPr>
          <w:rFonts w:eastAsia="Batang"/>
        </w:rPr>
        <w:t xml:space="preserve"> </w:t>
      </w:r>
      <w:r>
        <w:rPr>
          <w:rFonts w:eastAsia="Batang"/>
        </w:rPr>
        <w:t xml:space="preserve">разрешается  в</w:t>
      </w:r>
      <w:r>
        <w:rPr>
          <w:rFonts w:eastAsia="Batang"/>
        </w:rPr>
        <w:t xml:space="preserve"> порядке, установленном действующим законодательством Российской Федерации.</w:t>
      </w:r>
      <w:r>
        <w:rPr>
          <w:rFonts w:eastAsia="Batang"/>
        </w:rPr>
      </w:r>
      <w:r>
        <w:rPr>
          <w:rFonts w:eastAsia="Batang"/>
        </w:rPr>
      </w:r>
    </w:p>
    <w:p>
      <w:pPr>
        <w:jc w:val="both"/>
        <w:rPr>
          <w:rFonts w:eastAsia="Batang"/>
          <w:b/>
        </w:rPr>
      </w:pPr>
      <w:r>
        <w:rPr>
          <w:rFonts w:eastAsia="Batang"/>
          <w:b/>
        </w:rPr>
      </w:r>
      <w:r>
        <w:rPr>
          <w:rFonts w:eastAsia="Batang"/>
          <w:b/>
        </w:rPr>
      </w:r>
      <w:r>
        <w:rPr>
          <w:rFonts w:eastAsia="Batang"/>
          <w:b/>
        </w:rPr>
      </w:r>
    </w:p>
    <w:p>
      <w:pPr>
        <w:ind w:firstLine="709"/>
        <w:jc w:val="both"/>
        <w:rPr>
          <w:rFonts w:eastAsia="Batang"/>
          <w:b/>
        </w:rPr>
      </w:pPr>
      <w:r>
        <w:rPr>
          <w:rFonts w:eastAsia="Batang"/>
          <w:b/>
        </w:rPr>
        <w:t xml:space="preserve">9. Прочие условия</w:t>
      </w:r>
      <w:r>
        <w:rPr>
          <w:rFonts w:eastAsia="Batang"/>
          <w:b/>
        </w:rPr>
      </w:r>
      <w:r>
        <w:rPr>
          <w:rFonts w:eastAsia="Batang"/>
          <w:b/>
        </w:rPr>
      </w:r>
    </w:p>
    <w:p>
      <w:pPr>
        <w:ind w:firstLine="709"/>
        <w:jc w:val="both"/>
        <w:rPr>
          <w:rFonts w:eastAsia="Batang"/>
        </w:rPr>
      </w:pPr>
      <w:r>
        <w:rPr>
          <w:rFonts w:eastAsia="Batang"/>
        </w:rPr>
        <w:t xml:space="preserve">9.1. Настоящий Договор вступает в силу с момента его </w:t>
      </w:r>
      <w:r>
        <w:rPr>
          <w:rFonts w:eastAsia="Batang"/>
        </w:rPr>
        <w:t xml:space="preserve">подписания  и</w:t>
      </w:r>
      <w:r>
        <w:rPr>
          <w:rFonts w:eastAsia="Batang"/>
        </w:rPr>
        <w:t xml:space="preserve">  действует до полного исполнения сторонами своих обязательств по настоящему Договору, но не позднее 31.08.2026 г.</w:t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  <w:rPr>
          <w:rFonts w:eastAsia="Batang"/>
        </w:rPr>
      </w:pPr>
      <w:r>
        <w:rPr>
          <w:rFonts w:eastAsia="Batang"/>
        </w:rPr>
        <w:t xml:space="preserve">9.2. Настоящий Договор может быть расторгнут досрочно по соглашению Сторон при полном взаиморасчете.</w:t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  <w:rPr>
          <w:rFonts w:eastAsia="Batang"/>
        </w:rPr>
      </w:pPr>
      <w:r>
        <w:rPr>
          <w:rFonts w:eastAsia="Batang"/>
        </w:rPr>
        <w:t xml:space="preserve"> 9.3. В случае изменения у како</w:t>
      </w:r>
      <w:r>
        <w:rPr>
          <w:rFonts w:eastAsia="Batang"/>
        </w:rPr>
        <w:t xml:space="preserve">й-либо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  <w:rPr>
          <w:rFonts w:eastAsia="Batang"/>
        </w:rPr>
      </w:pPr>
      <w:r>
        <w:rPr>
          <w:rFonts w:eastAsia="Batang"/>
        </w:rPr>
        <w:t xml:space="preserve">9.4. 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  <w:rPr>
          <w:rFonts w:eastAsia="Batang"/>
        </w:rPr>
      </w:pPr>
      <w:r>
        <w:rPr>
          <w:rFonts w:eastAsia="Batang"/>
        </w:rPr>
        <w:t xml:space="preserve">9.5. Во всем остальном, что не предусмотрено настоящим Договором, Стороны обязаны руководствоваться законодательством Российской Федерации.</w:t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  <w:rPr>
          <w:rFonts w:eastAsia="Batang"/>
        </w:rPr>
      </w:pPr>
      <w:r>
        <w:rPr>
          <w:rFonts w:eastAsia="Batang"/>
        </w:rPr>
      </w:r>
      <w:r>
        <w:rPr>
          <w:rFonts w:eastAsia="Batang"/>
        </w:rPr>
      </w:r>
      <w:r>
        <w:rPr>
          <w:rFonts w:eastAsia="Batang"/>
        </w:rPr>
      </w:r>
    </w:p>
    <w:p>
      <w:pPr>
        <w:ind w:firstLine="709"/>
        <w:jc w:val="both"/>
        <w:tabs>
          <w:tab w:val="left" w:pos="4815" w:leader="none"/>
        </w:tabs>
        <w:rPr>
          <w:b/>
        </w:rPr>
      </w:pPr>
      <w:r>
        <w:rPr>
          <w:b/>
        </w:rPr>
        <w:t xml:space="preserve">10. Антикоррупционная оговорка</w:t>
      </w:r>
      <w:r>
        <w:rPr>
          <w:b/>
        </w:rPr>
        <w:tab/>
      </w:r>
      <w:r>
        <w:rPr>
          <w:b/>
        </w:rPr>
      </w:r>
      <w:r>
        <w:rPr>
          <w:b/>
        </w:rPr>
      </w:r>
    </w:p>
    <w:p>
      <w:pPr>
        <w:pStyle w:val="908"/>
        <w:ind w:firstLine="426"/>
        <w:jc w:val="both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10.1. При исполнении своих обязательств по Договору, Стороны, их аффилированные лица, работники или посредники не выплачивают, не п</w:t>
      </w:r>
      <w:r>
        <w:rPr>
          <w:rFonts w:ascii="Times New Roman" w:hAnsi="Times New Roman" w:cs="Times New Roman"/>
          <w:sz w:val="24"/>
          <w:szCs w:val="24"/>
        </w:rPr>
        <w:t xml:space="preserve">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firstLine="426"/>
        <w:jc w:val="both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10.2. При исполнении своих обязательств по Договору, Стороны, их аффилированные лица, работники или посредники не осуществляют действия, квалифиц</w:t>
      </w:r>
      <w:r>
        <w:rPr>
          <w:rFonts w:ascii="Times New Roman" w:hAnsi="Times New Roman" w:cs="Times New Roman"/>
          <w:sz w:val="24"/>
          <w:szCs w:val="24"/>
        </w:rPr>
        <w:t xml:space="preserve">ируемые применимым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путём.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firstLine="426"/>
        <w:jc w:val="both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10.3. В случае возникновения у Стороны подозрений, что произошло или может произойти нарушение каких-либо положений настоящей части Договора, соответствующая Сторона обязуется уведомить другую Сторону в письменной форме. В письменном уведомлении Сторона об</w:t>
      </w:r>
      <w:r>
        <w:rPr>
          <w:rFonts w:ascii="Times New Roman" w:hAnsi="Times New Roman" w:cs="Times New Roman"/>
          <w:sz w:val="24"/>
          <w:szCs w:val="24"/>
        </w:rPr>
        <w:t xml:space="preserve">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части Договора контрагентом, его аффилированными лицами, работникам</w:t>
      </w:r>
      <w:r>
        <w:rPr>
          <w:rFonts w:ascii="Times New Roman" w:hAnsi="Times New Roman" w:cs="Times New Roman"/>
          <w:sz w:val="24"/>
          <w:szCs w:val="24"/>
        </w:rPr>
        <w:t xml:space="preserve">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</w:t>
      </w:r>
      <w:r>
        <w:rPr>
          <w:rFonts w:ascii="Times New Roman" w:hAnsi="Times New Roman" w:cs="Times New Roman"/>
          <w:sz w:val="24"/>
          <w:szCs w:val="24"/>
        </w:rPr>
        <w:t xml:space="preserve">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</w:t>
      </w:r>
      <w:r>
        <w:rPr>
          <w:rFonts w:ascii="Times New Roman" w:hAnsi="Times New Roman" w:cs="Times New Roman"/>
          <w:sz w:val="24"/>
          <w:szCs w:val="24"/>
        </w:rPr>
        <w:t xml:space="preserve">должно быть направлено в течение 10 (десяти) рабочих дней с момента направления письменного уведомления.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</w:pPr>
      <w:r>
        <w:t xml:space="preserve">10.4. В случае нарушения одной Стороной обязательств воздерживаться от запрещенных в данной части Договора действий и/или неполучения другой Стороной в установленный Договором срок подтверждения, что нарушения не произошло или не произойдет, другая Сторона</w:t>
      </w:r>
      <w:r>
        <w:t xml:space="preserve">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был, расторгнут Договор в соответствии с положениями настоящей части Договора, вправе требовать возме</w:t>
      </w:r>
      <w:r>
        <w:t xml:space="preserve">щения реального ущерба, возникшего в результате такого расторжения.</w:t>
      </w:r>
      <w:r/>
    </w:p>
    <w:p>
      <w:pPr>
        <w:ind w:firstLine="709"/>
        <w:jc w:val="both"/>
        <w:rPr>
          <w:rFonts w:eastAsia="Batang"/>
        </w:rPr>
      </w:pPr>
      <w:r>
        <w:rPr>
          <w:rFonts w:eastAsia="Batang"/>
        </w:rPr>
      </w:r>
      <w:r>
        <w:rPr>
          <w:rFonts w:eastAsia="Batang"/>
        </w:rPr>
      </w:r>
      <w:r>
        <w:rPr>
          <w:rFonts w:eastAsia="Batang"/>
        </w:rPr>
      </w:r>
    </w:p>
    <w:p>
      <w:pPr>
        <w:pStyle w:val="911"/>
        <w:jc w:val="center"/>
        <w:rPr>
          <w:rFonts w:ascii="Times New Roman" w:hAnsi="Times New Roman" w:eastAsia="MS Mincho"/>
          <w:b/>
          <w:bCs/>
          <w:sz w:val="24"/>
          <w:szCs w:val="24"/>
        </w:rPr>
      </w:pPr>
      <w:r>
        <w:rPr>
          <w:rFonts w:eastAsia="Batang"/>
          <w:b/>
        </w:rPr>
        <w:t xml:space="preserve"> </w:t>
      </w:r>
      <w:r>
        <w:rPr>
          <w:rFonts w:ascii="Times New Roman" w:hAnsi="Times New Roman" w:eastAsia="MS Mincho"/>
          <w:b/>
          <w:bCs/>
          <w:sz w:val="24"/>
          <w:szCs w:val="24"/>
        </w:rPr>
        <w:t xml:space="preserve">11. Контактная информация Заказчика</w:t>
      </w:r>
      <w:r>
        <w:rPr>
          <w:rFonts w:ascii="Times New Roman" w:hAnsi="Times New Roman" w:eastAsia="MS Mincho"/>
          <w:b/>
          <w:bCs/>
          <w:sz w:val="24"/>
          <w:szCs w:val="24"/>
        </w:rPr>
      </w:r>
      <w:r>
        <w:rPr>
          <w:rFonts w:ascii="Times New Roman" w:hAnsi="Times New Roman" w:eastAsia="MS Mincho"/>
          <w:b/>
          <w:bCs/>
          <w:sz w:val="24"/>
          <w:szCs w:val="24"/>
        </w:rPr>
      </w:r>
    </w:p>
    <w:p>
      <w:pPr>
        <w:contextualSpacing/>
        <w:jc w:val="both"/>
      </w:pPr>
      <w:r>
        <w:t xml:space="preserve">Юридический адрес: 125367, г. Москва, Волоколамское шоссе, д. 80, </w:t>
      </w:r>
      <w:r/>
    </w:p>
    <w:p>
      <w:pPr>
        <w:contextualSpacing/>
        <w:jc w:val="both"/>
        <w:rPr>
          <w:rStyle w:val="849"/>
        </w:rPr>
      </w:pPr>
      <w:r>
        <w:t xml:space="preserve">Заключение контракта: </w:t>
      </w:r>
      <w:bookmarkStart w:id="1" w:name="undefined"/>
      <w:r>
        <w:t xml:space="preserve">(495) 4902230 (474) </w:t>
      </w:r>
      <w:hyperlink r:id="rId10" w:tooltip="mailto:agregator@neurology.ru" w:history="1">
        <w:r>
          <w:rPr>
            <w:rStyle w:val="849"/>
            <w:lang w:val="en-US"/>
          </w:rPr>
          <w:t xml:space="preserve">agregator</w:t>
        </w:r>
        <w:r>
          <w:rPr>
            <w:rStyle w:val="849"/>
          </w:rPr>
          <w:t xml:space="preserve">@neurology.ru</w:t>
        </w:r>
      </w:hyperlink>
      <w:r/>
      <w:bookmarkEnd w:id="1"/>
      <w:r>
        <w:rPr>
          <w:rStyle w:val="849"/>
        </w:rPr>
      </w:r>
      <w:r>
        <w:rPr>
          <w:rStyle w:val="849"/>
        </w:rPr>
      </w:r>
    </w:p>
    <w:p>
      <w:pPr>
        <w:contextualSpacing/>
        <w:jc w:val="both"/>
      </w:pPr>
      <w:r>
        <w:t xml:space="preserve">Согласование поставки: </w:t>
      </w:r>
      <w:r>
        <w:t xml:space="preserve">Поддорогина Елена</w:t>
      </w:r>
      <w:r>
        <w:t xml:space="preserve"> </w:t>
      </w:r>
      <w:r>
        <w:rPr>
          <w:szCs w:val="20"/>
          <w:lang w:eastAsia="zh-CN"/>
        </w:rPr>
        <w:t xml:space="preserve">(495) </w:t>
      </w:r>
      <w:r>
        <w:rPr>
          <w:color w:val="000000"/>
          <w:szCs w:val="20"/>
          <w:lang w:eastAsia="zh-CN"/>
        </w:rPr>
        <w:t xml:space="preserve">490-20-07 доб. 549</w:t>
      </w:r>
      <w:r/>
    </w:p>
    <w:p>
      <w:pPr>
        <w:contextualSpacing/>
        <w:jc w:val="both"/>
      </w:pPr>
      <w:r>
        <w:t xml:space="preserve">ОГРН 1027739766812 от 16.04.1993 г.</w:t>
      </w:r>
      <w:r/>
    </w:p>
    <w:p>
      <w:pPr>
        <w:contextualSpacing/>
        <w:jc w:val="both"/>
      </w:pPr>
      <w:r>
        <w:t xml:space="preserve">ИНН 7733012151, КПП 773301001 </w:t>
      </w:r>
      <w:r/>
    </w:p>
    <w:p>
      <w:pPr>
        <w:contextualSpacing/>
        <w:jc w:val="both"/>
      </w:pPr>
      <w:r>
        <w:t xml:space="preserve">ОКПО 01897653, ОКТМО 45368000, ОКОПФ 75103</w:t>
      </w:r>
      <w:r/>
    </w:p>
    <w:p>
      <w:pPr>
        <w:contextualSpacing/>
        <w:jc w:val="both"/>
      </w:pPr>
      <w:r>
        <w:t xml:space="preserve">Банковские реквизиты:</w:t>
      </w:r>
      <w:r/>
    </w:p>
    <w:p>
      <w:pPr>
        <w:contextualSpacing/>
        <w:jc w:val="both"/>
      </w:pPr>
      <w:r>
        <w:t xml:space="preserve">УФК по г. Москве (ФГБНУ РЦНН л/с 20736У94110)</w:t>
      </w:r>
      <w:r/>
    </w:p>
    <w:p>
      <w:pPr>
        <w:contextualSpacing/>
        <w:jc w:val="both"/>
      </w:pPr>
      <w:r>
        <w:t xml:space="preserve">Единый казначейский счет (счет банка получателя) 40102810545370000003</w:t>
      </w:r>
      <w:r/>
    </w:p>
    <w:p>
      <w:pPr>
        <w:contextualSpacing/>
        <w:jc w:val="both"/>
      </w:pPr>
      <w:r>
        <w:t xml:space="preserve">Казначейский счет (расчетный счет) 03214643000000017300 </w:t>
      </w:r>
      <w:r/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t xml:space="preserve">в </w:t>
      </w:r>
      <w:r>
        <w:rPr>
          <w:color w:val="000000"/>
          <w:spacing w:val="5"/>
          <w:sz w:val="22"/>
          <w:szCs w:val="22"/>
        </w:rPr>
        <w:t xml:space="preserve">ОКЦ № 1 ГУ БАНКА РОССИИ ПО ЦФО//УФК</w:t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shd w:val="clear" w:color="auto" w:fill="ffffff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ПО Г. МОСКВЕ г. Москва</w:t>
      </w:r>
      <w:r>
        <w:rPr>
          <w:color w:val="000000"/>
          <w:spacing w:val="5"/>
          <w:sz w:val="22"/>
          <w:szCs w:val="22"/>
        </w:rPr>
      </w:r>
      <w:r>
        <w:rPr>
          <w:color w:val="000000"/>
          <w:spacing w:val="5"/>
          <w:sz w:val="22"/>
          <w:szCs w:val="22"/>
        </w:rPr>
      </w:r>
    </w:p>
    <w:p>
      <w:pPr>
        <w:contextualSpacing/>
        <w:jc w:val="both"/>
      </w:pPr>
      <w:r>
        <w:t xml:space="preserve">БИК 004525988</w:t>
      </w:r>
      <w:r/>
    </w:p>
    <w:p>
      <w:pPr>
        <w:jc w:val="center"/>
        <w:spacing w:line="100" w:lineRule="atLeast"/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9"/>
        <w:jc w:val="right"/>
      </w:pPr>
      <w:r>
        <w:t xml:space="preserve">Таблица 1: </w:t>
      </w:r>
      <w:r>
        <w:t xml:space="preserve">Спецификация</w:t>
      </w:r>
      <w:r/>
    </w:p>
    <w:p>
      <w:pPr>
        <w:jc w:val="center"/>
        <w:spacing w:line="100" w:lineRule="atLeas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723"/>
        <w:tblW w:w="9606" w:type="dxa"/>
        <w:tblLook w:val="04A0" w:firstRow="1" w:lastRow="0" w:firstColumn="1" w:lastColumn="0" w:noHBand="0" w:noVBand="1"/>
      </w:tblPr>
      <w:tblGrid>
        <w:gridCol w:w="513"/>
        <w:gridCol w:w="3043"/>
        <w:gridCol w:w="1937"/>
        <w:gridCol w:w="1937"/>
        <w:gridCol w:w="1801"/>
        <w:gridCol w:w="23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 п/п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МНН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Наименование товара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color w:val="000000"/>
                <w:spacing w:val="0"/>
                <w:position w:val="0"/>
                <w:shd w:val="clear" w:color="auto" w:fill="auto"/>
                <w:lang w:val="ru-RU" w:eastAsia="ru-RU" w:bidi="ru-RU"/>
              </w:rPr>
              <w:t xml:space="preserve">Производитель /страна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Единица измерения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Кол-во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20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3" w:type="dxa"/>
            <w:textDirection w:val="lrTb"/>
            <w:noWrap w:val="false"/>
          </w:tcPr>
          <w:p>
            <w:pPr>
              <w:pStyle w:val="912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Фосфомицин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робактцин порошок для приготовления раствора для внутреннего введения, 1г, фл.№1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t xml:space="preserve">Срок годности – не менее 12 мес.</w:t>
            </w:r>
            <w:r/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Align w:val="center"/>
            <w:textDirection w:val="lrTb"/>
            <w:noWrap w:val="false"/>
          </w:tcPr>
          <w:p>
            <w:pPr>
              <w:pStyle w:val="912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Фармасинтез АО/Россия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vAlign w:val="center"/>
            <w:textDirection w:val="lrTb"/>
            <w:noWrap w:val="false"/>
          </w:tcPr>
          <w:p>
            <w:pPr>
              <w:pStyle w:val="912"/>
              <w:ind w:left="0" w:right="0" w:firstLine="58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упак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02"/>
        <w:numPr>
          <w:ilvl w:val="0"/>
          <w:numId w:val="4"/>
        </w:numPr>
      </w:pPr>
      <w:r>
        <w:t xml:space="preserve">Срок годности – не менее 12 мес.</w:t>
      </w:r>
      <w:r/>
    </w:p>
    <w:sectPr>
      <w:footerReference w:type="default" r:id="rId9"/>
      <w:footnotePr/>
      <w:endnotePr/>
      <w:type w:val="nextPage"/>
      <w:pgSz w:w="11906" w:h="16838" w:orient="portrait"/>
      <w:pgMar w:top="993" w:right="397" w:bottom="709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503050405090304"/>
  </w:font>
  <w:font w:name="Tahoma">
    <w:panose1 w:val="020B0604030504040204"/>
  </w:font>
  <w:font w:name="Wingdings">
    <w:panose1 w:val="05000000000000000000"/>
  </w:font>
  <w:font w:name="Symbol">
    <w:panose1 w:val="05050102010706020507"/>
  </w:font>
  <w:font w:name="Verdana">
    <w:panose1 w:val="020B0604030504040204"/>
  </w:font>
  <w:font w:name="SimSun">
    <w:panose1 w:val="02010600030101010101"/>
  </w:font>
  <w:font w:name="Calibri">
    <w:panose1 w:val="020F0502020204030204"/>
  </w:font>
  <w:font w:name="Batang">
    <w:panose1 w:val="02010600030101010101"/>
  </w:font>
  <w:font w:name="Times New Roman">
    <w:panose1 w:val="02020603050405020304"/>
  </w:font>
  <w:font w:name="Arial Narrow">
    <w:panose1 w:val="020B0604020202020204"/>
  </w:font>
  <w:font w:name="Microsoft YaHei">
    <w:panose1 w:val="020B0503020204020204"/>
  </w:font>
  <w:font w:name="Courier New">
    <w:panose1 w:val="02070309020205020404"/>
  </w:font>
  <w:font w:name="Mangal">
    <w:panose1 w:val="02040503050406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8371" w:hanging="432"/>
        <w:tabs>
          <w:tab w:val="num" w:pos="2693" w:leader="none"/>
        </w:tabs>
      </w:pPr>
      <w:rPr>
        <w:rFonts w:ascii="Times New Roman" w:hAnsi="Times New Roman" w:cs="Times New Roman"/>
        <w:b/>
        <w:bCs/>
        <w:color w:val="00000a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pStyle w:val="895"/>
      <w:isLgl w:val="false"/>
      <w:suff w:val="tab"/>
      <w:lvlText w:val="%1."/>
      <w:lvlJc w:val="center"/>
      <w:pPr>
        <w:ind w:left="0" w:firstLine="0"/>
        <w:tabs>
          <w:tab w:val="num" w:pos="0" w:leader="none"/>
        </w:tabs>
      </w:pPr>
      <w:rPr>
        <w:b/>
        <w:i w:val="0"/>
      </w:rPr>
    </w:lvl>
    <w:lvl w:ilvl="1">
      <w:start w:val="1"/>
      <w:numFmt w:val="decimal"/>
      <w:pStyle w:val="896"/>
      <w:isLgl w:val="false"/>
      <w:suff w:val="tab"/>
      <w:lvlText w:val="%1.%2"/>
      <w:lvlJc w:val="left"/>
      <w:pPr>
        <w:ind w:left="2269" w:hanging="851"/>
        <w:tabs>
          <w:tab w:val="num" w:pos="2269" w:leader="none"/>
        </w:tabs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897"/>
      <w:isLgl w:val="false"/>
      <w:suff w:val="tab"/>
      <w:lvlText w:val="%1.%2.%3"/>
      <w:lvlJc w:val="left"/>
      <w:pPr>
        <w:ind w:left="851" w:hanging="851"/>
        <w:tabs>
          <w:tab w:val="num" w:pos="851" w:leader="none"/>
        </w:tabs>
      </w:pPr>
      <w:rPr>
        <w:b w:val="0"/>
        <w:bCs w:val="0"/>
        <w:i w:val="0"/>
        <w:iCs w:val="0"/>
      </w:rPr>
    </w:lvl>
    <w:lvl w:ilvl="3">
      <w:start w:val="1"/>
      <w:numFmt w:val="lowerLetter"/>
      <w:pStyle w:val="898"/>
      <w:isLgl w:val="false"/>
      <w:suff w:val="tab"/>
      <w:lvlText w:val="%4)"/>
      <w:lvlJc w:val="left"/>
      <w:pPr>
        <w:ind w:left="1418" w:hanging="567"/>
        <w:tabs>
          <w:tab w:val="num" w:pos="1418" w:leader="none"/>
        </w:tabs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isLgl w:val="false"/>
      <w:suff w:val="tab"/>
      <w:lvlText w:val="%5)"/>
      <w:lvlJc w:val="left"/>
      <w:pPr>
        <w:ind w:left="1134" w:hanging="567"/>
        <w:tabs>
          <w:tab w:val="num" w:pos="1134" w:leader="none"/>
        </w:tabs>
      </w:pPr>
    </w:lvl>
    <w:lvl w:ilvl="5">
      <w:start w:val="1"/>
      <w:numFmt w:val="bullet"/>
      <w:isLgl w:val="false"/>
      <w:suff w:val="tab"/>
      <w:lvlText w:val=""/>
      <w:lvlJc w:val="left"/>
      <w:pPr>
        <w:ind w:left="1701" w:hanging="567"/>
        <w:tabs>
          <w:tab w:val="num" w:pos="1701" w:leader="none"/>
        </w:tabs>
      </w:pPr>
      <w:rPr>
        <w:rFonts w:ascii="Symbol" w:hAnsi="Symbol"/>
      </w:rPr>
    </w:lvl>
    <w:lvl w:ilvl="6">
      <w:start w:val="1"/>
      <w:numFmt w:val="lowerLetter"/>
      <w:isLgl w:val="false"/>
      <w:suff w:val="tab"/>
      <w:lvlText w:val="%5%6%7)"/>
      <w:lvlJc w:val="left"/>
      <w:pPr>
        <w:ind w:left="2268" w:hanging="567"/>
        <w:tabs>
          <w:tab w:val="num" w:pos="226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22" w:hanging="1224"/>
        <w:tabs>
          <w:tab w:val="num" w:pos="3978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98" w:hanging="1440"/>
        <w:tabs>
          <w:tab w:val="num" w:pos="4698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2 Char"/>
    <w:basedOn w:val="696"/>
    <w:link w:val="688"/>
    <w:uiPriority w:val="9"/>
    <w:rPr>
      <w:rFonts w:ascii="Arial" w:hAnsi="Arial" w:eastAsia="Arial" w:cs="Arial"/>
      <w:sz w:val="34"/>
    </w:rPr>
  </w:style>
  <w:style w:type="character" w:styleId="671">
    <w:name w:val="Heading 3 Char"/>
    <w:basedOn w:val="696"/>
    <w:link w:val="689"/>
    <w:uiPriority w:val="9"/>
    <w:rPr>
      <w:rFonts w:ascii="Arial" w:hAnsi="Arial" w:eastAsia="Arial" w:cs="Arial"/>
      <w:sz w:val="30"/>
      <w:szCs w:val="30"/>
    </w:rPr>
  </w:style>
  <w:style w:type="character" w:styleId="672">
    <w:name w:val="Heading 4 Char"/>
    <w:basedOn w:val="696"/>
    <w:link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673">
    <w:name w:val="Heading 5 Char"/>
    <w:basedOn w:val="696"/>
    <w:link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674">
    <w:name w:val="Heading 6 Char"/>
    <w:basedOn w:val="696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675">
    <w:name w:val="Heading 7 Char"/>
    <w:basedOn w:val="696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8 Char"/>
    <w:basedOn w:val="696"/>
    <w:link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677">
    <w:name w:val="Heading 9 Char"/>
    <w:basedOn w:val="696"/>
    <w:link w:val="695"/>
    <w:uiPriority w:val="9"/>
    <w:rPr>
      <w:rFonts w:ascii="Arial" w:hAnsi="Arial" w:eastAsia="Arial" w:cs="Arial"/>
      <w:i/>
      <w:iCs/>
      <w:sz w:val="21"/>
      <w:szCs w:val="21"/>
    </w:rPr>
  </w:style>
  <w:style w:type="character" w:styleId="678">
    <w:name w:val="Title Char"/>
    <w:basedOn w:val="696"/>
    <w:link w:val="709"/>
    <w:uiPriority w:val="10"/>
    <w:rPr>
      <w:sz w:val="48"/>
      <w:szCs w:val="48"/>
    </w:rPr>
  </w:style>
  <w:style w:type="character" w:styleId="679">
    <w:name w:val="Subtitle Char"/>
    <w:basedOn w:val="696"/>
    <w:link w:val="711"/>
    <w:uiPriority w:val="11"/>
    <w:rPr>
      <w:sz w:val="24"/>
      <w:szCs w:val="24"/>
    </w:rPr>
  </w:style>
  <w:style w:type="character" w:styleId="680">
    <w:name w:val="Quote Char"/>
    <w:link w:val="713"/>
    <w:uiPriority w:val="29"/>
    <w:rPr>
      <w:i/>
    </w:rPr>
  </w:style>
  <w:style w:type="character" w:styleId="681">
    <w:name w:val="Intense Quote Char"/>
    <w:link w:val="715"/>
    <w:uiPriority w:val="30"/>
    <w:rPr>
      <w:i/>
    </w:rPr>
  </w:style>
  <w:style w:type="character" w:styleId="682">
    <w:name w:val="Header Char"/>
    <w:basedOn w:val="696"/>
    <w:link w:val="717"/>
    <w:uiPriority w:val="99"/>
  </w:style>
  <w:style w:type="character" w:styleId="683">
    <w:name w:val="Caption Char"/>
    <w:basedOn w:val="721"/>
    <w:link w:val="719"/>
    <w:uiPriority w:val="99"/>
  </w:style>
  <w:style w:type="character" w:styleId="684">
    <w:name w:val="Footnote Text Char"/>
    <w:link w:val="850"/>
    <w:uiPriority w:val="99"/>
    <w:rPr>
      <w:sz w:val="18"/>
    </w:rPr>
  </w:style>
  <w:style w:type="character" w:styleId="685">
    <w:name w:val="Endnote Text Char"/>
    <w:link w:val="853"/>
    <w:uiPriority w:val="99"/>
    <w:rPr>
      <w:sz w:val="20"/>
    </w:rPr>
  </w:style>
  <w:style w:type="paragraph" w:styleId="686" w:default="1">
    <w:name w:val="Normal"/>
    <w:rPr>
      <w:sz w:val="24"/>
      <w:szCs w:val="24"/>
      <w:lang w:eastAsia="ar-SA"/>
    </w:rPr>
  </w:style>
  <w:style w:type="paragraph" w:styleId="687">
    <w:name w:val="Heading 1"/>
    <w:basedOn w:val="686"/>
    <w:link w:val="903"/>
    <w:pPr>
      <w:spacing w:before="100" w:beforeAutospacing="1" w:after="100" w:afterAutospacing="1"/>
      <w:outlineLvl w:val="0"/>
    </w:pPr>
    <w:rPr>
      <w:b/>
      <w:bCs/>
      <w:sz w:val="48"/>
      <w:szCs w:val="48"/>
      <w:lang w:eastAsia="ru-RU"/>
    </w:rPr>
  </w:style>
  <w:style w:type="paragraph" w:styleId="688">
    <w:name w:val="Heading 2"/>
    <w:basedOn w:val="686"/>
    <w:next w:val="686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9">
    <w:name w:val="Heading 3"/>
    <w:basedOn w:val="686"/>
    <w:next w:val="68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0">
    <w:name w:val="Heading 4"/>
    <w:basedOn w:val="686"/>
    <w:next w:val="686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686"/>
    <w:next w:val="686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2">
    <w:name w:val="Heading 6"/>
    <w:basedOn w:val="686"/>
    <w:next w:val="686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686"/>
    <w:next w:val="686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686"/>
    <w:next w:val="686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686"/>
    <w:next w:val="686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0" w:customStyle="1">
    <w:name w:val="Заголовок 2 Знак"/>
    <w:link w:val="688"/>
    <w:uiPriority w:val="9"/>
    <w:rPr>
      <w:rFonts w:ascii="Arial" w:hAnsi="Arial" w:eastAsia="Arial" w:cs="Arial"/>
      <w:sz w:val="34"/>
    </w:rPr>
  </w:style>
  <w:style w:type="character" w:styleId="701" w:customStyle="1">
    <w:name w:val="Заголовок 3 Знак"/>
    <w:link w:val="689"/>
    <w:uiPriority w:val="9"/>
    <w:rPr>
      <w:rFonts w:ascii="Arial" w:hAnsi="Arial" w:eastAsia="Arial" w:cs="Arial"/>
      <w:sz w:val="30"/>
      <w:szCs w:val="30"/>
    </w:rPr>
  </w:style>
  <w:style w:type="character" w:styleId="702" w:customStyle="1">
    <w:name w:val="Заголовок 4 Знак"/>
    <w:link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Заголовок 5 Знак"/>
    <w:link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Заголовок 6 Знак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Заголовок 7 Знак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Заголовок 8 Знак"/>
    <w:link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Заголовок 9 Знак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No Spacing"/>
    <w:rPr>
      <w:sz w:val="24"/>
      <w:szCs w:val="24"/>
      <w:lang w:eastAsia="ru-RU"/>
    </w:rPr>
  </w:style>
  <w:style w:type="paragraph" w:styleId="709">
    <w:name w:val="Title"/>
    <w:basedOn w:val="686"/>
    <w:next w:val="885"/>
    <w:link w:val="71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character" w:styleId="710" w:customStyle="1">
    <w:name w:val="Заголовок Знак"/>
    <w:link w:val="709"/>
    <w:uiPriority w:val="10"/>
    <w:rPr>
      <w:sz w:val="48"/>
      <w:szCs w:val="48"/>
    </w:rPr>
  </w:style>
  <w:style w:type="paragraph" w:styleId="711">
    <w:name w:val="Subtitle"/>
    <w:basedOn w:val="686"/>
    <w:next w:val="686"/>
    <w:link w:val="712"/>
    <w:uiPriority w:val="11"/>
    <w:qFormat/>
    <w:pPr>
      <w:spacing w:before="200" w:after="200"/>
    </w:pPr>
  </w:style>
  <w:style w:type="character" w:styleId="712" w:customStyle="1">
    <w:name w:val="Подзаголовок Знак"/>
    <w:link w:val="711"/>
    <w:uiPriority w:val="11"/>
    <w:rPr>
      <w:sz w:val="24"/>
      <w:szCs w:val="24"/>
    </w:rPr>
  </w:style>
  <w:style w:type="paragraph" w:styleId="713">
    <w:name w:val="Quote"/>
    <w:basedOn w:val="686"/>
    <w:next w:val="686"/>
    <w:link w:val="714"/>
    <w:uiPriority w:val="29"/>
    <w:qFormat/>
    <w:pPr>
      <w:ind w:left="720" w:right="720"/>
    </w:pPr>
    <w:rPr>
      <w:i/>
    </w:rPr>
  </w:style>
  <w:style w:type="character" w:styleId="714" w:customStyle="1">
    <w:name w:val="Цитата 2 Знак"/>
    <w:link w:val="713"/>
    <w:uiPriority w:val="29"/>
    <w:rPr>
      <w:i/>
    </w:rPr>
  </w:style>
  <w:style w:type="paragraph" w:styleId="715">
    <w:name w:val="Intense Quote"/>
    <w:basedOn w:val="686"/>
    <w:next w:val="686"/>
    <w:link w:val="7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 w:customStyle="1">
    <w:name w:val="Выделенная цитата Знак"/>
    <w:link w:val="715"/>
    <w:uiPriority w:val="30"/>
    <w:rPr>
      <w:i/>
    </w:rPr>
  </w:style>
  <w:style w:type="paragraph" w:styleId="717">
    <w:name w:val="Header"/>
    <w:basedOn w:val="686"/>
    <w:link w:val="71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8" w:customStyle="1">
    <w:name w:val="Верхний колонтитул Знак"/>
    <w:link w:val="717"/>
    <w:uiPriority w:val="99"/>
  </w:style>
  <w:style w:type="paragraph" w:styleId="719">
    <w:name w:val="Footer"/>
    <w:basedOn w:val="686"/>
    <w:link w:val="72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0" w:customStyle="1">
    <w:name w:val="Footer Char"/>
    <w:uiPriority w:val="99"/>
  </w:style>
  <w:style w:type="paragraph" w:styleId="721">
    <w:name w:val="Caption"/>
    <w:basedOn w:val="686"/>
    <w:next w:val="68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 w:customStyle="1">
    <w:name w:val="Нижний колонтитул Знак"/>
    <w:link w:val="719"/>
    <w:uiPriority w:val="99"/>
  </w:style>
  <w:style w:type="table" w:styleId="723">
    <w:name w:val="Table Grid"/>
    <w:basedOn w:val="697"/>
    <w:tblPr/>
  </w:style>
  <w:style w:type="table" w:styleId="72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9">
    <w:name w:val="Hyperlink"/>
    <w:basedOn w:val="874"/>
    <w:rPr>
      <w:color w:val="0000ff"/>
      <w:u w:val="single"/>
    </w:rPr>
  </w:style>
  <w:style w:type="paragraph" w:styleId="850">
    <w:name w:val="footnote text"/>
    <w:basedOn w:val="686"/>
    <w:link w:val="851"/>
    <w:uiPriority w:val="99"/>
    <w:semiHidden/>
    <w:unhideWhenUsed/>
    <w:pPr>
      <w:spacing w:after="40"/>
    </w:pPr>
    <w:rPr>
      <w:sz w:val="18"/>
    </w:r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686"/>
    <w:link w:val="854"/>
    <w:uiPriority w:val="99"/>
    <w:semiHidden/>
    <w:unhideWhenUsed/>
    <w:rPr>
      <w:sz w:val="20"/>
    </w:rPr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686"/>
    <w:next w:val="686"/>
    <w:uiPriority w:val="39"/>
    <w:unhideWhenUsed/>
    <w:pPr>
      <w:spacing w:after="57"/>
    </w:pPr>
  </w:style>
  <w:style w:type="paragraph" w:styleId="857">
    <w:name w:val="toc 2"/>
    <w:basedOn w:val="686"/>
    <w:next w:val="686"/>
    <w:uiPriority w:val="39"/>
    <w:unhideWhenUsed/>
    <w:pPr>
      <w:ind w:left="283"/>
      <w:spacing w:after="57"/>
    </w:pPr>
  </w:style>
  <w:style w:type="paragraph" w:styleId="858">
    <w:name w:val="toc 3"/>
    <w:basedOn w:val="686"/>
    <w:next w:val="686"/>
    <w:uiPriority w:val="39"/>
    <w:unhideWhenUsed/>
    <w:pPr>
      <w:ind w:left="567"/>
      <w:spacing w:after="57"/>
    </w:pPr>
  </w:style>
  <w:style w:type="paragraph" w:styleId="859">
    <w:name w:val="toc 4"/>
    <w:basedOn w:val="686"/>
    <w:next w:val="686"/>
    <w:uiPriority w:val="39"/>
    <w:unhideWhenUsed/>
    <w:pPr>
      <w:ind w:left="850"/>
      <w:spacing w:after="57"/>
    </w:pPr>
  </w:style>
  <w:style w:type="paragraph" w:styleId="860">
    <w:name w:val="toc 5"/>
    <w:basedOn w:val="686"/>
    <w:next w:val="686"/>
    <w:uiPriority w:val="39"/>
    <w:unhideWhenUsed/>
    <w:pPr>
      <w:ind w:left="1134"/>
      <w:spacing w:after="57"/>
    </w:pPr>
  </w:style>
  <w:style w:type="paragraph" w:styleId="861">
    <w:name w:val="toc 6"/>
    <w:basedOn w:val="686"/>
    <w:next w:val="686"/>
    <w:uiPriority w:val="39"/>
    <w:unhideWhenUsed/>
    <w:pPr>
      <w:ind w:left="1417"/>
      <w:spacing w:after="57"/>
    </w:pPr>
  </w:style>
  <w:style w:type="paragraph" w:styleId="862">
    <w:name w:val="toc 7"/>
    <w:basedOn w:val="686"/>
    <w:next w:val="686"/>
    <w:uiPriority w:val="39"/>
    <w:unhideWhenUsed/>
    <w:pPr>
      <w:ind w:left="1701"/>
      <w:spacing w:after="57"/>
    </w:pPr>
  </w:style>
  <w:style w:type="paragraph" w:styleId="863">
    <w:name w:val="toc 8"/>
    <w:basedOn w:val="686"/>
    <w:next w:val="686"/>
    <w:uiPriority w:val="39"/>
    <w:unhideWhenUsed/>
    <w:pPr>
      <w:ind w:left="1984"/>
      <w:spacing w:after="57"/>
    </w:pPr>
  </w:style>
  <w:style w:type="paragraph" w:styleId="864">
    <w:name w:val="toc 9"/>
    <w:basedOn w:val="686"/>
    <w:next w:val="686"/>
    <w:uiPriority w:val="39"/>
    <w:unhideWhenUsed/>
    <w:pPr>
      <w:ind w:left="2268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686"/>
    <w:next w:val="686"/>
    <w:uiPriority w:val="99"/>
    <w:unhideWhenUsed/>
  </w:style>
  <w:style w:type="character" w:styleId="867" w:customStyle="1">
    <w:name w:val="Absatz-Standardschriftart"/>
  </w:style>
  <w:style w:type="character" w:styleId="868" w:customStyle="1">
    <w:name w:val="WW8Num1z0"/>
    <w:rPr>
      <w:rFonts w:ascii="Batang" w:hAnsi="Batang" w:cs="Batang"/>
      <w:b/>
      <w:bCs/>
      <w:i w:val="0"/>
      <w:iCs w:val="0"/>
      <w:caps w:val="0"/>
      <w:smallCaps w:val="0"/>
      <w:strike w:val="0"/>
      <w:color w:val="000000"/>
      <w:spacing w:val="8"/>
      <w:position w:val="0"/>
      <w:sz w:val="18"/>
      <w:szCs w:val="18"/>
      <w:u w:val="none"/>
      <w:vertAlign w:val="baseline"/>
    </w:rPr>
  </w:style>
  <w:style w:type="character" w:styleId="869" w:customStyle="1">
    <w:name w:val="WW8Num1z1"/>
    <w:rPr>
      <w:rFonts w:ascii="Batang" w:hAnsi="Batang" w:cs="Batang"/>
      <w:b w:val="0"/>
      <w:bCs w:val="0"/>
      <w:i w:val="0"/>
      <w:iCs w:val="0"/>
      <w:caps w:val="0"/>
      <w:smallCaps w:val="0"/>
      <w:strike w:val="0"/>
      <w:color w:val="000000"/>
      <w:spacing w:val="3"/>
      <w:position w:val="0"/>
      <w:sz w:val="18"/>
      <w:szCs w:val="18"/>
      <w:u w:val="none"/>
      <w:vertAlign w:val="baseline"/>
    </w:rPr>
  </w:style>
  <w:style w:type="character" w:styleId="870" w:customStyle="1">
    <w:name w:val="WW8Num2z0"/>
    <w:rPr>
      <w:rFonts w:ascii="Batang" w:hAnsi="Batang" w:cs="Batang"/>
      <w:b w:val="0"/>
      <w:bCs w:val="0"/>
      <w:i w:val="0"/>
      <w:iCs w:val="0"/>
      <w:caps w:val="0"/>
      <w:smallCaps w:val="0"/>
      <w:strike w:val="0"/>
      <w:color w:val="000000"/>
      <w:spacing w:val="3"/>
      <w:position w:val="0"/>
      <w:sz w:val="18"/>
      <w:szCs w:val="18"/>
      <w:u w:val="none"/>
      <w:vertAlign w:val="baseline"/>
    </w:rPr>
  </w:style>
  <w:style w:type="character" w:styleId="871" w:customStyle="1">
    <w:name w:val="WW8Num3z0"/>
    <w:rPr>
      <w:rFonts w:ascii="Batang" w:hAnsi="Batang" w:cs="Batang"/>
      <w:b w:val="0"/>
      <w:bCs w:val="0"/>
      <w:i w:val="0"/>
      <w:iCs w:val="0"/>
      <w:caps w:val="0"/>
      <w:smallCaps w:val="0"/>
      <w:strike w:val="0"/>
      <w:color w:val="000000"/>
      <w:spacing w:val="3"/>
      <w:position w:val="0"/>
      <w:sz w:val="18"/>
      <w:szCs w:val="18"/>
      <w:u w:val="none"/>
      <w:vertAlign w:val="baseline"/>
    </w:rPr>
  </w:style>
  <w:style w:type="character" w:styleId="872" w:customStyle="1">
    <w:name w:val="WW8Num4z0"/>
    <w:rPr>
      <w:rFonts w:ascii="Batang" w:hAnsi="Batang" w:cs="Batang"/>
      <w:b w:val="0"/>
      <w:bCs w:val="0"/>
      <w:i/>
      <w:iCs/>
      <w:caps w:val="0"/>
      <w:smallCaps w:val="0"/>
      <w:strike w:val="0"/>
      <w:color w:val="000000"/>
      <w:spacing w:val="-34"/>
      <w:position w:val="0"/>
      <w:sz w:val="18"/>
      <w:szCs w:val="18"/>
      <w:u w:val="none"/>
      <w:vertAlign w:val="baseline"/>
    </w:rPr>
  </w:style>
  <w:style w:type="character" w:styleId="873" w:customStyle="1">
    <w:name w:val="WW8Num4z1"/>
    <w:rPr>
      <w:rFonts w:ascii="Batang" w:hAnsi="Batang" w:cs="Batang"/>
      <w:b w:val="0"/>
      <w:bCs w:val="0"/>
      <w:i w:val="0"/>
      <w:iCs w:val="0"/>
      <w:caps w:val="0"/>
      <w:smallCaps w:val="0"/>
      <w:strike w:val="0"/>
      <w:color w:val="000000"/>
      <w:spacing w:val="2"/>
      <w:position w:val="0"/>
      <w:sz w:val="18"/>
      <w:szCs w:val="18"/>
      <w:u w:val="none"/>
      <w:vertAlign w:val="baseline"/>
    </w:rPr>
  </w:style>
  <w:style w:type="character" w:styleId="874" w:customStyle="1">
    <w:name w:val="Основной шрифт абзаца1"/>
  </w:style>
  <w:style w:type="character" w:styleId="875" w:customStyle="1">
    <w:name w:val="Основной текст (2)_"/>
    <w:basedOn w:val="874"/>
    <w:rPr>
      <w:rFonts w:ascii="Batang" w:hAnsi="Batang" w:eastAsia="Batang"/>
      <w:b/>
      <w:bCs/>
      <w:spacing w:val="6"/>
      <w:sz w:val="18"/>
      <w:szCs w:val="18"/>
      <w:lang w:eastAsia="ar-SA" w:bidi="ar-SA"/>
    </w:rPr>
  </w:style>
  <w:style w:type="character" w:styleId="876" w:customStyle="1">
    <w:name w:val="Основной текст (2) + Интервал 0 pt"/>
    <w:basedOn w:val="875"/>
    <w:rPr>
      <w:rFonts w:ascii="Batang" w:hAnsi="Batang" w:eastAsia="Batang"/>
      <w:b/>
      <w:bCs/>
      <w:spacing w:val="8"/>
      <w:sz w:val="18"/>
      <w:szCs w:val="18"/>
      <w:lang w:eastAsia="ar-SA" w:bidi="ar-SA"/>
    </w:rPr>
  </w:style>
  <w:style w:type="character" w:styleId="877" w:customStyle="1">
    <w:name w:val="Основной текст_"/>
    <w:basedOn w:val="874"/>
    <w:link w:val="912"/>
    <w:rPr>
      <w:rFonts w:ascii="Batang" w:hAnsi="Batang" w:eastAsia="Batang"/>
      <w:spacing w:val="2"/>
      <w:sz w:val="18"/>
      <w:szCs w:val="18"/>
      <w:lang w:eastAsia="ar-SA" w:bidi="ar-SA"/>
    </w:rPr>
  </w:style>
  <w:style w:type="character" w:styleId="878" w:customStyle="1">
    <w:name w:val="Основной текст + Интервал 0 pt"/>
    <w:basedOn w:val="877"/>
    <w:rPr>
      <w:rFonts w:ascii="Batang" w:hAnsi="Batang" w:eastAsia="Batang"/>
      <w:spacing w:val="3"/>
      <w:sz w:val="18"/>
      <w:szCs w:val="18"/>
      <w:lang w:eastAsia="ar-SA" w:bidi="ar-SA"/>
    </w:rPr>
  </w:style>
  <w:style w:type="character" w:styleId="879" w:customStyle="1">
    <w:name w:val="Основной текст + Интервал 2 pt"/>
    <w:basedOn w:val="877"/>
    <w:rPr>
      <w:rFonts w:ascii="Batang" w:hAnsi="Batang" w:eastAsia="Batang"/>
      <w:spacing w:val="43"/>
      <w:sz w:val="18"/>
      <w:szCs w:val="18"/>
      <w:lang w:eastAsia="ar-SA" w:bidi="ar-SA"/>
    </w:rPr>
  </w:style>
  <w:style w:type="character" w:styleId="880" w:customStyle="1">
    <w:name w:val="Основной текст (2) + Интервал 0 pt1"/>
    <w:basedOn w:val="875"/>
    <w:rPr>
      <w:rFonts w:ascii="Batang" w:hAnsi="Batang" w:eastAsia="Batang" w:cs="Batang"/>
      <w:b w:val="0"/>
      <w:bCs w:val="0"/>
      <w:spacing w:val="5"/>
      <w:sz w:val="18"/>
      <w:szCs w:val="18"/>
      <w:u w:val="none"/>
      <w:lang w:eastAsia="ar-SA" w:bidi="ar-SA"/>
    </w:rPr>
  </w:style>
  <w:style w:type="character" w:styleId="881" w:customStyle="1">
    <w:name w:val="Основной текст + Arial Narrow"/>
    <w:basedOn w:val="877"/>
    <w:rPr>
      <w:rFonts w:ascii="Arial Narrow" w:hAnsi="Arial Narrow" w:eastAsia="Batang" w:cs="Arial Narrow"/>
      <w:b/>
      <w:bCs/>
      <w:spacing w:val="0"/>
      <w:sz w:val="15"/>
      <w:szCs w:val="15"/>
      <w:u w:val="none"/>
      <w:lang w:eastAsia="ar-SA" w:bidi="ar-SA"/>
    </w:rPr>
  </w:style>
  <w:style w:type="character" w:styleId="882" w:customStyle="1">
    <w:name w:val="Заголовок №1_"/>
    <w:basedOn w:val="874"/>
    <w:rPr>
      <w:rFonts w:ascii="Arial Narrow" w:hAnsi="Arial Narrow"/>
      <w:b/>
      <w:bCs/>
      <w:i/>
      <w:iCs/>
      <w:spacing w:val="2"/>
      <w:sz w:val="39"/>
      <w:szCs w:val="39"/>
      <w:lang w:eastAsia="ar-SA" w:bidi="ar-SA"/>
    </w:rPr>
  </w:style>
  <w:style w:type="character" w:styleId="883" w:customStyle="1">
    <w:name w:val="Заголовок №1 + Batang"/>
    <w:basedOn w:val="882"/>
    <w:rPr>
      <w:rFonts w:ascii="Batang" w:hAnsi="Batang" w:eastAsia="Batang" w:cs="Batang"/>
      <w:b/>
      <w:bCs/>
      <w:i/>
      <w:iCs/>
      <w:spacing w:val="6"/>
      <w:sz w:val="18"/>
      <w:szCs w:val="18"/>
      <w:lang w:eastAsia="ar-SA" w:bidi="ar-SA"/>
    </w:rPr>
  </w:style>
  <w:style w:type="character" w:styleId="884" w:customStyle="1">
    <w:name w:val="Основной текст + Интервал 0 pt1"/>
    <w:basedOn w:val="877"/>
    <w:rPr>
      <w:rFonts w:ascii="Batang" w:hAnsi="Batang" w:eastAsia="Batang"/>
      <w:spacing w:val="2"/>
      <w:sz w:val="21"/>
      <w:szCs w:val="21"/>
      <w:lang w:eastAsia="ar-SA" w:bidi="ar-SA"/>
    </w:rPr>
  </w:style>
  <w:style w:type="paragraph" w:styleId="885">
    <w:name w:val="Body Text"/>
    <w:basedOn w:val="686"/>
    <w:link w:val="899"/>
    <w:pPr>
      <w:jc w:val="both"/>
      <w:spacing w:before="300" w:after="300" w:line="240" w:lineRule="atLeast"/>
      <w:shd w:val="clear" w:color="auto" w:fill="ffffff"/>
      <w:widowControl w:val="off"/>
    </w:pPr>
    <w:rPr>
      <w:rFonts w:ascii="Batang" w:hAnsi="Batang" w:eastAsia="Batang"/>
      <w:spacing w:val="2"/>
      <w:sz w:val="18"/>
      <w:szCs w:val="18"/>
    </w:rPr>
  </w:style>
  <w:style w:type="paragraph" w:styleId="886">
    <w:name w:val="List"/>
    <w:basedOn w:val="885"/>
    <w:rPr>
      <w:rFonts w:ascii="Arial" w:hAnsi="Arial" w:cs="Mangal"/>
    </w:rPr>
  </w:style>
  <w:style w:type="paragraph" w:styleId="887" w:customStyle="1">
    <w:name w:val="Название1"/>
    <w:basedOn w:val="686"/>
    <w:pPr>
      <w:spacing w:before="120" w:after="120"/>
      <w:suppressLineNumbers/>
    </w:pPr>
    <w:rPr>
      <w:rFonts w:ascii="Arial" w:hAnsi="Arial" w:cs="Mangal"/>
      <w:i/>
      <w:iCs/>
      <w:sz w:val="20"/>
    </w:rPr>
  </w:style>
  <w:style w:type="paragraph" w:styleId="888" w:customStyle="1">
    <w:name w:val="Указатель1"/>
    <w:basedOn w:val="686"/>
    <w:pPr>
      <w:suppressLineNumbers/>
    </w:pPr>
    <w:rPr>
      <w:rFonts w:ascii="Arial" w:hAnsi="Arial" w:cs="Mangal"/>
    </w:rPr>
  </w:style>
  <w:style w:type="paragraph" w:styleId="889" w:customStyle="1">
    <w:name w:val="Основной текст (2)"/>
    <w:basedOn w:val="686"/>
    <w:pPr>
      <w:spacing w:before="60" w:after="300" w:line="240" w:lineRule="atLeast"/>
      <w:shd w:val="clear" w:color="auto" w:fill="ffffff"/>
      <w:widowControl w:val="off"/>
    </w:pPr>
    <w:rPr>
      <w:rFonts w:ascii="Batang" w:hAnsi="Batang" w:eastAsia="Batang"/>
      <w:b/>
      <w:bCs/>
      <w:spacing w:val="6"/>
      <w:sz w:val="18"/>
      <w:szCs w:val="18"/>
    </w:rPr>
  </w:style>
  <w:style w:type="paragraph" w:styleId="890" w:customStyle="1">
    <w:name w:val="Заголовок №1"/>
    <w:basedOn w:val="686"/>
    <w:pPr>
      <w:jc w:val="both"/>
      <w:spacing w:line="461" w:lineRule="exact"/>
      <w:shd w:val="clear" w:color="auto" w:fill="ffffff"/>
      <w:widowControl w:val="off"/>
    </w:pPr>
    <w:rPr>
      <w:rFonts w:ascii="Arial Narrow" w:hAnsi="Arial Narrow"/>
      <w:b/>
      <w:bCs/>
      <w:i/>
      <w:iCs/>
      <w:spacing w:val="2"/>
      <w:sz w:val="39"/>
      <w:szCs w:val="39"/>
    </w:rPr>
  </w:style>
  <w:style w:type="paragraph" w:styleId="891" w:customStyle="1">
    <w:name w:val="western"/>
    <w:basedOn w:val="686"/>
    <w:pPr>
      <w:spacing w:before="280" w:after="280"/>
    </w:pPr>
  </w:style>
  <w:style w:type="paragraph" w:styleId="892" w:customStyle="1">
    <w:name w:val="Содержимое таблицы"/>
    <w:basedOn w:val="686"/>
    <w:pPr>
      <w:suppressLineNumbers/>
    </w:pPr>
  </w:style>
  <w:style w:type="paragraph" w:styleId="893" w:customStyle="1">
    <w:name w:val="Заголовок таблицы"/>
    <w:basedOn w:val="892"/>
    <w:pPr>
      <w:jc w:val="center"/>
    </w:pPr>
    <w:rPr>
      <w:b/>
      <w:bCs/>
    </w:rPr>
  </w:style>
  <w:style w:type="character" w:styleId="894" w:customStyle="1">
    <w:name w:val="Основной текст + 4.5 pt;Интервал 0 pt4"/>
    <w:basedOn w:val="877"/>
    <w:rPr>
      <w:rFonts w:ascii="Arial Unicode MS" w:hAnsi="Batang" w:eastAsia="Arial Unicode MS"/>
      <w:spacing w:val="1"/>
      <w:sz w:val="9"/>
      <w:szCs w:val="9"/>
      <w:lang w:eastAsia="ar-SA" w:bidi="ar-SA"/>
    </w:rPr>
  </w:style>
  <w:style w:type="paragraph" w:styleId="895" w:customStyle="1">
    <w:name w:val="Контракт-раздел"/>
    <w:basedOn w:val="686"/>
    <w:next w:val="896"/>
    <w:pPr>
      <w:numPr>
        <w:ilvl w:val="0"/>
        <w:numId w:val="1"/>
      </w:numPr>
      <w:jc w:val="center"/>
      <w:keepNext/>
      <w:spacing w:before="360" w:after="120"/>
      <w:tabs>
        <w:tab w:val="left" w:pos="540" w:leader="none"/>
      </w:tabs>
      <w:outlineLvl w:val="3"/>
    </w:pPr>
    <w:rPr>
      <w:b/>
      <w:bCs/>
      <w:caps/>
      <w:smallCaps/>
      <w:lang w:eastAsia="ru-RU"/>
    </w:rPr>
  </w:style>
  <w:style w:type="paragraph" w:styleId="896" w:customStyle="1">
    <w:name w:val="Контракт-пункт"/>
    <w:basedOn w:val="686"/>
    <w:pPr>
      <w:numPr>
        <w:ilvl w:val="1"/>
        <w:numId w:val="1"/>
      </w:numPr>
      <w:jc w:val="both"/>
    </w:pPr>
    <w:rPr>
      <w:lang w:eastAsia="ru-RU"/>
    </w:rPr>
  </w:style>
  <w:style w:type="paragraph" w:styleId="897" w:customStyle="1">
    <w:name w:val="Контракт-подпункт"/>
    <w:basedOn w:val="686"/>
    <w:pPr>
      <w:numPr>
        <w:ilvl w:val="2"/>
        <w:numId w:val="1"/>
      </w:numPr>
      <w:jc w:val="both"/>
    </w:pPr>
    <w:rPr>
      <w:lang w:eastAsia="ru-RU"/>
    </w:rPr>
  </w:style>
  <w:style w:type="paragraph" w:styleId="898" w:customStyle="1">
    <w:name w:val="Контракт-подподпункт"/>
    <w:basedOn w:val="686"/>
    <w:pPr>
      <w:numPr>
        <w:ilvl w:val="3"/>
        <w:numId w:val="1"/>
      </w:numPr>
      <w:jc w:val="both"/>
    </w:pPr>
    <w:rPr>
      <w:lang w:eastAsia="ru-RU"/>
    </w:rPr>
  </w:style>
  <w:style w:type="character" w:styleId="899" w:customStyle="1">
    <w:name w:val="Основной текст Знак"/>
    <w:link w:val="885"/>
    <w:rPr>
      <w:rFonts w:ascii="Batang" w:hAnsi="Batang" w:eastAsia="Batang"/>
      <w:spacing w:val="2"/>
      <w:sz w:val="18"/>
      <w:szCs w:val="18"/>
      <w:lang w:eastAsia="ar-SA" w:bidi="ar-SA"/>
    </w:rPr>
  </w:style>
  <w:style w:type="paragraph" w:styleId="900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paragraph" w:styleId="901" w:customStyle="1">
    <w:name w:val="ConsNormal"/>
    <w:pPr>
      <w:ind w:right="19772" w:firstLine="720"/>
      <w:widowControl w:val="off"/>
    </w:pPr>
    <w:rPr>
      <w:rFonts w:ascii="Arial" w:hAnsi="Arial" w:cs="Arial"/>
      <w:lang w:eastAsia="ru-RU"/>
    </w:rPr>
  </w:style>
  <w:style w:type="paragraph" w:styleId="902">
    <w:name w:val="List Paragraph"/>
    <w:basedOn w:val="686"/>
    <w:link w:val="909"/>
    <w:pPr>
      <w:ind w:left="720"/>
      <w:jc w:val="both"/>
    </w:pPr>
    <w:rPr>
      <w:rFonts w:ascii="Arial Unicode MS" w:hAnsi="Arial Unicode MS" w:eastAsia="Arial Unicode MS" w:cs="Arial Unicode MS"/>
      <w:color w:val="000000"/>
    </w:rPr>
  </w:style>
  <w:style w:type="character" w:styleId="903" w:customStyle="1">
    <w:name w:val="Заголовок 1 Знак"/>
    <w:basedOn w:val="696"/>
    <w:link w:val="687"/>
    <w:rPr>
      <w:b/>
      <w:bCs/>
      <w:sz w:val="48"/>
      <w:szCs w:val="48"/>
      <w:lang w:val="ru-RU" w:eastAsia="ru-RU" w:bidi="ar-SA"/>
    </w:rPr>
  </w:style>
  <w:style w:type="paragraph" w:styleId="904">
    <w:name w:val="annotation text"/>
    <w:basedOn w:val="686"/>
    <w:semiHidden/>
    <w:rPr>
      <w:sz w:val="20"/>
      <w:szCs w:val="20"/>
    </w:rPr>
  </w:style>
  <w:style w:type="paragraph" w:styleId="905">
    <w:name w:val="annotation subject"/>
    <w:basedOn w:val="904"/>
    <w:next w:val="904"/>
    <w:link w:val="906"/>
    <w:semiHidden/>
    <w:pPr>
      <w:spacing w:after="160"/>
    </w:pPr>
    <w:rPr>
      <w:rFonts w:ascii="Calibri" w:hAnsi="Calibri"/>
      <w:b/>
      <w:bCs/>
      <w:lang w:eastAsia="en-US"/>
    </w:rPr>
  </w:style>
  <w:style w:type="character" w:styleId="906" w:customStyle="1">
    <w:name w:val="Тема примечания Знак"/>
    <w:basedOn w:val="696"/>
    <w:link w:val="905"/>
    <w:semiHidden/>
    <w:rPr>
      <w:rFonts w:ascii="Calibri" w:hAnsi="Calibri"/>
      <w:b/>
      <w:bCs/>
      <w:lang w:val="ru-RU" w:eastAsia="en-US" w:bidi="ar-SA"/>
    </w:rPr>
  </w:style>
  <w:style w:type="character" w:styleId="907" w:customStyle="1">
    <w:name w:val="Знак Знак2"/>
    <w:rPr>
      <w:rFonts w:ascii="Batang" w:hAnsi="Batang" w:eastAsia="Batang"/>
      <w:spacing w:val="2"/>
      <w:sz w:val="18"/>
      <w:szCs w:val="18"/>
      <w:lang w:eastAsia="ar-SA" w:bidi="ar-SA"/>
    </w:rPr>
  </w:style>
  <w:style w:type="paragraph" w:styleId="908" w:customStyle="1">
    <w:name w:val="ConsPlusNormal"/>
    <w:pPr>
      <w:widowControl w:val="off"/>
    </w:pPr>
    <w:rPr>
      <w:rFonts w:ascii="Arial" w:hAnsi="Arial" w:eastAsia="SimSun" w:cs="Arial"/>
      <w:lang w:eastAsia="ru-RU"/>
    </w:rPr>
  </w:style>
  <w:style w:type="character" w:styleId="909" w:customStyle="1">
    <w:name w:val="Абзац списка Знак"/>
    <w:link w:val="902"/>
    <w:rPr>
      <w:rFonts w:ascii="Arial Unicode MS" w:hAnsi="Arial Unicode MS" w:eastAsia="Arial Unicode MS" w:cs="Arial Unicode MS"/>
      <w:color w:val="000000"/>
      <w:sz w:val="24"/>
      <w:szCs w:val="24"/>
      <w:lang w:val="ru-RU" w:eastAsia="ar-SA" w:bidi="ar-SA"/>
    </w:rPr>
  </w:style>
  <w:style w:type="paragraph" w:styleId="910" w:customStyle="1">
    <w:name w:val="ConsNonformat"/>
    <w:pPr>
      <w:ind w:right="19772"/>
      <w:widowControl w:val="off"/>
    </w:pPr>
    <w:rPr>
      <w:rFonts w:ascii="Courier New" w:hAnsi="Courier New" w:cs="Courier New"/>
    </w:rPr>
  </w:style>
  <w:style w:type="paragraph" w:styleId="911" w:customStyle="1">
    <w:name w:val="Текст1"/>
    <w:uiPriority w:val="99"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/>
      <w:lang w:eastAsia="ru-RU"/>
    </w:rPr>
  </w:style>
  <w:style w:type="paragraph" w:styleId="912" w:customStyle="1">
    <w:name w:val="Другое"/>
    <w:link w:val="877"/>
    <w:pPr>
      <w:jc w:val="center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Verdana" w:hAnsi="Verdana" w:eastAsia="Verdana" w:cs="Verdana"/>
      <w:color w:val="000000"/>
      <w:sz w:val="15"/>
      <w:szCs w:val="15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mailto:agregator@neurology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OEM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636</dc:title>
  <dc:creator>Skazka</dc:creator>
  <cp:lastModifiedBy>ilyushina.a.yu</cp:lastModifiedBy>
  <cp:revision>20</cp:revision>
  <dcterms:created xsi:type="dcterms:W3CDTF">2025-02-03T06:54:00Z</dcterms:created>
  <dcterms:modified xsi:type="dcterms:W3CDTF">2026-06-24T06:58:17Z</dcterms:modified>
  <cp:version>730895</cp:version>
</cp:coreProperties>
</file>