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181" w:rsidRPr="00E674BC" w:rsidRDefault="00F82181" w:rsidP="00A26C87">
      <w:pPr>
        <w:keepNext/>
        <w:jc w:val="center"/>
        <w:rPr>
          <w:sz w:val="22"/>
          <w:szCs w:val="22"/>
        </w:rPr>
      </w:pPr>
      <w:r w:rsidRPr="00E674BC">
        <w:rPr>
          <w:sz w:val="22"/>
          <w:szCs w:val="22"/>
        </w:rPr>
        <w:t>(</w:t>
      </w:r>
      <w:r w:rsidRPr="00583A1A">
        <w:rPr>
          <w:sz w:val="24"/>
          <w:szCs w:val="24"/>
        </w:rPr>
        <w:t>ИКЗ</w:t>
      </w:r>
      <w:r w:rsidR="0015650F" w:rsidRPr="00583A1A">
        <w:rPr>
          <w:sz w:val="24"/>
          <w:szCs w:val="24"/>
        </w:rPr>
        <w:t xml:space="preserve"> </w:t>
      </w:r>
      <w:r w:rsidR="0015650F" w:rsidRPr="00583A1A">
        <w:rPr>
          <w:rFonts w:ascii="Tahoma" w:hAnsi="Tahoma" w:cs="Tahoma"/>
          <w:color w:val="000000"/>
          <w:sz w:val="24"/>
          <w:szCs w:val="24"/>
          <w:shd w:val="clear" w:color="auto" w:fill="FAFAFA"/>
        </w:rPr>
        <w:t>261540211649154020100100160000000242</w:t>
      </w:r>
      <w:r w:rsidRPr="00E674BC">
        <w:rPr>
          <w:sz w:val="22"/>
          <w:szCs w:val="22"/>
        </w:rPr>
        <w:t>)</w:t>
      </w:r>
    </w:p>
    <w:p w:rsidR="00F82181" w:rsidRPr="00E674BC" w:rsidRDefault="00F82181" w:rsidP="00A26C87">
      <w:pPr>
        <w:keepNext/>
        <w:jc w:val="right"/>
        <w:rPr>
          <w:sz w:val="24"/>
          <w:szCs w:val="24"/>
        </w:rPr>
      </w:pPr>
      <w:r w:rsidRPr="00E674BC">
        <w:rPr>
          <w:sz w:val="22"/>
          <w:szCs w:val="22"/>
          <w:lang w:eastAsia="en-US"/>
        </w:rPr>
        <w:t xml:space="preserve">                                                                                                                         </w:t>
      </w:r>
      <w:r w:rsidRPr="00E674BC">
        <w:rPr>
          <w:sz w:val="24"/>
          <w:szCs w:val="24"/>
        </w:rPr>
        <w:t xml:space="preserve">Приложение № 1  </w:t>
      </w:r>
    </w:p>
    <w:p w:rsidR="000570EE" w:rsidRDefault="000570EE" w:rsidP="00A26C87">
      <w:pPr>
        <w:keepNext/>
        <w:jc w:val="right"/>
        <w:rPr>
          <w:sz w:val="24"/>
          <w:szCs w:val="24"/>
        </w:rPr>
      </w:pPr>
    </w:p>
    <w:p w:rsidR="00187196" w:rsidRDefault="00187196" w:rsidP="00A26C87">
      <w:pPr>
        <w:keepNext/>
        <w:jc w:val="center"/>
        <w:outlineLvl w:val="0"/>
        <w:rPr>
          <w:b/>
          <w:sz w:val="24"/>
          <w:szCs w:val="24"/>
        </w:rPr>
      </w:pPr>
      <w:r w:rsidRPr="003B1EF9">
        <w:rPr>
          <w:b/>
          <w:sz w:val="24"/>
          <w:szCs w:val="24"/>
        </w:rPr>
        <w:t>Описание объекта закупки</w:t>
      </w:r>
    </w:p>
    <w:p w:rsidR="008C61CA" w:rsidRDefault="00697BAC" w:rsidP="00A26C87">
      <w:pPr>
        <w:keepNext/>
        <w:jc w:val="center"/>
        <w:rPr>
          <w:b/>
          <w:bCs/>
          <w:color w:val="000000"/>
          <w:sz w:val="22"/>
          <w:szCs w:val="22"/>
          <w:lang w:eastAsia="en-US"/>
        </w:rPr>
      </w:pPr>
      <w:r>
        <w:rPr>
          <w:b/>
          <w:bCs/>
          <w:color w:val="000000"/>
          <w:sz w:val="22"/>
          <w:szCs w:val="22"/>
          <w:lang w:eastAsia="en-US"/>
        </w:rPr>
        <w:t>Услуги по ремонту оборудования.</w:t>
      </w:r>
      <w:r w:rsidR="003D0408" w:rsidRPr="003D0408">
        <w:rPr>
          <w:b/>
          <w:bCs/>
          <w:color w:val="000000"/>
          <w:sz w:val="22"/>
          <w:szCs w:val="22"/>
          <w:lang w:eastAsia="en-US"/>
        </w:rPr>
        <w:t xml:space="preserve"> </w:t>
      </w:r>
    </w:p>
    <w:p w:rsidR="008C61CA" w:rsidRDefault="008C61CA" w:rsidP="00A26C87">
      <w:pPr>
        <w:pStyle w:val="Style1"/>
        <w:keepNext/>
        <w:widowControl/>
        <w:spacing w:line="240" w:lineRule="auto"/>
        <w:contextualSpacing/>
        <w:jc w:val="both"/>
      </w:pPr>
      <w:r w:rsidRPr="00F953E9">
        <w:t xml:space="preserve"> </w:t>
      </w:r>
    </w:p>
    <w:p w:rsidR="00DC6A95" w:rsidRPr="00DC6A95" w:rsidRDefault="00DC6A95" w:rsidP="00A26C87">
      <w:pPr>
        <w:pStyle w:val="a3"/>
        <w:keepNext/>
        <w:numPr>
          <w:ilvl w:val="0"/>
          <w:numId w:val="11"/>
        </w:numPr>
        <w:jc w:val="both"/>
        <w:rPr>
          <w:sz w:val="24"/>
          <w:szCs w:val="24"/>
        </w:rPr>
      </w:pPr>
      <w:bookmarkStart w:id="0" w:name="_GoBack"/>
      <w:bookmarkEnd w:id="0"/>
    </w:p>
    <w:tbl>
      <w:tblPr>
        <w:tblStyle w:val="a8"/>
        <w:tblW w:w="6095" w:type="dxa"/>
        <w:tblInd w:w="392" w:type="dxa"/>
        <w:tblLook w:val="04A0" w:firstRow="1" w:lastRow="0" w:firstColumn="1" w:lastColumn="0" w:noHBand="0" w:noVBand="1"/>
      </w:tblPr>
      <w:tblGrid>
        <w:gridCol w:w="527"/>
        <w:gridCol w:w="3409"/>
        <w:gridCol w:w="2159"/>
      </w:tblGrid>
      <w:tr w:rsidR="00697BAC" w:rsidRPr="00A26C87" w:rsidTr="00697BAC">
        <w:tc>
          <w:tcPr>
            <w:tcW w:w="527" w:type="dxa"/>
          </w:tcPr>
          <w:p w:rsidR="00697BAC" w:rsidRPr="00A26C87" w:rsidRDefault="00697BAC" w:rsidP="00A26C87">
            <w:pPr>
              <w:keepNext/>
              <w:jc w:val="both"/>
              <w:rPr>
                <w:sz w:val="24"/>
                <w:szCs w:val="24"/>
              </w:rPr>
            </w:pPr>
            <w:r w:rsidRPr="00A26C87">
              <w:rPr>
                <w:sz w:val="24"/>
                <w:szCs w:val="24"/>
              </w:rPr>
              <w:t>№</w:t>
            </w:r>
          </w:p>
        </w:tc>
        <w:tc>
          <w:tcPr>
            <w:tcW w:w="3409" w:type="dxa"/>
          </w:tcPr>
          <w:p w:rsidR="00697BAC" w:rsidRPr="00A26C87" w:rsidRDefault="00697BAC" w:rsidP="00A26C87">
            <w:pPr>
              <w:keepNext/>
              <w:jc w:val="both"/>
              <w:rPr>
                <w:sz w:val="24"/>
                <w:szCs w:val="24"/>
              </w:rPr>
            </w:pPr>
            <w:r w:rsidRPr="00A26C87">
              <w:rPr>
                <w:sz w:val="24"/>
                <w:szCs w:val="24"/>
              </w:rPr>
              <w:t>Наименование</w:t>
            </w:r>
          </w:p>
        </w:tc>
        <w:tc>
          <w:tcPr>
            <w:tcW w:w="2159" w:type="dxa"/>
          </w:tcPr>
          <w:p w:rsidR="00697BAC" w:rsidRPr="00697BAC" w:rsidRDefault="00697BAC" w:rsidP="00A26C87">
            <w:pPr>
              <w:keepNext/>
              <w:jc w:val="both"/>
              <w:rPr>
                <w:sz w:val="24"/>
                <w:szCs w:val="24"/>
                <w:lang w:val="en-US"/>
              </w:rPr>
            </w:pPr>
            <w:r>
              <w:rPr>
                <w:sz w:val="24"/>
                <w:szCs w:val="24"/>
              </w:rPr>
              <w:t>Количество, ед.</w:t>
            </w:r>
          </w:p>
        </w:tc>
      </w:tr>
      <w:tr w:rsidR="00697BAC" w:rsidRPr="00A26C87" w:rsidTr="00697BAC">
        <w:trPr>
          <w:trHeight w:val="639"/>
        </w:trPr>
        <w:tc>
          <w:tcPr>
            <w:tcW w:w="527" w:type="dxa"/>
          </w:tcPr>
          <w:p w:rsidR="00697BAC" w:rsidRPr="00A26C87" w:rsidRDefault="00697BAC" w:rsidP="00A26C87">
            <w:pPr>
              <w:keepNext/>
              <w:jc w:val="both"/>
              <w:rPr>
                <w:sz w:val="24"/>
                <w:szCs w:val="24"/>
              </w:rPr>
            </w:pPr>
            <w:r>
              <w:rPr>
                <w:sz w:val="24"/>
                <w:szCs w:val="24"/>
              </w:rPr>
              <w:t>1</w:t>
            </w:r>
          </w:p>
        </w:tc>
        <w:tc>
          <w:tcPr>
            <w:tcW w:w="3409" w:type="dxa"/>
          </w:tcPr>
          <w:p w:rsidR="00697BAC" w:rsidRPr="00F94B91" w:rsidRDefault="00697BAC" w:rsidP="00A26C87">
            <w:pPr>
              <w:keepNext/>
              <w:jc w:val="both"/>
              <w:rPr>
                <w:sz w:val="24"/>
                <w:szCs w:val="24"/>
              </w:rPr>
            </w:pPr>
            <w:r>
              <w:rPr>
                <w:sz w:val="24"/>
                <w:szCs w:val="24"/>
              </w:rPr>
              <w:t>ПЭВМ</w:t>
            </w:r>
            <w:r w:rsidRPr="00F94B91">
              <w:rPr>
                <w:sz w:val="24"/>
                <w:szCs w:val="24"/>
              </w:rPr>
              <w:t xml:space="preserve">  </w:t>
            </w:r>
            <w:r w:rsidRPr="00697BAC">
              <w:rPr>
                <w:sz w:val="24"/>
                <w:szCs w:val="24"/>
                <w:lang w:val="en-US"/>
              </w:rPr>
              <w:t>Aquarius</w:t>
            </w:r>
            <w:r w:rsidRPr="00F94B91">
              <w:rPr>
                <w:sz w:val="24"/>
                <w:szCs w:val="24"/>
              </w:rPr>
              <w:t xml:space="preserve"> </w:t>
            </w:r>
            <w:r>
              <w:rPr>
                <w:sz w:val="24"/>
                <w:szCs w:val="24"/>
                <w:lang w:val="en-US"/>
              </w:rPr>
              <w:t>Pro</w:t>
            </w:r>
            <w:r w:rsidRPr="00F94B91">
              <w:rPr>
                <w:sz w:val="24"/>
                <w:szCs w:val="24"/>
              </w:rPr>
              <w:t xml:space="preserve"> </w:t>
            </w:r>
            <w:r>
              <w:rPr>
                <w:sz w:val="24"/>
                <w:szCs w:val="24"/>
                <w:lang w:val="en-US"/>
              </w:rPr>
              <w:t>P</w:t>
            </w:r>
            <w:r w:rsidRPr="00F94B91">
              <w:rPr>
                <w:sz w:val="24"/>
                <w:szCs w:val="24"/>
              </w:rPr>
              <w:t xml:space="preserve">30 </w:t>
            </w:r>
            <w:r>
              <w:rPr>
                <w:sz w:val="24"/>
                <w:szCs w:val="24"/>
                <w:lang w:val="en-US"/>
              </w:rPr>
              <w:t>K</w:t>
            </w:r>
            <w:r w:rsidRPr="00F94B91">
              <w:rPr>
                <w:sz w:val="24"/>
                <w:szCs w:val="24"/>
              </w:rPr>
              <w:t xml:space="preserve">40  </w:t>
            </w:r>
            <w:r>
              <w:rPr>
                <w:sz w:val="24"/>
                <w:szCs w:val="24"/>
                <w:lang w:val="en-US"/>
              </w:rPr>
              <w:t>R</w:t>
            </w:r>
            <w:r w:rsidRPr="00F94B91">
              <w:rPr>
                <w:sz w:val="24"/>
                <w:szCs w:val="24"/>
              </w:rPr>
              <w:t>43</w:t>
            </w:r>
            <w:r w:rsidR="00F94B91">
              <w:rPr>
                <w:sz w:val="24"/>
                <w:szCs w:val="24"/>
              </w:rPr>
              <w:t xml:space="preserve"> </w:t>
            </w:r>
            <w:r w:rsidR="00F94B91" w:rsidRPr="00F94B91">
              <w:rPr>
                <w:sz w:val="24"/>
                <w:szCs w:val="24"/>
              </w:rPr>
              <w:t>(замена системной платы)</w:t>
            </w:r>
          </w:p>
        </w:tc>
        <w:tc>
          <w:tcPr>
            <w:tcW w:w="2159" w:type="dxa"/>
            <w:tcBorders>
              <w:top w:val="single" w:sz="4" w:space="0" w:color="auto"/>
              <w:left w:val="single" w:sz="4" w:space="0" w:color="auto"/>
              <w:bottom w:val="single" w:sz="4" w:space="0" w:color="auto"/>
              <w:right w:val="single" w:sz="4" w:space="0" w:color="auto"/>
            </w:tcBorders>
          </w:tcPr>
          <w:p w:rsidR="00697BAC" w:rsidRPr="00697BAC" w:rsidRDefault="00697BAC" w:rsidP="00697BAC">
            <w:pPr>
              <w:keepNext/>
              <w:jc w:val="center"/>
              <w:rPr>
                <w:sz w:val="24"/>
                <w:szCs w:val="24"/>
                <w:lang w:val="en-US"/>
              </w:rPr>
            </w:pPr>
            <w:r>
              <w:rPr>
                <w:sz w:val="24"/>
                <w:szCs w:val="24"/>
                <w:lang w:val="en-US"/>
              </w:rPr>
              <w:t>3</w:t>
            </w:r>
          </w:p>
        </w:tc>
      </w:tr>
      <w:tr w:rsidR="00697BAC" w:rsidRPr="00A26C87" w:rsidTr="00697BAC">
        <w:tc>
          <w:tcPr>
            <w:tcW w:w="527" w:type="dxa"/>
          </w:tcPr>
          <w:p w:rsidR="00697BAC" w:rsidRPr="00A26C87" w:rsidRDefault="00697BAC" w:rsidP="00A26C87">
            <w:pPr>
              <w:keepNext/>
              <w:jc w:val="both"/>
              <w:rPr>
                <w:sz w:val="24"/>
                <w:szCs w:val="24"/>
              </w:rPr>
            </w:pPr>
            <w:r w:rsidRPr="00A26C87">
              <w:rPr>
                <w:sz w:val="24"/>
                <w:szCs w:val="24"/>
              </w:rPr>
              <w:t>2</w:t>
            </w:r>
          </w:p>
        </w:tc>
        <w:tc>
          <w:tcPr>
            <w:tcW w:w="3409" w:type="dxa"/>
          </w:tcPr>
          <w:p w:rsidR="00697BAC" w:rsidRPr="00A26C87" w:rsidRDefault="00697BAC" w:rsidP="00A26C87">
            <w:pPr>
              <w:keepNext/>
              <w:jc w:val="both"/>
              <w:rPr>
                <w:sz w:val="24"/>
                <w:szCs w:val="24"/>
              </w:rPr>
            </w:pPr>
            <w:r w:rsidRPr="00A26C87">
              <w:rPr>
                <w:sz w:val="24"/>
                <w:szCs w:val="24"/>
              </w:rPr>
              <w:t>Системный блок ТС-001 «Практик»</w:t>
            </w:r>
            <w:r w:rsidR="00F94B91">
              <w:t xml:space="preserve"> </w:t>
            </w:r>
            <w:r w:rsidR="00F94B91" w:rsidRPr="00F94B91">
              <w:rPr>
                <w:sz w:val="24"/>
                <w:szCs w:val="24"/>
              </w:rPr>
              <w:t>(ремонт блока питания)</w:t>
            </w:r>
          </w:p>
        </w:tc>
        <w:tc>
          <w:tcPr>
            <w:tcW w:w="2159" w:type="dxa"/>
            <w:tcBorders>
              <w:top w:val="single" w:sz="4" w:space="0" w:color="auto"/>
              <w:bottom w:val="single" w:sz="4" w:space="0" w:color="auto"/>
            </w:tcBorders>
          </w:tcPr>
          <w:p w:rsidR="00697BAC" w:rsidRPr="00A26C87" w:rsidRDefault="00697BAC" w:rsidP="00697BAC">
            <w:pPr>
              <w:keepNext/>
              <w:jc w:val="center"/>
              <w:rPr>
                <w:sz w:val="24"/>
                <w:szCs w:val="24"/>
              </w:rPr>
            </w:pPr>
            <w:r>
              <w:rPr>
                <w:sz w:val="24"/>
                <w:szCs w:val="24"/>
              </w:rPr>
              <w:t>1</w:t>
            </w:r>
          </w:p>
        </w:tc>
      </w:tr>
    </w:tbl>
    <w:p w:rsidR="008A7E8B" w:rsidRDefault="008A7E8B" w:rsidP="00A26C87">
      <w:pPr>
        <w:keepNext/>
        <w:tabs>
          <w:tab w:val="left" w:pos="567"/>
        </w:tabs>
        <w:autoSpaceDE w:val="0"/>
        <w:autoSpaceDN w:val="0"/>
        <w:jc w:val="both"/>
        <w:rPr>
          <w:b/>
          <w:sz w:val="23"/>
          <w:szCs w:val="23"/>
        </w:rPr>
      </w:pPr>
    </w:p>
    <w:p w:rsidR="008C61CA" w:rsidRPr="008B1F29" w:rsidRDefault="00DC6A95" w:rsidP="00A26C87">
      <w:pPr>
        <w:keepNext/>
        <w:tabs>
          <w:tab w:val="left" w:pos="567"/>
        </w:tabs>
        <w:autoSpaceDE w:val="0"/>
        <w:autoSpaceDN w:val="0"/>
        <w:jc w:val="both"/>
        <w:rPr>
          <w:sz w:val="23"/>
          <w:szCs w:val="23"/>
        </w:rPr>
      </w:pPr>
      <w:r>
        <w:rPr>
          <w:b/>
          <w:sz w:val="23"/>
          <w:szCs w:val="23"/>
        </w:rPr>
        <w:t>2</w:t>
      </w:r>
      <w:r w:rsidR="008C61CA" w:rsidRPr="008B1F29">
        <w:rPr>
          <w:b/>
          <w:sz w:val="23"/>
          <w:szCs w:val="23"/>
        </w:rPr>
        <w:t>. Сроки оказания услуг:</w:t>
      </w:r>
      <w:r w:rsidR="008C61CA" w:rsidRPr="008B1F29">
        <w:rPr>
          <w:sz w:val="23"/>
          <w:szCs w:val="23"/>
        </w:rPr>
        <w:t xml:space="preserve"> </w:t>
      </w:r>
      <w:r w:rsidR="000535E6">
        <w:rPr>
          <w:sz w:val="23"/>
          <w:szCs w:val="23"/>
        </w:rPr>
        <w:t xml:space="preserve">в течение 30 </w:t>
      </w:r>
      <w:r>
        <w:rPr>
          <w:sz w:val="23"/>
          <w:szCs w:val="23"/>
        </w:rPr>
        <w:t xml:space="preserve"> рабочих дней </w:t>
      </w:r>
      <w:proofErr w:type="gramStart"/>
      <w:r>
        <w:rPr>
          <w:sz w:val="23"/>
          <w:szCs w:val="23"/>
        </w:rPr>
        <w:t>с даты заключения</w:t>
      </w:r>
      <w:proofErr w:type="gramEnd"/>
      <w:r>
        <w:rPr>
          <w:sz w:val="23"/>
          <w:szCs w:val="23"/>
        </w:rPr>
        <w:t xml:space="preserve"> Контракта.</w:t>
      </w:r>
    </w:p>
    <w:p w:rsidR="008C61CA" w:rsidRPr="008B1F29" w:rsidRDefault="00AD3D7B" w:rsidP="00A26C87">
      <w:pPr>
        <w:pStyle w:val="a9"/>
        <w:keepNext/>
        <w:tabs>
          <w:tab w:val="clear" w:pos="1980"/>
          <w:tab w:val="left" w:pos="5856"/>
        </w:tabs>
        <w:ind w:left="0" w:firstLine="0"/>
        <w:contextualSpacing/>
        <w:rPr>
          <w:b/>
          <w:iCs/>
          <w:sz w:val="23"/>
          <w:szCs w:val="23"/>
        </w:rPr>
      </w:pPr>
      <w:r>
        <w:rPr>
          <w:b/>
          <w:iCs/>
          <w:sz w:val="23"/>
          <w:szCs w:val="23"/>
        </w:rPr>
        <w:t>3</w:t>
      </w:r>
      <w:r w:rsidR="008C61CA" w:rsidRPr="008B1F29">
        <w:rPr>
          <w:b/>
          <w:iCs/>
          <w:sz w:val="23"/>
          <w:szCs w:val="23"/>
        </w:rPr>
        <w:t xml:space="preserve">. Условия оказания услуг: </w:t>
      </w:r>
    </w:p>
    <w:p w:rsidR="00AA05F1" w:rsidRPr="00F94B91" w:rsidRDefault="00AA05F1" w:rsidP="00AA05F1">
      <w:pPr>
        <w:pStyle w:val="a3"/>
        <w:keepNext/>
        <w:ind w:left="405"/>
        <w:jc w:val="both"/>
        <w:rPr>
          <w:bCs/>
        </w:rPr>
      </w:pPr>
      <w:r>
        <w:rPr>
          <w:sz w:val="24"/>
          <w:szCs w:val="24"/>
        </w:rPr>
        <w:t xml:space="preserve">        </w:t>
      </w:r>
      <w:r w:rsidRPr="00AA05F1">
        <w:rPr>
          <w:bCs/>
          <w:sz w:val="23"/>
          <w:szCs w:val="23"/>
        </w:rPr>
        <w:t>3.1.</w:t>
      </w:r>
      <w:r w:rsidRPr="00F94B91">
        <w:rPr>
          <w:bCs/>
        </w:rPr>
        <w:t>Услуги должны быть оказаны в полном объёме и с надлежащим качеством.</w:t>
      </w:r>
    </w:p>
    <w:p w:rsidR="00AA05F1" w:rsidRPr="00F94B91" w:rsidRDefault="00AA05F1" w:rsidP="00AA05F1">
      <w:pPr>
        <w:pStyle w:val="a3"/>
        <w:keepNext/>
        <w:ind w:left="405"/>
        <w:jc w:val="both"/>
        <w:rPr>
          <w:bCs/>
        </w:rPr>
      </w:pPr>
      <w:r w:rsidRPr="00F94B91">
        <w:rPr>
          <w:bCs/>
        </w:rPr>
        <w:t>Качество услуг должно соответствовать требованиям действующих на территории Российской Федерации нормативно-правовых актов, технических регламентов, сводов правил, ГОСТов.</w:t>
      </w:r>
    </w:p>
    <w:p w:rsidR="00AA05F1" w:rsidRPr="00F94B91" w:rsidRDefault="00AA05F1" w:rsidP="00AA05F1">
      <w:pPr>
        <w:pStyle w:val="a3"/>
        <w:keepNext/>
        <w:ind w:left="405"/>
        <w:jc w:val="both"/>
        <w:rPr>
          <w:bCs/>
        </w:rPr>
      </w:pPr>
      <w:r w:rsidRPr="00F94B91">
        <w:rPr>
          <w:bCs/>
        </w:rPr>
        <w:t>Требования к запасным частям, используемым при оказании Услуг:</w:t>
      </w:r>
    </w:p>
    <w:p w:rsidR="00AA05F1" w:rsidRPr="00F94B91" w:rsidRDefault="00AA05F1" w:rsidP="00AA05F1">
      <w:pPr>
        <w:pStyle w:val="a3"/>
        <w:keepNext/>
        <w:ind w:left="405"/>
        <w:jc w:val="both"/>
        <w:rPr>
          <w:bCs/>
        </w:rPr>
      </w:pPr>
      <w:r w:rsidRPr="00F94B91">
        <w:rPr>
          <w:bCs/>
        </w:rPr>
        <w:t>Используемые в процессе оказания Услуг запасные части  (далее – комплектующие) должны:</w:t>
      </w:r>
    </w:p>
    <w:p w:rsidR="00AA05F1" w:rsidRPr="00F94B91" w:rsidRDefault="00AA05F1" w:rsidP="00AA05F1">
      <w:pPr>
        <w:pStyle w:val="a3"/>
        <w:keepNext/>
        <w:ind w:left="405"/>
        <w:jc w:val="both"/>
        <w:rPr>
          <w:bCs/>
        </w:rPr>
      </w:pPr>
      <w:r w:rsidRPr="00F94B91">
        <w:rPr>
          <w:bCs/>
        </w:rPr>
        <w:t>- быть новыми, не бывшими в употреблении;</w:t>
      </w:r>
    </w:p>
    <w:p w:rsidR="00AA05F1" w:rsidRPr="00F94B91" w:rsidRDefault="00AA05F1" w:rsidP="00AA05F1">
      <w:pPr>
        <w:pStyle w:val="a3"/>
        <w:keepNext/>
        <w:ind w:left="405"/>
        <w:jc w:val="both"/>
        <w:rPr>
          <w:bCs/>
        </w:rPr>
      </w:pPr>
      <w:r w:rsidRPr="00F94B91">
        <w:rPr>
          <w:bCs/>
        </w:rPr>
        <w:t>- соответствовать требованиям по эксплуатации соответствующего оборудования Заказчика и сохранять все виды гарантийного обслуживания от производителя этого оборудования;</w:t>
      </w:r>
    </w:p>
    <w:p w:rsidR="00AA05F1" w:rsidRPr="00F94B91" w:rsidRDefault="00AA05F1" w:rsidP="00AA05F1">
      <w:pPr>
        <w:pStyle w:val="a3"/>
        <w:keepNext/>
        <w:ind w:left="405"/>
        <w:jc w:val="both"/>
        <w:rPr>
          <w:bCs/>
        </w:rPr>
      </w:pPr>
      <w:r w:rsidRPr="00F94B91">
        <w:rPr>
          <w:bCs/>
        </w:rPr>
        <w:t>- иметь ресурс не менее ресурса соответствующих оригинальных запасных частей, в случаях, если они не являются запасными частями оригинального производства (т.е. поставляемый товар не произведен производителем оборудования или на основании его лицензии и рекомендованный им для использования с соответствующим оборудованием).</w:t>
      </w:r>
    </w:p>
    <w:p w:rsidR="00D70D22" w:rsidRPr="00F94B91" w:rsidRDefault="00D70D22" w:rsidP="00AA05F1">
      <w:pPr>
        <w:pStyle w:val="a3"/>
        <w:keepNext/>
        <w:ind w:left="405"/>
        <w:jc w:val="both"/>
        <w:rPr>
          <w:bCs/>
        </w:rPr>
      </w:pPr>
      <w:r w:rsidRPr="00F94B91">
        <w:t xml:space="preserve">- модель подлежащей замене системной платы для </w:t>
      </w:r>
      <w:r w:rsidRPr="00F94B91">
        <w:rPr>
          <w:lang w:val="en-US"/>
        </w:rPr>
        <w:t>Aquarius</w:t>
      </w:r>
      <w:r w:rsidRPr="00F94B91">
        <w:t xml:space="preserve">  </w:t>
      </w:r>
      <w:r w:rsidRPr="00F94B91">
        <w:rPr>
          <w:lang w:val="en-US"/>
        </w:rPr>
        <w:t>Pro</w:t>
      </w:r>
      <w:r w:rsidRPr="00F94B91">
        <w:t xml:space="preserve"> </w:t>
      </w:r>
      <w:r w:rsidRPr="00F94B91">
        <w:rPr>
          <w:lang w:val="en-US"/>
        </w:rPr>
        <w:t>K</w:t>
      </w:r>
      <w:r w:rsidRPr="00F94B91">
        <w:t xml:space="preserve">40 </w:t>
      </w:r>
      <w:r w:rsidRPr="00F94B91">
        <w:rPr>
          <w:lang w:val="en-US"/>
        </w:rPr>
        <w:t>R</w:t>
      </w:r>
      <w:r w:rsidRPr="00F94B91">
        <w:t xml:space="preserve">43 должна соответствовать заменяемой и иметь оригинальную прошивку </w:t>
      </w:r>
      <w:r w:rsidRPr="00F94B91">
        <w:rPr>
          <w:lang w:val="en-US"/>
        </w:rPr>
        <w:t>Aquarius</w:t>
      </w:r>
      <w:r w:rsidRPr="00F94B91">
        <w:t xml:space="preserve"> в целях сохранения сертификации производителя системного блока.</w:t>
      </w:r>
    </w:p>
    <w:p w:rsidR="00AA05F1" w:rsidRPr="00F94B91" w:rsidRDefault="00AA05F1" w:rsidP="00AA05F1">
      <w:pPr>
        <w:pStyle w:val="a3"/>
        <w:keepNext/>
        <w:ind w:left="405"/>
        <w:jc w:val="both"/>
        <w:rPr>
          <w:bCs/>
        </w:rPr>
      </w:pPr>
      <w:r w:rsidRPr="00F94B91">
        <w:rPr>
          <w:bCs/>
        </w:rPr>
        <w:t>Оборудование после оказания услуг должно соответствовать техническим характеристикам, заявленным производителем на данное оборудование.</w:t>
      </w:r>
    </w:p>
    <w:p w:rsidR="00AA05F1" w:rsidRPr="00F94B91" w:rsidRDefault="00AA05F1" w:rsidP="00AA05F1">
      <w:pPr>
        <w:pStyle w:val="a3"/>
        <w:keepNext/>
        <w:ind w:left="405"/>
        <w:jc w:val="both"/>
        <w:rPr>
          <w:bCs/>
        </w:rPr>
      </w:pPr>
      <w:r w:rsidRPr="00F94B91">
        <w:rPr>
          <w:bCs/>
        </w:rPr>
        <w:t>Оказанные услуги не должны ухудшить потребительские свойства и качество работы оборудования.</w:t>
      </w:r>
    </w:p>
    <w:p w:rsidR="00AA05F1" w:rsidRPr="00F94B91" w:rsidRDefault="00AA05F1" w:rsidP="00AA05F1">
      <w:pPr>
        <w:pStyle w:val="a3"/>
        <w:keepNext/>
        <w:ind w:left="405"/>
        <w:jc w:val="both"/>
        <w:rPr>
          <w:bCs/>
        </w:rPr>
      </w:pPr>
      <w:r w:rsidRPr="00F94B91">
        <w:rPr>
          <w:bCs/>
        </w:rPr>
        <w:t xml:space="preserve">В случае возникновения при проведении работ необходимости замены комплектующих, </w:t>
      </w:r>
      <w:proofErr w:type="gramStart"/>
      <w:r w:rsidRPr="00F94B91">
        <w:rPr>
          <w:bCs/>
        </w:rPr>
        <w:t>отсут-ствующих</w:t>
      </w:r>
      <w:proofErr w:type="gramEnd"/>
      <w:r w:rsidRPr="00F94B91">
        <w:rPr>
          <w:bCs/>
        </w:rPr>
        <w:t xml:space="preserve"> по каким-либо причинам у Исполнителя, Исполнитель обязан заменить данные комплектующие на эквиваленты с улучшенными характеристиками по ценам запасных частей, полученных в результате проведения данного запроса котировок в электронной форме.</w:t>
      </w:r>
    </w:p>
    <w:p w:rsidR="00DC6A95" w:rsidRPr="00F94B91" w:rsidRDefault="00AA05F1" w:rsidP="00AA05F1">
      <w:pPr>
        <w:pStyle w:val="a3"/>
        <w:keepNext/>
        <w:ind w:left="405"/>
        <w:jc w:val="both"/>
        <w:rPr>
          <w:bCs/>
        </w:rPr>
      </w:pPr>
      <w:r w:rsidRPr="00F94B91">
        <w:rPr>
          <w:bCs/>
        </w:rPr>
        <w:t>В случае</w:t>
      </w:r>
      <w:proofErr w:type="gramStart"/>
      <w:r w:rsidRPr="00F94B91">
        <w:rPr>
          <w:bCs/>
        </w:rPr>
        <w:t>,</w:t>
      </w:r>
      <w:proofErr w:type="gramEnd"/>
      <w:r w:rsidRPr="00F94B91">
        <w:rPr>
          <w:bCs/>
        </w:rPr>
        <w:t xml:space="preserve"> если замена неисправного комплектующего на эквивалент с улучшенными характери-стиками влечет за собой замену исправного комплектующего, то расходы по его замене несет Исполнитель. Замененные в процессе выполнения работ комплектующие, Исполнитель обязан вернуть Получателю при передаче оборудования после ремонта.</w:t>
      </w:r>
    </w:p>
    <w:p w:rsidR="00706A5B" w:rsidRPr="00F94B91" w:rsidRDefault="00EF4B72" w:rsidP="00A26C87">
      <w:pPr>
        <w:keepNext/>
        <w:rPr>
          <w:b/>
          <w:bCs/>
          <w:color w:val="000000"/>
        </w:rPr>
      </w:pPr>
      <w:r w:rsidRPr="00F94B91">
        <w:rPr>
          <w:b/>
          <w:bCs/>
          <w:color w:val="000000"/>
        </w:rPr>
        <w:t>4</w:t>
      </w:r>
      <w:r w:rsidR="00706A5B" w:rsidRPr="00F94B91">
        <w:rPr>
          <w:b/>
          <w:bCs/>
          <w:color w:val="000000"/>
        </w:rPr>
        <w:t>. Сроки оплаты оказанных услуг:</w:t>
      </w:r>
    </w:p>
    <w:p w:rsidR="00706A5B" w:rsidRPr="00F94B91" w:rsidRDefault="004A7D98" w:rsidP="00A26C87">
      <w:pPr>
        <w:keepNext/>
        <w:ind w:firstLine="708"/>
        <w:contextualSpacing/>
        <w:jc w:val="both"/>
        <w:rPr>
          <w:bCs/>
          <w:color w:val="000000"/>
          <w:lang w:val="x-none"/>
        </w:rPr>
      </w:pPr>
      <w:r w:rsidRPr="00F94B91">
        <w:rPr>
          <w:bCs/>
        </w:rPr>
        <w:t>4</w:t>
      </w:r>
      <w:r w:rsidR="00706A5B" w:rsidRPr="00F94B91">
        <w:rPr>
          <w:bCs/>
        </w:rPr>
        <w:t xml:space="preserve">.1. </w:t>
      </w:r>
      <w:proofErr w:type="gramStart"/>
      <w:r w:rsidR="00706A5B" w:rsidRPr="00F94B91">
        <w:rPr>
          <w:bCs/>
        </w:rPr>
        <w:t xml:space="preserve">Оплата оказанных услуг производится по безналичному расчету, в течение 7 рабочих дней, с даты подписания Заказчиком документа о приемке – </w:t>
      </w:r>
      <w:r w:rsidR="00706A5B" w:rsidRPr="00F94B91">
        <w:rPr>
          <w:bCs/>
          <w:highlight w:val="yellow"/>
        </w:rPr>
        <w:t xml:space="preserve">акта приемки </w:t>
      </w:r>
      <w:hyperlink r:id="rId7" w:history="1">
        <w:r w:rsidR="00706A5B" w:rsidRPr="00F94B91">
          <w:rPr>
            <w:bCs/>
            <w:highlight w:val="yellow"/>
            <w:lang w:val="x-none"/>
          </w:rPr>
          <w:t>(</w:t>
        </w:r>
        <w:r w:rsidR="00706A5B" w:rsidRPr="00F94B91">
          <w:rPr>
            <w:bCs/>
            <w:highlight w:val="yellow"/>
          </w:rPr>
          <w:t>ф. </w:t>
        </w:r>
        <w:r w:rsidR="00706A5B" w:rsidRPr="00F94B91">
          <w:rPr>
            <w:bCs/>
            <w:highlight w:val="yellow"/>
            <w:lang w:val="x-none"/>
          </w:rPr>
          <w:t>0510452</w:t>
        </w:r>
        <w:r w:rsidR="00706A5B" w:rsidRPr="00F94B91">
          <w:rPr>
            <w:bCs/>
            <w:highlight w:val="yellow"/>
          </w:rPr>
          <w:t xml:space="preserve">, утверждённого </w:t>
        </w:r>
        <w:r w:rsidR="00706A5B" w:rsidRPr="00F94B91">
          <w:rPr>
            <w:bCs/>
            <w:color w:val="000000"/>
            <w:highlight w:val="yellow"/>
          </w:rPr>
          <w:t>Приказом Минфина России от 15.04.2021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00706A5B" w:rsidRPr="00F94B91">
          <w:rPr>
            <w:bCs/>
            <w:highlight w:val="yellow"/>
            <w:lang w:val="x-none"/>
          </w:rPr>
          <w:t>)</w:t>
        </w:r>
      </w:hyperlink>
      <w:r w:rsidR="00706A5B" w:rsidRPr="00F94B91">
        <w:rPr>
          <w:bCs/>
          <w:highlight w:val="yellow"/>
        </w:rPr>
        <w:t>,</w:t>
      </w:r>
      <w:r w:rsidR="00706A5B" w:rsidRPr="00F94B91">
        <w:rPr>
          <w:bCs/>
        </w:rPr>
        <w:t xml:space="preserve"> но не позднее </w:t>
      </w:r>
      <w:r w:rsidR="003A5637" w:rsidRPr="00F94B91">
        <w:rPr>
          <w:bCs/>
        </w:rPr>
        <w:t>25</w:t>
      </w:r>
      <w:r w:rsidR="007C02C4" w:rsidRPr="00F94B91">
        <w:rPr>
          <w:bCs/>
        </w:rPr>
        <w:t>.12.2026</w:t>
      </w:r>
      <w:proofErr w:type="gramEnd"/>
      <w:r w:rsidR="00706A5B" w:rsidRPr="00F94B91">
        <w:rPr>
          <w:bCs/>
        </w:rPr>
        <w:t xml:space="preserve"> </w:t>
      </w:r>
      <w:proofErr w:type="gramStart"/>
      <w:r w:rsidR="00706A5B" w:rsidRPr="00F94B91">
        <w:rPr>
          <w:bCs/>
        </w:rPr>
        <w:t>г</w:t>
      </w:r>
      <w:proofErr w:type="gramEnd"/>
      <w:r w:rsidR="00706A5B" w:rsidRPr="00F94B91">
        <w:rPr>
          <w:bCs/>
        </w:rPr>
        <w:t>.</w:t>
      </w:r>
    </w:p>
    <w:p w:rsidR="00706A5B" w:rsidRPr="00F94B91" w:rsidRDefault="00706A5B" w:rsidP="00A26C87">
      <w:pPr>
        <w:keepNext/>
        <w:contextualSpacing/>
        <w:jc w:val="both"/>
        <w:rPr>
          <w:bCs/>
        </w:rPr>
      </w:pPr>
      <w:r w:rsidRPr="00F94B91">
        <w:rPr>
          <w:bCs/>
        </w:rPr>
        <w:t xml:space="preserve">Для оплаты поставленного товара </w:t>
      </w:r>
      <w:r w:rsidR="00781E86" w:rsidRPr="00F94B91">
        <w:rPr>
          <w:bCs/>
        </w:rPr>
        <w:t>Исполнитель</w:t>
      </w:r>
      <w:r w:rsidRPr="00F94B91">
        <w:rPr>
          <w:bCs/>
        </w:rPr>
        <w:t xml:space="preserve"> </w:t>
      </w:r>
      <w:proofErr w:type="gramStart"/>
      <w:r w:rsidRPr="00F94B91">
        <w:rPr>
          <w:bCs/>
        </w:rPr>
        <w:t>предоставляет Заказчику следующие документы</w:t>
      </w:r>
      <w:proofErr w:type="gramEnd"/>
      <w:r w:rsidRPr="00F94B91">
        <w:rPr>
          <w:bCs/>
        </w:rPr>
        <w:t xml:space="preserve"> (оригиналы): </w:t>
      </w:r>
      <w:proofErr w:type="gramStart"/>
      <w:r w:rsidR="00781E86" w:rsidRPr="00F94B91">
        <w:rPr>
          <w:bCs/>
        </w:rPr>
        <w:t>Акт оказанных услуг</w:t>
      </w:r>
      <w:r w:rsidRPr="00F94B91">
        <w:rPr>
          <w:bCs/>
        </w:rPr>
        <w:t xml:space="preserve">, счет и счет-фактуру (при наличии), оформленные в соответствии с требованиями действующего Законодательства.   </w:t>
      </w:r>
      <w:proofErr w:type="gramEnd"/>
    </w:p>
    <w:p w:rsidR="00266DA6" w:rsidRPr="00F94B91" w:rsidRDefault="004A7D98" w:rsidP="00A26C87">
      <w:pPr>
        <w:keepNext/>
        <w:ind w:firstLine="708"/>
        <w:contextualSpacing/>
        <w:jc w:val="both"/>
        <w:rPr>
          <w:lang w:eastAsia="en-US"/>
        </w:rPr>
      </w:pPr>
      <w:r w:rsidRPr="00F94B91">
        <w:rPr>
          <w:bCs/>
        </w:rPr>
        <w:t>4</w:t>
      </w:r>
      <w:r w:rsidR="00706A5B" w:rsidRPr="00F94B91">
        <w:rPr>
          <w:bCs/>
        </w:rPr>
        <w:t xml:space="preserve">.2. Цена Контракта является твердой и изменению не подлежит. </w:t>
      </w:r>
      <w:r w:rsidR="00266DA6" w:rsidRPr="00F94B91">
        <w:rPr>
          <w:color w:val="000000"/>
        </w:rPr>
        <w:t xml:space="preserve">Цена Контракта включает в себя все расходы Исполнителя, связанные с оказанием Услуг, предусмотренных Контрактом, в полном </w:t>
      </w:r>
      <w:r w:rsidR="00266DA6" w:rsidRPr="00F94B91">
        <w:rPr>
          <w:color w:val="000000"/>
        </w:rPr>
        <w:lastRenderedPageBreak/>
        <w:t>объеме, налоги, сборы и другие обязательные платежи, предусмотренные действующим законодательством Российской Федерации</w:t>
      </w:r>
      <w:r w:rsidR="00266DA6" w:rsidRPr="00F94B91">
        <w:rPr>
          <w:lang w:eastAsia="en-US"/>
        </w:rPr>
        <w:t>.</w:t>
      </w:r>
    </w:p>
    <w:p w:rsidR="00706A5B" w:rsidRPr="00F94B91" w:rsidRDefault="003D38B3" w:rsidP="00A26C87">
      <w:pPr>
        <w:keepNext/>
        <w:contextualSpacing/>
        <w:jc w:val="both"/>
        <w:rPr>
          <w:bCs/>
        </w:rPr>
      </w:pPr>
      <w:r w:rsidRPr="00F94B91">
        <w:rPr>
          <w:bCs/>
        </w:rPr>
        <w:tab/>
      </w:r>
      <w:r w:rsidR="004A7D98" w:rsidRPr="00F94B91">
        <w:rPr>
          <w:bCs/>
        </w:rPr>
        <w:t>4</w:t>
      </w:r>
      <w:r w:rsidR="00706A5B" w:rsidRPr="00F94B91">
        <w:rPr>
          <w:bCs/>
        </w:rPr>
        <w:t>.3. Источник финансирования: федеральный бюджет 202</w:t>
      </w:r>
      <w:r w:rsidR="004A7D98" w:rsidRPr="00F94B91">
        <w:rPr>
          <w:bCs/>
        </w:rPr>
        <w:t>6</w:t>
      </w:r>
      <w:r w:rsidR="00706A5B" w:rsidRPr="00F94B91">
        <w:rPr>
          <w:bCs/>
        </w:rPr>
        <w:t xml:space="preserve"> года.</w:t>
      </w:r>
      <w:r w:rsidR="00BE121A" w:rsidRPr="00F94B91">
        <w:rPr>
          <w:bCs/>
        </w:rPr>
        <w:tab/>
      </w:r>
    </w:p>
    <w:p w:rsidR="00570B26" w:rsidRPr="00F94B91" w:rsidRDefault="004A7D98" w:rsidP="00A26C87">
      <w:pPr>
        <w:keepNext/>
        <w:contextualSpacing/>
        <w:jc w:val="both"/>
        <w:rPr>
          <w:b/>
          <w:bCs/>
        </w:rPr>
      </w:pPr>
      <w:r w:rsidRPr="00F94B91">
        <w:rPr>
          <w:b/>
          <w:bCs/>
        </w:rPr>
        <w:t>5</w:t>
      </w:r>
      <w:r w:rsidR="00570B26" w:rsidRPr="00F94B91">
        <w:rPr>
          <w:b/>
          <w:bCs/>
        </w:rPr>
        <w:t xml:space="preserve">. Условия приемки </w:t>
      </w:r>
      <w:r w:rsidR="004504B8" w:rsidRPr="00F94B91">
        <w:rPr>
          <w:b/>
          <w:bCs/>
        </w:rPr>
        <w:t>у</w:t>
      </w:r>
      <w:r w:rsidR="004A11AB" w:rsidRPr="00F94B91">
        <w:rPr>
          <w:b/>
          <w:bCs/>
        </w:rPr>
        <w:t>слуг</w:t>
      </w:r>
      <w:r w:rsidR="00570B26" w:rsidRPr="00F94B91">
        <w:rPr>
          <w:b/>
          <w:bCs/>
        </w:rPr>
        <w:t xml:space="preserve">: </w:t>
      </w:r>
    </w:p>
    <w:p w:rsidR="00570B26" w:rsidRPr="00F94B91" w:rsidRDefault="004A7D98" w:rsidP="00A26C87">
      <w:pPr>
        <w:keepNext/>
        <w:ind w:firstLine="567"/>
        <w:contextualSpacing/>
        <w:jc w:val="both"/>
        <w:rPr>
          <w:bCs/>
        </w:rPr>
      </w:pPr>
      <w:r w:rsidRPr="00F94B91">
        <w:rPr>
          <w:bCs/>
        </w:rPr>
        <w:t>5</w:t>
      </w:r>
      <w:r w:rsidR="00570B26" w:rsidRPr="00F94B91">
        <w:rPr>
          <w:bCs/>
        </w:rPr>
        <w:t xml:space="preserve">.1. Исполнитель в течение </w:t>
      </w:r>
      <w:r w:rsidR="00F160C1" w:rsidRPr="00F94B91">
        <w:rPr>
          <w:bCs/>
        </w:rPr>
        <w:t>3</w:t>
      </w:r>
      <w:r w:rsidR="00570B26" w:rsidRPr="00F94B91">
        <w:rPr>
          <w:bCs/>
        </w:rPr>
        <w:t xml:space="preserve"> (</w:t>
      </w:r>
      <w:r w:rsidR="00F160C1" w:rsidRPr="00F94B91">
        <w:rPr>
          <w:bCs/>
        </w:rPr>
        <w:t>Трех</w:t>
      </w:r>
      <w:r w:rsidR="00570B26" w:rsidRPr="00F94B91">
        <w:rPr>
          <w:bCs/>
        </w:rPr>
        <w:t xml:space="preserve">) рабочих дней после </w:t>
      </w:r>
      <w:r w:rsidR="009A45DD" w:rsidRPr="00F94B91">
        <w:rPr>
          <w:bCs/>
        </w:rPr>
        <w:t>оказания услуг</w:t>
      </w:r>
      <w:r w:rsidR="00570B26" w:rsidRPr="00F94B91">
        <w:rPr>
          <w:bCs/>
        </w:rPr>
        <w:t xml:space="preserve"> направляет </w:t>
      </w:r>
      <w:r w:rsidR="0004756A" w:rsidRPr="00F94B91">
        <w:rPr>
          <w:bCs/>
        </w:rPr>
        <w:t>А</w:t>
      </w:r>
      <w:r w:rsidR="00570B26" w:rsidRPr="00F94B91">
        <w:rPr>
          <w:bCs/>
        </w:rPr>
        <w:t xml:space="preserve">кт </w:t>
      </w:r>
      <w:r w:rsidR="00C354F5" w:rsidRPr="00F94B91">
        <w:rPr>
          <w:bCs/>
        </w:rPr>
        <w:t>оказан</w:t>
      </w:r>
      <w:r w:rsidR="009D36AB" w:rsidRPr="00F94B91">
        <w:rPr>
          <w:bCs/>
        </w:rPr>
        <w:t>н</w:t>
      </w:r>
      <w:r w:rsidR="00C354F5" w:rsidRPr="00F94B91">
        <w:rPr>
          <w:bCs/>
        </w:rPr>
        <w:t>ых услуг</w:t>
      </w:r>
      <w:r w:rsidR="00570B26" w:rsidRPr="00F94B91">
        <w:rPr>
          <w:bCs/>
        </w:rPr>
        <w:t xml:space="preserve">, </w:t>
      </w:r>
      <w:r w:rsidR="0004756A" w:rsidRPr="00F94B91">
        <w:rPr>
          <w:bCs/>
        </w:rPr>
        <w:t xml:space="preserve">Акт технической экспертизы, </w:t>
      </w:r>
      <w:r w:rsidR="00570B26" w:rsidRPr="00F94B91">
        <w:rPr>
          <w:bCs/>
        </w:rPr>
        <w:t>счет и счет-фактуру (при наличии) Заказчику для оплаты.</w:t>
      </w:r>
    </w:p>
    <w:p w:rsidR="00570B26" w:rsidRPr="00F94B91" w:rsidRDefault="004A7D98" w:rsidP="00A26C87">
      <w:pPr>
        <w:keepNext/>
        <w:ind w:firstLine="567"/>
        <w:contextualSpacing/>
        <w:jc w:val="both"/>
        <w:rPr>
          <w:bCs/>
        </w:rPr>
      </w:pPr>
      <w:r w:rsidRPr="00F94B91">
        <w:rPr>
          <w:bCs/>
        </w:rPr>
        <w:t>5</w:t>
      </w:r>
      <w:r w:rsidR="00570B26" w:rsidRPr="00F94B91">
        <w:rPr>
          <w:bCs/>
        </w:rPr>
        <w:t xml:space="preserve">.2. Заказчик в течение </w:t>
      </w:r>
      <w:r w:rsidR="009B5CC3" w:rsidRPr="00F94B91">
        <w:rPr>
          <w:bCs/>
        </w:rPr>
        <w:t>3</w:t>
      </w:r>
      <w:r w:rsidR="00570B26" w:rsidRPr="00F94B91">
        <w:rPr>
          <w:bCs/>
        </w:rPr>
        <w:t xml:space="preserve"> (</w:t>
      </w:r>
      <w:r w:rsidR="009B5CC3" w:rsidRPr="00F94B91">
        <w:rPr>
          <w:bCs/>
        </w:rPr>
        <w:t>трех</w:t>
      </w:r>
      <w:r w:rsidR="00570B26" w:rsidRPr="00F94B91">
        <w:rPr>
          <w:bCs/>
        </w:rPr>
        <w:t xml:space="preserve">) рабочих дней с момента получения от Исполнителя комплекта документов, указанных в п. </w:t>
      </w:r>
      <w:r w:rsidR="00715BE8" w:rsidRPr="00F94B91">
        <w:rPr>
          <w:bCs/>
        </w:rPr>
        <w:t>5</w:t>
      </w:r>
      <w:r w:rsidR="00570B26" w:rsidRPr="00F94B91">
        <w:rPr>
          <w:bCs/>
        </w:rPr>
        <w:t xml:space="preserve">.1. настоящего Описания объекта закупки (Приложения к Контракту), осуществляет проверку и приемку </w:t>
      </w:r>
      <w:r w:rsidR="005E523F" w:rsidRPr="00F94B91">
        <w:rPr>
          <w:bCs/>
        </w:rPr>
        <w:t>услуг</w:t>
      </w:r>
      <w:r w:rsidR="00570B26" w:rsidRPr="00F94B91">
        <w:rPr>
          <w:bCs/>
        </w:rPr>
        <w:t xml:space="preserve">, выполненных  Исполнителем. Приемка </w:t>
      </w:r>
      <w:r w:rsidR="005E523F" w:rsidRPr="00F94B91">
        <w:rPr>
          <w:bCs/>
        </w:rPr>
        <w:t>услуг</w:t>
      </w:r>
      <w:r w:rsidR="00570B26" w:rsidRPr="00F94B91">
        <w:rPr>
          <w:bCs/>
        </w:rPr>
        <w:t xml:space="preserve"> осуществляется без присутствия Исполнителя. Для проверки выполненных </w:t>
      </w:r>
      <w:r w:rsidR="005E523F" w:rsidRPr="00F94B91">
        <w:rPr>
          <w:bCs/>
        </w:rPr>
        <w:t>услуг</w:t>
      </w:r>
      <w:r w:rsidR="00570B26" w:rsidRPr="00F94B91">
        <w:rPr>
          <w:bCs/>
        </w:rPr>
        <w:t xml:space="preserve"> Заказчик проводит экспертизу. Экспертиза результатов выполненных </w:t>
      </w:r>
      <w:r w:rsidR="005E523F" w:rsidRPr="00F94B91">
        <w:rPr>
          <w:bCs/>
        </w:rPr>
        <w:t>услуг</w:t>
      </w:r>
      <w:r w:rsidR="00570B26" w:rsidRPr="00F94B91">
        <w:rPr>
          <w:bCs/>
        </w:rPr>
        <w:t xml:space="preserve"> может проводиться Заказчиком своими силами или силами привлеченной экспертной организации. </w:t>
      </w:r>
    </w:p>
    <w:p w:rsidR="00570B26" w:rsidRPr="00F94B91" w:rsidRDefault="0004756A" w:rsidP="00A26C87">
      <w:pPr>
        <w:keepNext/>
        <w:ind w:firstLine="567"/>
        <w:contextualSpacing/>
        <w:jc w:val="both"/>
        <w:rPr>
          <w:bCs/>
        </w:rPr>
      </w:pPr>
      <w:r w:rsidRPr="00F94B91">
        <w:rPr>
          <w:bCs/>
        </w:rPr>
        <w:t>Экспертиза Услуг</w:t>
      </w:r>
      <w:r w:rsidR="00570B26" w:rsidRPr="00F94B91">
        <w:rPr>
          <w:bCs/>
        </w:rPr>
        <w:t>, выполненных Исполнителем, включает в себя следующее:</w:t>
      </w:r>
    </w:p>
    <w:p w:rsidR="00570B26" w:rsidRPr="00F94B91" w:rsidRDefault="00570B26" w:rsidP="00A26C87">
      <w:pPr>
        <w:keepNext/>
        <w:ind w:firstLine="708"/>
        <w:contextualSpacing/>
        <w:jc w:val="both"/>
        <w:rPr>
          <w:bCs/>
        </w:rPr>
      </w:pPr>
      <w:r w:rsidRPr="00F94B91">
        <w:rPr>
          <w:bCs/>
        </w:rPr>
        <w:t>а) проверку полноты и правильности оформления комплекта сопроводительных документов в соответствии с условиями Контракта;</w:t>
      </w:r>
    </w:p>
    <w:p w:rsidR="00570B26" w:rsidRPr="00F94B91" w:rsidRDefault="00570B26" w:rsidP="00A26C87">
      <w:pPr>
        <w:keepNext/>
        <w:ind w:firstLine="708"/>
        <w:contextualSpacing/>
        <w:jc w:val="both"/>
        <w:rPr>
          <w:bCs/>
        </w:rPr>
      </w:pPr>
      <w:r w:rsidRPr="00F94B91">
        <w:rPr>
          <w:bCs/>
        </w:rPr>
        <w:t xml:space="preserve">б) проверку качества выполненных </w:t>
      </w:r>
      <w:r w:rsidR="0004756A" w:rsidRPr="00F94B91">
        <w:rPr>
          <w:bCs/>
        </w:rPr>
        <w:t>Услуг</w:t>
      </w:r>
      <w:r w:rsidRPr="00F94B91">
        <w:rPr>
          <w:bCs/>
        </w:rPr>
        <w:t xml:space="preserve">. </w:t>
      </w:r>
    </w:p>
    <w:p w:rsidR="00570B26" w:rsidRPr="00F94B91" w:rsidRDefault="00570B26" w:rsidP="00A26C87">
      <w:pPr>
        <w:keepNext/>
        <w:ind w:firstLine="708"/>
        <w:contextualSpacing/>
        <w:jc w:val="both"/>
        <w:rPr>
          <w:bCs/>
        </w:rPr>
      </w:pPr>
      <w:r w:rsidRPr="00F94B91">
        <w:rPr>
          <w:bCs/>
        </w:rPr>
        <w:t xml:space="preserve">По результатам приемки Заказчик формирует и утверждает Акт приемки по форме 0510452 (без подписи Исполнителя). В течение 5 рабочих дней </w:t>
      </w:r>
      <w:proofErr w:type="gramStart"/>
      <w:r w:rsidRPr="00F94B91">
        <w:rPr>
          <w:bCs/>
        </w:rPr>
        <w:t>с даты подписания</w:t>
      </w:r>
      <w:proofErr w:type="gramEnd"/>
      <w:r w:rsidRPr="00F94B91">
        <w:rPr>
          <w:bCs/>
        </w:rPr>
        <w:t xml:space="preserve"> Акта, Заказчик направляет скан-копию Акта приемки Исполнителю на электронную почту Исполнителя, указанную в Контракте, в соответствии с Методическими рекомендациями по формированию первичного учетного документа «Акт приемки товаров, работ, услуг» (ф.0510452), утвержденными Письмом Минфина России от 29.11.2024 №02-06-06/120312.</w:t>
      </w:r>
    </w:p>
    <w:p w:rsidR="00570B26" w:rsidRPr="00F94B91" w:rsidRDefault="004A7D98" w:rsidP="00A26C87">
      <w:pPr>
        <w:keepNext/>
        <w:ind w:firstLine="708"/>
        <w:contextualSpacing/>
        <w:jc w:val="both"/>
        <w:rPr>
          <w:bCs/>
        </w:rPr>
      </w:pPr>
      <w:r w:rsidRPr="00F94B91">
        <w:rPr>
          <w:bCs/>
        </w:rPr>
        <w:t>5</w:t>
      </w:r>
      <w:r w:rsidR="00570B26" w:rsidRPr="00F94B91">
        <w:rPr>
          <w:bCs/>
        </w:rPr>
        <w:t xml:space="preserve">.3. В случае обнаружения недостатков, Заказчик в указанный срок направляет мотивированный отказ от приемки </w:t>
      </w:r>
      <w:r w:rsidR="00204038" w:rsidRPr="00F94B91">
        <w:rPr>
          <w:bCs/>
        </w:rPr>
        <w:t>Услуг</w:t>
      </w:r>
      <w:r w:rsidR="00570B26" w:rsidRPr="00F94B91">
        <w:rPr>
          <w:bCs/>
        </w:rPr>
        <w:t xml:space="preserve"> с указанием недостатков. </w:t>
      </w:r>
      <w:r w:rsidR="008E332B" w:rsidRPr="00F94B91">
        <w:rPr>
          <w:bCs/>
        </w:rPr>
        <w:t>Услуги</w:t>
      </w:r>
      <w:r w:rsidR="00570B26" w:rsidRPr="00F94B91">
        <w:rPr>
          <w:bCs/>
        </w:rPr>
        <w:t xml:space="preserve">, </w:t>
      </w:r>
      <w:r w:rsidR="008E332B" w:rsidRPr="00F94B91">
        <w:rPr>
          <w:bCs/>
        </w:rPr>
        <w:t>оказанные</w:t>
      </w:r>
      <w:r w:rsidR="00570B26" w:rsidRPr="00F94B91">
        <w:rPr>
          <w:bCs/>
        </w:rPr>
        <w:t xml:space="preserve"> Исполнителем с отклонением от требований и (или) условий настоящего приложения к Контракту, не подлежат оплате Заказчиком до устранения Исполнителем выявленных недостатков.</w:t>
      </w:r>
    </w:p>
    <w:p w:rsidR="00570B26" w:rsidRPr="00F94B91" w:rsidRDefault="004A7D98" w:rsidP="00A26C87">
      <w:pPr>
        <w:keepNext/>
        <w:ind w:firstLine="708"/>
        <w:contextualSpacing/>
        <w:jc w:val="both"/>
        <w:rPr>
          <w:bCs/>
        </w:rPr>
      </w:pPr>
      <w:r w:rsidRPr="00F94B91">
        <w:rPr>
          <w:bCs/>
        </w:rPr>
        <w:t>5</w:t>
      </w:r>
      <w:r w:rsidR="00570B26" w:rsidRPr="00F94B91">
        <w:rPr>
          <w:bCs/>
        </w:rPr>
        <w:t xml:space="preserve">.4. Оформление и обмен любыми документами по настоящему Контракту (включая, </w:t>
      </w:r>
      <w:proofErr w:type="gramStart"/>
      <w:r w:rsidR="00570B26" w:rsidRPr="00F94B91">
        <w:rPr>
          <w:bCs/>
        </w:rPr>
        <w:t>но</w:t>
      </w:r>
      <w:proofErr w:type="gramEnd"/>
      <w:r w:rsidR="00570B26" w:rsidRPr="00F94B91">
        <w:rPr>
          <w:bCs/>
        </w:rPr>
        <w:t xml:space="preserve"> не ограничиваясь, счета, акты, товарные накладные, счета-фактуры (при наличии), универсальный передаточный документ, документы качества) допускаются в электронном виде, с использованием электронного документооборота. Такие документы оформляются в соответствии с требованиями действующих нормативно-правовых актов, в </w:t>
      </w:r>
      <w:proofErr w:type="spellStart"/>
      <w:r w:rsidR="00570B26" w:rsidRPr="00F94B91">
        <w:rPr>
          <w:bCs/>
        </w:rPr>
        <w:t>т.ч</w:t>
      </w:r>
      <w:proofErr w:type="spellEnd"/>
      <w:r w:rsidR="00570B26" w:rsidRPr="00F94B91">
        <w:rPr>
          <w:bCs/>
        </w:rPr>
        <w:t>. Федерального закона от 6 апреля 2011 г. №63-ФЗ "Об электронной подписи", и подписываются квалифицированной электронной подписью. Заказчик и Исполнитель признают указанные документы равнозначными документами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 Стороны также вправе производить оформление и обмен документами по настоящему Договору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w:t>
      </w:r>
    </w:p>
    <w:p w:rsidR="00BE121A" w:rsidRPr="00F94B91" w:rsidRDefault="004A7D98" w:rsidP="00A26C87">
      <w:pPr>
        <w:keepNext/>
        <w:rPr>
          <w:b/>
        </w:rPr>
      </w:pPr>
      <w:r w:rsidRPr="00F94B91">
        <w:rPr>
          <w:b/>
        </w:rPr>
        <w:t>6</w:t>
      </w:r>
      <w:r w:rsidR="00BE121A" w:rsidRPr="00F94B91">
        <w:rPr>
          <w:b/>
        </w:rPr>
        <w:t>. Ответственность Сторон</w:t>
      </w:r>
    </w:p>
    <w:p w:rsidR="00BE121A" w:rsidRPr="00F94B91" w:rsidRDefault="004A7D98" w:rsidP="00A26C87">
      <w:pPr>
        <w:keepNext/>
        <w:autoSpaceDE w:val="0"/>
        <w:autoSpaceDN w:val="0"/>
        <w:adjustRightInd w:val="0"/>
        <w:ind w:firstLine="540"/>
        <w:jc w:val="both"/>
        <w:rPr>
          <w:rFonts w:eastAsia="Calibri"/>
          <w:bCs/>
        </w:rPr>
      </w:pPr>
      <w:r w:rsidRPr="00F94B91">
        <w:rPr>
          <w:rFonts w:eastAsia="Calibri"/>
          <w:bCs/>
        </w:rPr>
        <w:t>6</w:t>
      </w:r>
      <w:r w:rsidR="00BE121A" w:rsidRPr="00F94B91">
        <w:rPr>
          <w:rFonts w:eastAsia="Calibri"/>
          <w:bCs/>
        </w:rPr>
        <w:t>.1.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BE121A" w:rsidRPr="00F94B91" w:rsidRDefault="004A7D98" w:rsidP="00A26C87">
      <w:pPr>
        <w:keepNext/>
        <w:autoSpaceDE w:val="0"/>
        <w:autoSpaceDN w:val="0"/>
        <w:adjustRightInd w:val="0"/>
        <w:ind w:firstLine="540"/>
        <w:jc w:val="both"/>
        <w:rPr>
          <w:rFonts w:eastAsia="Calibri"/>
          <w:bCs/>
        </w:rPr>
      </w:pPr>
      <w:r w:rsidRPr="00F94B91">
        <w:rPr>
          <w:rFonts w:eastAsia="Calibri"/>
          <w:bCs/>
        </w:rPr>
        <w:t>6</w:t>
      </w:r>
      <w:r w:rsidR="00BE121A" w:rsidRPr="00F94B91">
        <w:rPr>
          <w:rFonts w:eastAsia="Calibri"/>
          <w:bCs/>
        </w:rPr>
        <w:t>.2.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BE121A" w:rsidRPr="00F94B91" w:rsidRDefault="004A7D98" w:rsidP="00A26C87">
      <w:pPr>
        <w:keepNext/>
        <w:autoSpaceDE w:val="0"/>
        <w:autoSpaceDN w:val="0"/>
        <w:adjustRightInd w:val="0"/>
        <w:ind w:firstLine="540"/>
        <w:jc w:val="both"/>
        <w:rPr>
          <w:rFonts w:eastAsia="Calibri"/>
          <w:bCs/>
        </w:rPr>
      </w:pPr>
      <w:r w:rsidRPr="00F94B91">
        <w:rPr>
          <w:rFonts w:eastAsia="Calibri"/>
          <w:bCs/>
        </w:rPr>
        <w:t>6</w:t>
      </w:r>
      <w:r w:rsidR="00BE121A" w:rsidRPr="00F94B91">
        <w:rPr>
          <w:rFonts w:eastAsia="Calibri"/>
          <w:bCs/>
        </w:rPr>
        <w:t>.3.</w:t>
      </w:r>
      <w:r w:rsidR="00BE121A" w:rsidRPr="00F94B91">
        <w:t xml:space="preserve"> </w:t>
      </w:r>
      <w:r w:rsidR="00BE121A" w:rsidRPr="00F94B91">
        <w:rPr>
          <w:rFonts w:eastAsia="Calibri"/>
          <w:bCs/>
        </w:rPr>
        <w:t>Неустойка (пеня) по Контракту выплачивается только на основании обоснованного письменного требования Стороны.</w:t>
      </w:r>
    </w:p>
    <w:p w:rsidR="00BE121A" w:rsidRPr="00F94B91" w:rsidRDefault="004A7D98" w:rsidP="00A26C87">
      <w:pPr>
        <w:keepNext/>
        <w:autoSpaceDE w:val="0"/>
        <w:autoSpaceDN w:val="0"/>
        <w:adjustRightInd w:val="0"/>
        <w:ind w:firstLine="540"/>
        <w:jc w:val="both"/>
        <w:rPr>
          <w:rFonts w:eastAsia="Calibri"/>
          <w:bCs/>
          <w:lang w:val="x-none"/>
        </w:rPr>
      </w:pPr>
      <w:r w:rsidRPr="00F94B91">
        <w:rPr>
          <w:rFonts w:eastAsia="Calibri"/>
          <w:bCs/>
        </w:rPr>
        <w:t>6</w:t>
      </w:r>
      <w:r w:rsidR="00BE121A" w:rsidRPr="00F94B91">
        <w:rPr>
          <w:rFonts w:eastAsia="Calibri"/>
          <w:bCs/>
          <w:lang w:val="x-none"/>
        </w:rPr>
        <w:t>.</w:t>
      </w:r>
      <w:r w:rsidR="00BE121A" w:rsidRPr="00F94B91">
        <w:rPr>
          <w:rFonts w:eastAsia="Calibri"/>
          <w:bCs/>
        </w:rPr>
        <w:t>4</w:t>
      </w:r>
      <w:r w:rsidR="00BE121A" w:rsidRPr="00F94B91">
        <w:rPr>
          <w:rFonts w:eastAsia="Calibri"/>
          <w:bCs/>
          <w:lang w:val="x-none"/>
        </w:rPr>
        <w:t>. Ответственность Заказчика:</w:t>
      </w:r>
    </w:p>
    <w:p w:rsidR="00BE121A" w:rsidRPr="00F94B91" w:rsidRDefault="004A7D98" w:rsidP="00A26C87">
      <w:pPr>
        <w:keepNext/>
        <w:autoSpaceDE w:val="0"/>
        <w:autoSpaceDN w:val="0"/>
        <w:adjustRightInd w:val="0"/>
        <w:ind w:firstLine="539"/>
        <w:jc w:val="both"/>
        <w:rPr>
          <w:rFonts w:eastAsia="Calibri"/>
          <w:bCs/>
          <w:lang w:val="x-none"/>
        </w:rPr>
      </w:pPr>
      <w:r w:rsidRPr="00F94B91">
        <w:rPr>
          <w:rFonts w:eastAsia="Calibri"/>
          <w:bCs/>
        </w:rPr>
        <w:t>6</w:t>
      </w:r>
      <w:r w:rsidR="00BE121A" w:rsidRPr="00F94B91">
        <w:rPr>
          <w:rFonts w:eastAsia="Calibri"/>
          <w:bCs/>
          <w:lang w:val="x-none"/>
        </w:rPr>
        <w:t>.</w:t>
      </w:r>
      <w:r w:rsidR="00BE121A" w:rsidRPr="00F94B91">
        <w:rPr>
          <w:rFonts w:eastAsia="Calibri"/>
          <w:bCs/>
        </w:rPr>
        <w:t>4</w:t>
      </w:r>
      <w:r w:rsidR="00BE121A" w:rsidRPr="00F94B91">
        <w:rPr>
          <w:rFonts w:eastAsia="Calibri"/>
          <w:bCs/>
          <w:lang w:val="x-none"/>
        </w:rPr>
        <w:t>.1. В случае просрочки исполнения Заказчиком обязательств, предусмотренных настоящим Контрактом, Исполнитель вправе потребовать уплаты пеней. Пеня начисляется за каждый день просрочки исполнения обязательства начиная со следующего дня после истечения срока исполнения. Пеня устанавливается в размере 1/300 (одной трехсотой) действующей на дату уплаты ключевой ставки Центрального банка Российской Федерации от не уплаченной в срок суммы.</w:t>
      </w:r>
    </w:p>
    <w:p w:rsidR="00BE121A" w:rsidRPr="00F94B91" w:rsidRDefault="004A7D98" w:rsidP="00A26C87">
      <w:pPr>
        <w:keepNext/>
        <w:autoSpaceDE w:val="0"/>
        <w:autoSpaceDN w:val="0"/>
        <w:adjustRightInd w:val="0"/>
        <w:ind w:firstLine="539"/>
        <w:jc w:val="both"/>
        <w:rPr>
          <w:rFonts w:eastAsia="Calibri"/>
          <w:bCs/>
          <w:lang w:val="x-none"/>
        </w:rPr>
      </w:pPr>
      <w:r w:rsidRPr="00F94B91">
        <w:rPr>
          <w:rFonts w:eastAsia="Calibri"/>
          <w:bCs/>
        </w:rPr>
        <w:t>6</w:t>
      </w:r>
      <w:r w:rsidR="00BE121A" w:rsidRPr="00F94B91">
        <w:rPr>
          <w:rFonts w:eastAsia="Calibri"/>
          <w:bCs/>
          <w:lang w:val="x-none"/>
        </w:rPr>
        <w:t>.</w:t>
      </w:r>
      <w:r w:rsidR="00BE121A" w:rsidRPr="00F94B91">
        <w:rPr>
          <w:rFonts w:eastAsia="Calibri"/>
          <w:bCs/>
        </w:rPr>
        <w:t>4</w:t>
      </w:r>
      <w:r w:rsidR="00BE121A" w:rsidRPr="00F94B91">
        <w:rPr>
          <w:rFonts w:eastAsia="Calibri"/>
          <w:bCs/>
          <w:lang w:val="x-none"/>
        </w:rPr>
        <w:t xml:space="preserve">.2. В соответствии с порядком, установленным Постановление Правительства РФ от 30.08.2017 года №1042 "Об утверждении Правил определения размера штрафа, начисляемого в случае </w:t>
      </w:r>
      <w:r w:rsidR="00BE121A" w:rsidRPr="00F94B91">
        <w:rPr>
          <w:rFonts w:eastAsia="Calibri"/>
          <w:bCs/>
          <w:lang w:val="x-none"/>
        </w:rPr>
        <w:lastRenderedPageBreak/>
        <w:t>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№570 и признании утратившим силу постановления Правительства Российской Федерации от 25 ноября 2013 г. №1063" (далее Постановление Правительства РФ от 30.08.2017 года №1042),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1000,00 рублей (если цена контракта не превышает 3 млн. рублей); или 5000,00 рублей (если цена контракта составляет от 3 млн. рублей до 50 млн. рублей (включительно)).</w:t>
      </w:r>
    </w:p>
    <w:p w:rsidR="00BE121A" w:rsidRPr="00F94B91" w:rsidRDefault="004A7D98" w:rsidP="00A50FE0">
      <w:pPr>
        <w:keepNext/>
        <w:autoSpaceDE w:val="0"/>
        <w:autoSpaceDN w:val="0"/>
        <w:adjustRightInd w:val="0"/>
        <w:ind w:firstLine="539"/>
        <w:jc w:val="both"/>
        <w:rPr>
          <w:rFonts w:eastAsia="Calibri"/>
          <w:bCs/>
          <w:lang w:val="x-none"/>
        </w:rPr>
      </w:pPr>
      <w:r w:rsidRPr="00F94B91">
        <w:rPr>
          <w:rFonts w:eastAsia="Calibri"/>
          <w:bCs/>
        </w:rPr>
        <w:t>6</w:t>
      </w:r>
      <w:r w:rsidR="00BE121A" w:rsidRPr="00F94B91">
        <w:rPr>
          <w:rFonts w:eastAsia="Calibri"/>
          <w:bCs/>
          <w:lang w:val="x-none"/>
        </w:rPr>
        <w:t>.</w:t>
      </w:r>
      <w:r w:rsidR="00BE121A" w:rsidRPr="00F94B91">
        <w:rPr>
          <w:rFonts w:eastAsia="Calibri"/>
          <w:bCs/>
        </w:rPr>
        <w:t>5</w:t>
      </w:r>
      <w:r w:rsidR="00BE121A" w:rsidRPr="00F94B91">
        <w:rPr>
          <w:rFonts w:eastAsia="Calibri"/>
          <w:bCs/>
          <w:lang w:val="x-none"/>
        </w:rPr>
        <w:t>. Ответственность Исполнителя:</w:t>
      </w:r>
    </w:p>
    <w:p w:rsidR="00BE121A" w:rsidRPr="00F94B91" w:rsidRDefault="004A7D98" w:rsidP="00A50FE0">
      <w:pPr>
        <w:keepNext/>
        <w:autoSpaceDE w:val="0"/>
        <w:autoSpaceDN w:val="0"/>
        <w:adjustRightInd w:val="0"/>
        <w:ind w:firstLine="539"/>
        <w:jc w:val="both"/>
        <w:rPr>
          <w:rFonts w:eastAsia="Calibri"/>
          <w:bCs/>
          <w:lang w:val="x-none"/>
        </w:rPr>
      </w:pPr>
      <w:r w:rsidRPr="00F94B91">
        <w:rPr>
          <w:rFonts w:eastAsia="Calibri"/>
          <w:bCs/>
        </w:rPr>
        <w:t>6</w:t>
      </w:r>
      <w:r w:rsidR="00BE121A" w:rsidRPr="00F94B91">
        <w:rPr>
          <w:rFonts w:eastAsia="Calibri"/>
          <w:bCs/>
          <w:lang w:val="x-none"/>
        </w:rPr>
        <w:t>.</w:t>
      </w:r>
      <w:r w:rsidR="00BE121A" w:rsidRPr="00F94B91">
        <w:rPr>
          <w:rFonts w:eastAsia="Calibri"/>
          <w:bCs/>
        </w:rPr>
        <w:t>5</w:t>
      </w:r>
      <w:r w:rsidR="00BE121A" w:rsidRPr="00F94B91">
        <w:rPr>
          <w:rFonts w:eastAsia="Calibri"/>
          <w:bCs/>
          <w:lang w:val="x-none"/>
        </w:rPr>
        <w:t>.1. B случае просрочки исполнения Исполнителем обязательств предусмотренных Контрактом, Исполнитель обязуется выплатить Заказчику пеню.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BE121A" w:rsidRPr="00F94B91" w:rsidRDefault="004A7D98" w:rsidP="00A50FE0">
      <w:pPr>
        <w:keepNext/>
        <w:autoSpaceDE w:val="0"/>
        <w:autoSpaceDN w:val="0"/>
        <w:adjustRightInd w:val="0"/>
        <w:ind w:firstLine="539"/>
        <w:jc w:val="both"/>
        <w:rPr>
          <w:rFonts w:eastAsia="Calibri"/>
          <w:bCs/>
          <w:lang w:val="x-none"/>
        </w:rPr>
      </w:pPr>
      <w:r w:rsidRPr="00F94B91">
        <w:rPr>
          <w:rFonts w:eastAsia="Calibri"/>
          <w:bCs/>
        </w:rPr>
        <w:t>6</w:t>
      </w:r>
      <w:r w:rsidR="00BE121A" w:rsidRPr="00F94B91">
        <w:rPr>
          <w:rFonts w:eastAsia="Calibri"/>
          <w:bCs/>
          <w:lang w:val="x-none"/>
        </w:rPr>
        <w:t>.</w:t>
      </w:r>
      <w:r w:rsidR="00BE121A" w:rsidRPr="00F94B91">
        <w:rPr>
          <w:rFonts w:eastAsia="Calibri"/>
          <w:bCs/>
        </w:rPr>
        <w:t>5</w:t>
      </w:r>
      <w:r w:rsidR="00BE121A" w:rsidRPr="00F94B91">
        <w:rPr>
          <w:rFonts w:eastAsia="Calibri"/>
          <w:bCs/>
          <w:lang w:val="x-none"/>
        </w:rPr>
        <w:t xml:space="preserve">.2. В соответствии с порядком, установленным Постановлением Правительства РФ от 30.08.2017 года №1042, за каждый факт неисполнения или ненадлежащего исполнения Поставщиком/Исполнителем/Подрядчиком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предусмотрен штраф. Размер штрафа устанавливается в следующем порядке: </w:t>
      </w:r>
    </w:p>
    <w:p w:rsidR="00BE121A" w:rsidRPr="00F94B91" w:rsidRDefault="00BE121A" w:rsidP="00A50FE0">
      <w:pPr>
        <w:keepNext/>
        <w:autoSpaceDE w:val="0"/>
        <w:autoSpaceDN w:val="0"/>
        <w:adjustRightInd w:val="0"/>
        <w:ind w:firstLine="540"/>
        <w:jc w:val="both"/>
        <w:rPr>
          <w:rFonts w:eastAsia="Calibri"/>
          <w:bCs/>
        </w:rPr>
      </w:pPr>
      <w:r w:rsidRPr="00F94B91">
        <w:rPr>
          <w:rFonts w:eastAsia="Calibri"/>
          <w:bCs/>
          <w:lang w:val="x-none"/>
        </w:rPr>
        <w:t>- 10 (десять) процентов цены контракта (этапа) в случае, если цена контракта (этапа) не превышает 3 млн. рублей.</w:t>
      </w:r>
    </w:p>
    <w:p w:rsidR="00BE121A" w:rsidRPr="00F94B91" w:rsidRDefault="001255ED" w:rsidP="00A50FE0">
      <w:pPr>
        <w:keepNext/>
        <w:autoSpaceDE w:val="0"/>
        <w:autoSpaceDN w:val="0"/>
        <w:adjustRightInd w:val="0"/>
        <w:ind w:firstLine="540"/>
        <w:jc w:val="both"/>
        <w:rPr>
          <w:rFonts w:eastAsia="Calibri"/>
          <w:bCs/>
        </w:rPr>
      </w:pPr>
      <w:proofErr w:type="gramStart"/>
      <w:r w:rsidRPr="00F94B91">
        <w:rPr>
          <w:rFonts w:eastAsia="Calibri"/>
          <w:bCs/>
        </w:rPr>
        <w:t>7</w:t>
      </w:r>
      <w:r w:rsidR="00BE121A" w:rsidRPr="00F94B91">
        <w:rPr>
          <w:rFonts w:eastAsia="Calibri"/>
          <w:bCs/>
        </w:rPr>
        <w:t>.5.3.За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контракта, размер штрафа рассчитывается в порядке, установленном настоящими Постановление Правительства РФ от 30.08.2017 года №1042, за исключением просрочки исполнения обязательств (в том</w:t>
      </w:r>
      <w:proofErr w:type="gramEnd"/>
      <w:r w:rsidR="00BE121A" w:rsidRPr="00F94B91">
        <w:rPr>
          <w:rFonts w:eastAsia="Calibri"/>
          <w:bCs/>
        </w:rPr>
        <w:t xml:space="preserve"> числе гарантийного обязательства), </w:t>
      </w:r>
      <w:proofErr w:type="gramStart"/>
      <w:r w:rsidR="00BE121A" w:rsidRPr="00F94B91">
        <w:rPr>
          <w:rFonts w:eastAsia="Calibri"/>
          <w:bCs/>
        </w:rPr>
        <w:t>предусмотренных</w:t>
      </w:r>
      <w:proofErr w:type="gramEnd"/>
      <w:r w:rsidR="00BE121A" w:rsidRPr="00F94B91">
        <w:rPr>
          <w:rFonts w:eastAsia="Calibri"/>
          <w:bCs/>
        </w:rPr>
        <w:t xml:space="preserve"> контрактом, и устанавливается в следующем порядке:</w:t>
      </w:r>
    </w:p>
    <w:p w:rsidR="00BE121A" w:rsidRPr="00F94B91" w:rsidRDefault="00BE121A" w:rsidP="00A50FE0">
      <w:pPr>
        <w:keepNext/>
        <w:keepLines/>
        <w:autoSpaceDE w:val="0"/>
        <w:autoSpaceDN w:val="0"/>
        <w:adjustRightInd w:val="0"/>
        <w:ind w:firstLine="540"/>
        <w:jc w:val="both"/>
        <w:rPr>
          <w:rFonts w:eastAsia="Calibri"/>
          <w:bCs/>
        </w:rPr>
      </w:pPr>
      <w:r w:rsidRPr="00F94B91">
        <w:rPr>
          <w:rFonts w:eastAsia="Calibri"/>
          <w:bCs/>
        </w:rPr>
        <w:t>а) в случае, если цена контракта не превышает начальную (максимальную) цену контракта: 10 процентов начальной (максимальной) цены контракта, если цена контракта не превышает 3 млн. рублей;</w:t>
      </w:r>
    </w:p>
    <w:p w:rsidR="00BE121A" w:rsidRPr="00F94B91" w:rsidRDefault="00BE121A" w:rsidP="00A50FE0">
      <w:pPr>
        <w:keepNext/>
        <w:keepLines/>
        <w:autoSpaceDE w:val="0"/>
        <w:autoSpaceDN w:val="0"/>
        <w:adjustRightInd w:val="0"/>
        <w:ind w:firstLine="540"/>
        <w:jc w:val="both"/>
        <w:rPr>
          <w:rFonts w:eastAsia="Calibri"/>
          <w:bCs/>
        </w:rPr>
      </w:pPr>
      <w:r w:rsidRPr="00F94B91">
        <w:rPr>
          <w:rFonts w:eastAsia="Calibri"/>
          <w:bCs/>
        </w:rPr>
        <w:t>б) в случае, если цена контракта превышает начальную (максимальную) цену контракта: 10 процентов цены контракта, если цена контракта не превышает 3 млн. рублей.</w:t>
      </w:r>
    </w:p>
    <w:p w:rsidR="00BE121A" w:rsidRPr="00F94B91" w:rsidRDefault="00BE121A" w:rsidP="00A50FE0">
      <w:pPr>
        <w:keepNext/>
        <w:keepLines/>
        <w:autoSpaceDE w:val="0"/>
        <w:autoSpaceDN w:val="0"/>
        <w:adjustRightInd w:val="0"/>
        <w:ind w:firstLine="540"/>
        <w:jc w:val="both"/>
        <w:rPr>
          <w:rFonts w:eastAsia="Calibri"/>
          <w:bCs/>
        </w:rPr>
      </w:pPr>
      <w:r w:rsidRPr="00F94B91">
        <w:rPr>
          <w:rFonts w:eastAsia="Calibri"/>
          <w:bCs/>
        </w:rPr>
        <w:t>7.5.4.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BE121A" w:rsidRPr="00F94B91" w:rsidRDefault="00BE121A" w:rsidP="00A50FE0">
      <w:pPr>
        <w:keepNext/>
        <w:keepLines/>
        <w:autoSpaceDE w:val="0"/>
        <w:autoSpaceDN w:val="0"/>
        <w:adjustRightInd w:val="0"/>
        <w:ind w:firstLine="540"/>
        <w:jc w:val="both"/>
        <w:rPr>
          <w:rFonts w:eastAsia="Calibri"/>
          <w:bCs/>
        </w:rPr>
      </w:pPr>
      <w:r w:rsidRPr="00F94B91">
        <w:rPr>
          <w:rFonts w:eastAsia="Calibri"/>
          <w:bCs/>
        </w:rPr>
        <w:t>а) 1000 рублей, если цена контракта не превышает 3 млн. рублей;</w:t>
      </w:r>
    </w:p>
    <w:p w:rsidR="00BE121A" w:rsidRPr="00F94B91" w:rsidRDefault="00BE121A" w:rsidP="00A50FE0">
      <w:pPr>
        <w:keepNext/>
        <w:keepLines/>
        <w:autoSpaceDE w:val="0"/>
        <w:autoSpaceDN w:val="0"/>
        <w:adjustRightInd w:val="0"/>
        <w:ind w:firstLine="540"/>
        <w:jc w:val="both"/>
        <w:rPr>
          <w:rFonts w:eastAsia="Calibri"/>
          <w:bCs/>
        </w:rPr>
      </w:pPr>
      <w:r w:rsidRPr="00F94B91">
        <w:rPr>
          <w:rFonts w:eastAsia="Calibri"/>
          <w:bCs/>
        </w:rPr>
        <w:t>б) 5000 рублей, если цена контракта составляет от 3 млн. рублей до 50 млн. рублей (включительно).</w:t>
      </w:r>
    </w:p>
    <w:p w:rsidR="00BE121A" w:rsidRPr="00F94B91" w:rsidRDefault="001255ED" w:rsidP="00A50FE0">
      <w:pPr>
        <w:keepNext/>
        <w:keepLines/>
        <w:autoSpaceDE w:val="0"/>
        <w:autoSpaceDN w:val="0"/>
        <w:adjustRightInd w:val="0"/>
        <w:ind w:firstLine="540"/>
        <w:jc w:val="both"/>
        <w:rPr>
          <w:rFonts w:eastAsia="Calibri"/>
          <w:bCs/>
        </w:rPr>
      </w:pPr>
      <w:r w:rsidRPr="00F94B91">
        <w:rPr>
          <w:rFonts w:eastAsia="Calibri"/>
          <w:bCs/>
        </w:rPr>
        <w:t>7</w:t>
      </w:r>
      <w:r w:rsidR="00BE121A" w:rsidRPr="00F94B91">
        <w:rPr>
          <w:rFonts w:eastAsia="Calibri"/>
          <w:bCs/>
        </w:rPr>
        <w:t>.5.5. Реквизиты Заказчика для перечислений пени и штрафов:</w:t>
      </w:r>
    </w:p>
    <w:p w:rsidR="00E76345" w:rsidRPr="00F94B91" w:rsidRDefault="00E76345" w:rsidP="00A50FE0">
      <w:pPr>
        <w:keepNext/>
      </w:pPr>
      <w:r w:rsidRPr="00F94B91">
        <w:rPr>
          <w:b/>
        </w:rPr>
        <w:t>Получатель:</w:t>
      </w:r>
      <w:r w:rsidRPr="00F94B91">
        <w:t xml:space="preserve"> УФК по Новосибирской области (ФКУ «</w:t>
      </w:r>
      <w:proofErr w:type="gramStart"/>
      <w:r w:rsidRPr="00F94B91">
        <w:t>Новосибирская</w:t>
      </w:r>
      <w:proofErr w:type="gramEnd"/>
      <w:r w:rsidRPr="00F94B91">
        <w:t xml:space="preserve"> ПБСТИН» Минздрава России,</w:t>
      </w:r>
      <w:r w:rsidRPr="00F94B91">
        <w:rPr>
          <w:b/>
        </w:rPr>
        <w:t xml:space="preserve"> Лицевой счет</w:t>
      </w:r>
      <w:r w:rsidRPr="00F94B91">
        <w:t xml:space="preserve"> </w:t>
      </w:r>
      <w:r w:rsidRPr="00F94B91">
        <w:rPr>
          <w:b/>
        </w:rPr>
        <w:t>04511А75550</w:t>
      </w:r>
      <w:r w:rsidRPr="00F94B91">
        <w:t>)</w:t>
      </w:r>
    </w:p>
    <w:p w:rsidR="00E76345" w:rsidRPr="00F94B91" w:rsidRDefault="00E76345" w:rsidP="00A50FE0">
      <w:pPr>
        <w:keepNext/>
        <w:autoSpaceDE w:val="0"/>
        <w:autoSpaceDN w:val="0"/>
        <w:adjustRightInd w:val="0"/>
        <w:ind w:right="69"/>
        <w:jc w:val="both"/>
        <w:rPr>
          <w:b/>
          <w:u w:val="single"/>
        </w:rPr>
      </w:pPr>
      <w:proofErr w:type="gramStart"/>
      <w:r w:rsidRPr="00F94B91">
        <w:rPr>
          <w:b/>
          <w:u w:val="single"/>
        </w:rPr>
        <w:t>р</w:t>
      </w:r>
      <w:proofErr w:type="gramEnd"/>
      <w:r w:rsidRPr="00F94B91">
        <w:rPr>
          <w:b/>
          <w:u w:val="single"/>
        </w:rPr>
        <w:t>/счет № 03100643000000015100</w:t>
      </w:r>
    </w:p>
    <w:p w:rsidR="00E76345" w:rsidRPr="00F94B91" w:rsidRDefault="00E76345" w:rsidP="00A50FE0">
      <w:pPr>
        <w:keepNext/>
        <w:autoSpaceDE w:val="0"/>
        <w:autoSpaceDN w:val="0"/>
        <w:adjustRightInd w:val="0"/>
        <w:ind w:right="69"/>
        <w:jc w:val="both"/>
      </w:pPr>
      <w:r w:rsidRPr="00F94B91">
        <w:rPr>
          <w:b/>
        </w:rPr>
        <w:t xml:space="preserve">Банк: </w:t>
      </w:r>
      <w:r w:rsidRPr="00F94B91">
        <w:t>в ОКЦ № 1 Сибирского ГУ Банка России //УФК по Новосибирской области г. Новосибирск</w:t>
      </w:r>
    </w:p>
    <w:p w:rsidR="00E76345" w:rsidRPr="00F94B91" w:rsidRDefault="00E76345" w:rsidP="00A50FE0">
      <w:pPr>
        <w:keepNext/>
        <w:autoSpaceDE w:val="0"/>
        <w:autoSpaceDN w:val="0"/>
        <w:adjustRightInd w:val="0"/>
        <w:ind w:right="69"/>
        <w:jc w:val="both"/>
      </w:pPr>
      <w:r w:rsidRPr="00F94B91">
        <w:rPr>
          <w:b/>
        </w:rPr>
        <w:t xml:space="preserve">БИК </w:t>
      </w:r>
      <w:r w:rsidRPr="00F94B91">
        <w:t>015004950</w:t>
      </w:r>
    </w:p>
    <w:p w:rsidR="00E76345" w:rsidRPr="00F94B91" w:rsidRDefault="00E76345" w:rsidP="00A50FE0">
      <w:pPr>
        <w:keepNext/>
      </w:pPr>
      <w:proofErr w:type="gramStart"/>
      <w:r w:rsidRPr="00F94B91">
        <w:rPr>
          <w:b/>
        </w:rPr>
        <w:t>к</w:t>
      </w:r>
      <w:proofErr w:type="gramEnd"/>
      <w:r w:rsidRPr="00F94B91">
        <w:rPr>
          <w:b/>
        </w:rPr>
        <w:t xml:space="preserve">/счет </w:t>
      </w:r>
      <w:r w:rsidRPr="00F94B91">
        <w:t>40102810445370000043</w:t>
      </w:r>
    </w:p>
    <w:p w:rsidR="00E76345" w:rsidRPr="00F94B91" w:rsidRDefault="00E76345" w:rsidP="00A50FE0">
      <w:pPr>
        <w:keepNext/>
      </w:pPr>
      <w:r w:rsidRPr="00F94B91">
        <w:rPr>
          <w:b/>
        </w:rPr>
        <w:t xml:space="preserve">Код ОКТМО </w:t>
      </w:r>
      <w:r w:rsidRPr="00F94B91">
        <w:t>50701000</w:t>
      </w:r>
    </w:p>
    <w:p w:rsidR="00BE121A" w:rsidRPr="00F94B91" w:rsidRDefault="00E76345" w:rsidP="00A50FE0">
      <w:pPr>
        <w:keepNext/>
        <w:keepLines/>
        <w:autoSpaceDE w:val="0"/>
        <w:autoSpaceDN w:val="0"/>
        <w:adjustRightInd w:val="0"/>
        <w:jc w:val="both"/>
        <w:rPr>
          <w:rFonts w:eastAsia="Calibri"/>
          <w:bCs/>
        </w:rPr>
      </w:pPr>
      <w:r w:rsidRPr="00F94B91">
        <w:rPr>
          <w:b/>
        </w:rPr>
        <w:t>КБК</w:t>
      </w:r>
      <w:r w:rsidRPr="00F94B91">
        <w:t xml:space="preserve"> 05611607010019000140  </w:t>
      </w:r>
      <w:r w:rsidR="00BE121A" w:rsidRPr="00F94B91">
        <w:rPr>
          <w:rFonts w:eastAsia="Calibri"/>
          <w:bCs/>
        </w:rPr>
        <w:t>(Денежные взыскания (штрафы) за нарушение законодательства Российской Федерации о размещении заказов на поставки товаров, выполнение работ, оказание услуг для нужд Российской Федерации).</w:t>
      </w:r>
    </w:p>
    <w:p w:rsidR="00F94B91" w:rsidRPr="00F94B91" w:rsidRDefault="00F94B91" w:rsidP="00A50FE0">
      <w:pPr>
        <w:keepNext/>
        <w:keepLines/>
        <w:autoSpaceDE w:val="0"/>
        <w:autoSpaceDN w:val="0"/>
        <w:adjustRightInd w:val="0"/>
        <w:ind w:firstLine="540"/>
        <w:jc w:val="both"/>
        <w:rPr>
          <w:rFonts w:eastAsia="Calibri"/>
          <w:bCs/>
        </w:rPr>
      </w:pPr>
    </w:p>
    <w:p w:rsidR="00BE121A" w:rsidRPr="00F94B91" w:rsidRDefault="004A7D98" w:rsidP="00A50FE0">
      <w:pPr>
        <w:keepNext/>
        <w:keepLines/>
        <w:autoSpaceDE w:val="0"/>
        <w:autoSpaceDN w:val="0"/>
        <w:adjustRightInd w:val="0"/>
        <w:ind w:firstLine="540"/>
        <w:jc w:val="both"/>
        <w:rPr>
          <w:rFonts w:eastAsia="Calibri"/>
          <w:bCs/>
          <w:lang w:val="x-none"/>
        </w:rPr>
      </w:pPr>
      <w:r w:rsidRPr="00F94B91">
        <w:rPr>
          <w:rFonts w:eastAsia="Calibri"/>
          <w:bCs/>
        </w:rPr>
        <w:lastRenderedPageBreak/>
        <w:t>6</w:t>
      </w:r>
      <w:r w:rsidR="00BE121A" w:rsidRPr="00F94B91">
        <w:rPr>
          <w:rFonts w:eastAsia="Calibri"/>
          <w:bCs/>
          <w:lang w:val="x-none"/>
        </w:rPr>
        <w:t>.</w:t>
      </w:r>
      <w:r w:rsidR="00BE121A" w:rsidRPr="00F94B91">
        <w:rPr>
          <w:rFonts w:eastAsia="Calibri"/>
          <w:bCs/>
        </w:rPr>
        <w:t>5</w:t>
      </w:r>
      <w:r w:rsidR="00BE121A" w:rsidRPr="00F94B91">
        <w:rPr>
          <w:rFonts w:eastAsia="Calibri"/>
          <w:bCs/>
          <w:lang w:val="x-none"/>
        </w:rPr>
        <w:t>. Сторона Контракта освобождается от ответственности, если докажет, что неисполнение или ненадлежащее исполнение обязательства, предусмотренного Контрактом, произошло вследствие обстоятельств непреодолимой силы или по вине другой Стороны.</w:t>
      </w:r>
    </w:p>
    <w:p w:rsidR="00BE121A" w:rsidRPr="00F94B91" w:rsidRDefault="004A7D98" w:rsidP="00A50FE0">
      <w:pPr>
        <w:keepNext/>
        <w:keepLines/>
        <w:autoSpaceDE w:val="0"/>
        <w:autoSpaceDN w:val="0"/>
        <w:adjustRightInd w:val="0"/>
        <w:ind w:firstLine="540"/>
        <w:jc w:val="both"/>
        <w:rPr>
          <w:rFonts w:eastAsia="Calibri"/>
          <w:bCs/>
        </w:rPr>
      </w:pPr>
      <w:r w:rsidRPr="00F94B91">
        <w:rPr>
          <w:rFonts w:eastAsia="Calibri"/>
          <w:bCs/>
        </w:rPr>
        <w:t>6</w:t>
      </w:r>
      <w:r w:rsidR="00BE121A" w:rsidRPr="00F94B91">
        <w:rPr>
          <w:rFonts w:eastAsia="Calibri"/>
          <w:bCs/>
        </w:rPr>
        <w:t>.7. Применение неустойки (штрафа, пени) не освобождает Стороны от исполнения обязательств по настоящему Контракту.</w:t>
      </w:r>
    </w:p>
    <w:p w:rsidR="00BE121A" w:rsidRPr="00F94B91" w:rsidRDefault="004A7D98" w:rsidP="00A50FE0">
      <w:pPr>
        <w:keepNext/>
        <w:keepLines/>
        <w:autoSpaceDE w:val="0"/>
        <w:autoSpaceDN w:val="0"/>
        <w:adjustRightInd w:val="0"/>
        <w:ind w:firstLine="540"/>
        <w:jc w:val="both"/>
        <w:rPr>
          <w:rFonts w:eastAsia="Calibri"/>
          <w:bCs/>
        </w:rPr>
      </w:pPr>
      <w:r w:rsidRPr="00F94B91">
        <w:rPr>
          <w:rFonts w:eastAsia="Calibri"/>
          <w:bCs/>
        </w:rPr>
        <w:t>6</w:t>
      </w:r>
      <w:r w:rsidR="00BE121A" w:rsidRPr="00F94B91">
        <w:rPr>
          <w:rFonts w:eastAsia="Calibri"/>
          <w:bCs/>
        </w:rPr>
        <w:t>.8. Общая сумма начисленных штрафов за неисполнение или ненадлежащее исполнение не может превышать цену Контракта.</w:t>
      </w:r>
    </w:p>
    <w:p w:rsidR="00F16263" w:rsidRPr="00F94B91" w:rsidRDefault="00F16263" w:rsidP="00A50FE0">
      <w:pPr>
        <w:keepNext/>
        <w:autoSpaceDE w:val="0"/>
        <w:autoSpaceDN w:val="0"/>
        <w:adjustRightInd w:val="0"/>
        <w:spacing w:before="14"/>
        <w:ind w:firstLine="709"/>
        <w:jc w:val="both"/>
      </w:pPr>
    </w:p>
    <w:sectPr w:rsidR="00F16263" w:rsidRPr="00F94B91" w:rsidSect="00947C57">
      <w:pgSz w:w="11906" w:h="16838"/>
      <w:pgMar w:top="567"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wis721 WGL4 BT">
    <w:altName w:val="Times New Roman"/>
    <w:panose1 w:val="00000000000000000000"/>
    <w:charset w:val="CC"/>
    <w:family w:val="auto"/>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166CE"/>
    <w:multiLevelType w:val="singleLevel"/>
    <w:tmpl w:val="62BEA39E"/>
    <w:lvl w:ilvl="0">
      <w:start w:val="2"/>
      <w:numFmt w:val="bullet"/>
      <w:lvlText w:val="-"/>
      <w:lvlJc w:val="left"/>
      <w:pPr>
        <w:tabs>
          <w:tab w:val="num" w:pos="1080"/>
        </w:tabs>
        <w:ind w:left="1080" w:hanging="360"/>
      </w:pPr>
      <w:rPr>
        <w:rFonts w:hint="default"/>
      </w:rPr>
    </w:lvl>
  </w:abstractNum>
  <w:abstractNum w:abstractNumId="1">
    <w:nsid w:val="13850522"/>
    <w:multiLevelType w:val="multilevel"/>
    <w:tmpl w:val="7CD6B1DA"/>
    <w:lvl w:ilvl="0">
      <w:start w:val="1"/>
      <w:numFmt w:val="decimal"/>
      <w:lvlText w:val="%1."/>
      <w:lvlJc w:val="left"/>
      <w:pPr>
        <w:ind w:left="405" w:hanging="405"/>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2124" w:hanging="108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3180" w:hanging="1440"/>
      </w:pPr>
      <w:rPr>
        <w:rFonts w:hint="default"/>
      </w:rPr>
    </w:lvl>
    <w:lvl w:ilvl="6">
      <w:start w:val="1"/>
      <w:numFmt w:val="decimal"/>
      <w:isLgl/>
      <w:lvlText w:val="%1.%2.%3.%4.%5.%6.%7."/>
      <w:lvlJc w:val="left"/>
      <w:pPr>
        <w:ind w:left="3888" w:hanging="1800"/>
      </w:pPr>
      <w:rPr>
        <w:rFonts w:hint="default"/>
      </w:rPr>
    </w:lvl>
    <w:lvl w:ilvl="7">
      <w:start w:val="1"/>
      <w:numFmt w:val="decimal"/>
      <w:isLgl/>
      <w:lvlText w:val="%1.%2.%3.%4.%5.%6.%7.%8."/>
      <w:lvlJc w:val="left"/>
      <w:pPr>
        <w:ind w:left="4236" w:hanging="1800"/>
      </w:pPr>
      <w:rPr>
        <w:rFonts w:hint="default"/>
      </w:rPr>
    </w:lvl>
    <w:lvl w:ilvl="8">
      <w:start w:val="1"/>
      <w:numFmt w:val="decimal"/>
      <w:isLgl/>
      <w:lvlText w:val="%1.%2.%3.%4.%5.%6.%7.%8.%9."/>
      <w:lvlJc w:val="left"/>
      <w:pPr>
        <w:ind w:left="4944" w:hanging="2160"/>
      </w:pPr>
      <w:rPr>
        <w:rFonts w:hint="default"/>
      </w:rPr>
    </w:lvl>
  </w:abstractNum>
  <w:abstractNum w:abstractNumId="2">
    <w:nsid w:val="1AC13526"/>
    <w:multiLevelType w:val="hybridMultilevel"/>
    <w:tmpl w:val="1AC13526"/>
    <w:lvl w:ilvl="0" w:tplc="FFFFFFFF">
      <w:start w:val="1"/>
      <w:numFmt w:val="decimal"/>
      <w:suff w:val="space"/>
      <w:lvlText w:val="%1)"/>
      <w:lvlJc w:val="left"/>
      <w:rPr>
        <w:rFonts w:cs="Times New Roman"/>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3">
    <w:nsid w:val="295736DE"/>
    <w:multiLevelType w:val="hybridMultilevel"/>
    <w:tmpl w:val="5D8C2EB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2C196918"/>
    <w:multiLevelType w:val="hybridMultilevel"/>
    <w:tmpl w:val="2F0AE062"/>
    <w:lvl w:ilvl="0" w:tplc="6B924E82">
      <w:start w:val="1"/>
      <w:numFmt w:val="bullet"/>
      <w:lvlText w:val="-"/>
      <w:lvlJc w:val="left"/>
      <w:pPr>
        <w:ind w:left="3245" w:hanging="360"/>
      </w:pPr>
      <w:rPr>
        <w:rFonts w:ascii="Swis721 WGL4 BT" w:hAnsi="Swis721 WGL4 BT" w:hint="default"/>
      </w:rPr>
    </w:lvl>
    <w:lvl w:ilvl="1" w:tplc="04190003">
      <w:start w:val="1"/>
      <w:numFmt w:val="bullet"/>
      <w:lvlText w:val="o"/>
      <w:lvlJc w:val="left"/>
      <w:pPr>
        <w:ind w:left="3965" w:hanging="360"/>
      </w:pPr>
      <w:rPr>
        <w:rFonts w:ascii="Courier New" w:hAnsi="Courier New" w:cs="Times New Roman" w:hint="default"/>
      </w:rPr>
    </w:lvl>
    <w:lvl w:ilvl="2" w:tplc="04190005">
      <w:start w:val="1"/>
      <w:numFmt w:val="bullet"/>
      <w:lvlText w:val=""/>
      <w:lvlJc w:val="left"/>
      <w:pPr>
        <w:ind w:left="4685" w:hanging="360"/>
      </w:pPr>
      <w:rPr>
        <w:rFonts w:ascii="Wingdings" w:hAnsi="Wingdings" w:hint="default"/>
      </w:rPr>
    </w:lvl>
    <w:lvl w:ilvl="3" w:tplc="04190001">
      <w:start w:val="1"/>
      <w:numFmt w:val="bullet"/>
      <w:lvlText w:val=""/>
      <w:lvlJc w:val="left"/>
      <w:pPr>
        <w:ind w:left="5405" w:hanging="360"/>
      </w:pPr>
      <w:rPr>
        <w:rFonts w:ascii="Symbol" w:hAnsi="Symbol" w:hint="default"/>
      </w:rPr>
    </w:lvl>
    <w:lvl w:ilvl="4" w:tplc="04190003">
      <w:start w:val="1"/>
      <w:numFmt w:val="bullet"/>
      <w:lvlText w:val="o"/>
      <w:lvlJc w:val="left"/>
      <w:pPr>
        <w:ind w:left="6125" w:hanging="360"/>
      </w:pPr>
      <w:rPr>
        <w:rFonts w:ascii="Courier New" w:hAnsi="Courier New" w:cs="Times New Roman" w:hint="default"/>
      </w:rPr>
    </w:lvl>
    <w:lvl w:ilvl="5" w:tplc="04190005">
      <w:start w:val="1"/>
      <w:numFmt w:val="bullet"/>
      <w:lvlText w:val=""/>
      <w:lvlJc w:val="left"/>
      <w:pPr>
        <w:ind w:left="6845" w:hanging="360"/>
      </w:pPr>
      <w:rPr>
        <w:rFonts w:ascii="Wingdings" w:hAnsi="Wingdings" w:hint="default"/>
      </w:rPr>
    </w:lvl>
    <w:lvl w:ilvl="6" w:tplc="04190001">
      <w:start w:val="1"/>
      <w:numFmt w:val="bullet"/>
      <w:lvlText w:val=""/>
      <w:lvlJc w:val="left"/>
      <w:pPr>
        <w:ind w:left="7565" w:hanging="360"/>
      </w:pPr>
      <w:rPr>
        <w:rFonts w:ascii="Symbol" w:hAnsi="Symbol" w:hint="default"/>
      </w:rPr>
    </w:lvl>
    <w:lvl w:ilvl="7" w:tplc="04190003">
      <w:start w:val="1"/>
      <w:numFmt w:val="bullet"/>
      <w:lvlText w:val="o"/>
      <w:lvlJc w:val="left"/>
      <w:pPr>
        <w:ind w:left="8285" w:hanging="360"/>
      </w:pPr>
      <w:rPr>
        <w:rFonts w:ascii="Courier New" w:hAnsi="Courier New" w:cs="Times New Roman" w:hint="default"/>
      </w:rPr>
    </w:lvl>
    <w:lvl w:ilvl="8" w:tplc="04190005">
      <w:start w:val="1"/>
      <w:numFmt w:val="bullet"/>
      <w:lvlText w:val=""/>
      <w:lvlJc w:val="left"/>
      <w:pPr>
        <w:ind w:left="9005" w:hanging="360"/>
      </w:pPr>
      <w:rPr>
        <w:rFonts w:ascii="Wingdings" w:hAnsi="Wingdings" w:hint="default"/>
      </w:rPr>
    </w:lvl>
  </w:abstractNum>
  <w:abstractNum w:abstractNumId="5">
    <w:nsid w:val="2E110607"/>
    <w:multiLevelType w:val="hybridMultilevel"/>
    <w:tmpl w:val="EADC9950"/>
    <w:lvl w:ilvl="0" w:tplc="4C221E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E826988"/>
    <w:multiLevelType w:val="multilevel"/>
    <w:tmpl w:val="2D7A0260"/>
    <w:lvl w:ilvl="0">
      <w:start w:val="1"/>
      <w:numFmt w:val="decimal"/>
      <w:lvlText w:val="%1."/>
      <w:lvlJc w:val="left"/>
      <w:pPr>
        <w:ind w:left="870" w:hanging="510"/>
      </w:pPr>
      <w:rPr>
        <w:rFonts w:hint="default"/>
      </w:rPr>
    </w:lvl>
    <w:lvl w:ilvl="1">
      <w:start w:val="1"/>
      <w:numFmt w:val="decimal"/>
      <w:isLgl/>
      <w:lvlText w:val="%1.%2."/>
      <w:lvlJc w:val="left"/>
      <w:pPr>
        <w:ind w:left="1590" w:hanging="72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970" w:hanging="108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4350" w:hanging="1440"/>
      </w:pPr>
      <w:rPr>
        <w:rFonts w:hint="default"/>
      </w:rPr>
    </w:lvl>
    <w:lvl w:ilvl="6">
      <w:start w:val="1"/>
      <w:numFmt w:val="decimal"/>
      <w:isLgl/>
      <w:lvlText w:val="%1.%2.%3.%4.%5.%6.%7."/>
      <w:lvlJc w:val="left"/>
      <w:pPr>
        <w:ind w:left="5220" w:hanging="1800"/>
      </w:pPr>
      <w:rPr>
        <w:rFonts w:hint="default"/>
      </w:rPr>
    </w:lvl>
    <w:lvl w:ilvl="7">
      <w:start w:val="1"/>
      <w:numFmt w:val="decimal"/>
      <w:isLgl/>
      <w:lvlText w:val="%1.%2.%3.%4.%5.%6.%7.%8."/>
      <w:lvlJc w:val="left"/>
      <w:pPr>
        <w:ind w:left="5730" w:hanging="1800"/>
      </w:pPr>
      <w:rPr>
        <w:rFonts w:hint="default"/>
      </w:rPr>
    </w:lvl>
    <w:lvl w:ilvl="8">
      <w:start w:val="1"/>
      <w:numFmt w:val="decimal"/>
      <w:isLgl/>
      <w:lvlText w:val="%1.%2.%3.%4.%5.%6.%7.%8.%9."/>
      <w:lvlJc w:val="left"/>
      <w:pPr>
        <w:ind w:left="6600" w:hanging="2160"/>
      </w:pPr>
      <w:rPr>
        <w:rFonts w:hint="default"/>
      </w:rPr>
    </w:lvl>
  </w:abstractNum>
  <w:abstractNum w:abstractNumId="7">
    <w:nsid w:val="5CF147F9"/>
    <w:multiLevelType w:val="hybridMultilevel"/>
    <w:tmpl w:val="D776793A"/>
    <w:lvl w:ilvl="0" w:tplc="6B924E82">
      <w:start w:val="1"/>
      <w:numFmt w:val="bullet"/>
      <w:lvlText w:val="-"/>
      <w:lvlJc w:val="left"/>
      <w:pPr>
        <w:ind w:left="1287" w:hanging="360"/>
      </w:pPr>
      <w:rPr>
        <w:rFonts w:ascii="Swis721 WGL4 BT" w:hAnsi="Swis721 WGL4 BT"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8">
    <w:nsid w:val="75FE530B"/>
    <w:multiLevelType w:val="hybridMultilevel"/>
    <w:tmpl w:val="4664E46C"/>
    <w:lvl w:ilvl="0" w:tplc="008A2008">
      <w:start w:val="1"/>
      <w:numFmt w:val="bullet"/>
      <w:lvlText w:val=""/>
      <w:lvlJc w:val="left"/>
      <w:pPr>
        <w:tabs>
          <w:tab w:val="num" w:pos="2149"/>
        </w:tabs>
        <w:ind w:left="214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7DA168F8"/>
    <w:multiLevelType w:val="multilevel"/>
    <w:tmpl w:val="0B9A7B0E"/>
    <w:lvl w:ilvl="0">
      <w:start w:val="1"/>
      <w:numFmt w:val="decimal"/>
      <w:lvlText w:val="%1."/>
      <w:lvlJc w:val="left"/>
      <w:pPr>
        <w:ind w:left="360" w:hanging="360"/>
      </w:pPr>
      <w:rPr>
        <w:rFonts w:ascii="Times New Roman" w:eastAsia="Times New Roman" w:hAnsi="Times New Roman" w:cs="Times New Roman"/>
        <w:b/>
      </w:rPr>
    </w:lvl>
    <w:lvl w:ilvl="1">
      <w:start w:val="1"/>
      <w:numFmt w:val="decimal"/>
      <w:isLgl/>
      <w:lvlText w:val="%1.%2."/>
      <w:lvlJc w:val="left"/>
      <w:pPr>
        <w:ind w:left="360" w:hanging="360"/>
      </w:pPr>
      <w:rPr>
        <w:rFonts w:cs="Times New Roman"/>
        <w:b w:val="0"/>
      </w:rPr>
    </w:lvl>
    <w:lvl w:ilvl="2">
      <w:start w:val="1"/>
      <w:numFmt w:val="decimal"/>
      <w:isLgl/>
      <w:lvlText w:val="%1.%2.%3."/>
      <w:lvlJc w:val="center"/>
      <w:pPr>
        <w:ind w:left="1304" w:hanging="510"/>
      </w:pPr>
      <w:rPr>
        <w:rFonts w:cs="Times New Roman"/>
        <w:b w:val="0"/>
      </w:rPr>
    </w:lvl>
    <w:lvl w:ilvl="3">
      <w:start w:val="1"/>
      <w:numFmt w:val="decimal"/>
      <w:isLgl/>
      <w:lvlText w:val="%1.%2.%3.%4."/>
      <w:lvlJc w:val="left"/>
      <w:pPr>
        <w:ind w:left="1620" w:hanging="720"/>
      </w:pPr>
      <w:rPr>
        <w:rFonts w:cs="Times New Roman"/>
      </w:rPr>
    </w:lvl>
    <w:lvl w:ilvl="4">
      <w:start w:val="1"/>
      <w:numFmt w:val="decimal"/>
      <w:isLgl/>
      <w:lvlText w:val="%1.%2.%3.%4.%5."/>
      <w:lvlJc w:val="left"/>
      <w:pPr>
        <w:ind w:left="1980" w:hanging="1080"/>
      </w:pPr>
      <w:rPr>
        <w:rFonts w:cs="Times New Roman"/>
      </w:rPr>
    </w:lvl>
    <w:lvl w:ilvl="5">
      <w:start w:val="1"/>
      <w:numFmt w:val="decimal"/>
      <w:isLgl/>
      <w:lvlText w:val="%1.%2.%3.%4.%5.%6."/>
      <w:lvlJc w:val="left"/>
      <w:pPr>
        <w:ind w:left="1980" w:hanging="1080"/>
      </w:pPr>
      <w:rPr>
        <w:rFonts w:cs="Times New Roman"/>
      </w:rPr>
    </w:lvl>
    <w:lvl w:ilvl="6">
      <w:start w:val="1"/>
      <w:numFmt w:val="decimal"/>
      <w:isLgl/>
      <w:lvlText w:val="%1.%2.%3.%4.%5.%6.%7."/>
      <w:lvlJc w:val="left"/>
      <w:pPr>
        <w:ind w:left="2340" w:hanging="1440"/>
      </w:pPr>
      <w:rPr>
        <w:rFonts w:cs="Times New Roman"/>
      </w:rPr>
    </w:lvl>
    <w:lvl w:ilvl="7">
      <w:start w:val="1"/>
      <w:numFmt w:val="decimal"/>
      <w:isLgl/>
      <w:lvlText w:val="%1.%2.%3.%4.%5.%6.%7.%8."/>
      <w:lvlJc w:val="left"/>
      <w:pPr>
        <w:ind w:left="2340" w:hanging="1440"/>
      </w:pPr>
      <w:rPr>
        <w:rFonts w:cs="Times New Roman"/>
      </w:rPr>
    </w:lvl>
    <w:lvl w:ilvl="8">
      <w:start w:val="1"/>
      <w:numFmt w:val="decimal"/>
      <w:isLgl/>
      <w:lvlText w:val="%1.%2.%3.%4.%5.%6.%7.%8.%9."/>
      <w:lvlJc w:val="left"/>
      <w:pPr>
        <w:ind w:left="2700" w:hanging="1800"/>
      </w:pPr>
      <w:rPr>
        <w:rFonts w:cs="Times New Roman"/>
      </w:rPr>
    </w:lvl>
  </w:abstractNum>
  <w:num w:numId="1">
    <w:abstractNumId w:val="0"/>
  </w:num>
  <w:num w:numId="2">
    <w:abstractNumId w:val="8"/>
  </w:num>
  <w:num w:numId="3">
    <w:abstractNumId w:val="8"/>
  </w:num>
  <w:num w:numId="4">
    <w:abstractNumId w:val="7"/>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3"/>
  </w:num>
  <w:num w:numId="9">
    <w:abstractNumId w:val="5"/>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3DB"/>
    <w:rsid w:val="000054FF"/>
    <w:rsid w:val="0001034B"/>
    <w:rsid w:val="0001068F"/>
    <w:rsid w:val="00014458"/>
    <w:rsid w:val="000211D8"/>
    <w:rsid w:val="00025861"/>
    <w:rsid w:val="00035621"/>
    <w:rsid w:val="0003678B"/>
    <w:rsid w:val="0004756A"/>
    <w:rsid w:val="00050C6F"/>
    <w:rsid w:val="000535E6"/>
    <w:rsid w:val="000570EE"/>
    <w:rsid w:val="00060A56"/>
    <w:rsid w:val="00065156"/>
    <w:rsid w:val="00065517"/>
    <w:rsid w:val="000709C6"/>
    <w:rsid w:val="000734EF"/>
    <w:rsid w:val="00074916"/>
    <w:rsid w:val="000B457E"/>
    <w:rsid w:val="000B6D43"/>
    <w:rsid w:val="000C659F"/>
    <w:rsid w:val="000D1BE0"/>
    <w:rsid w:val="000D33E1"/>
    <w:rsid w:val="000D36A0"/>
    <w:rsid w:val="000E28BB"/>
    <w:rsid w:val="000E5298"/>
    <w:rsid w:val="000E5378"/>
    <w:rsid w:val="000F3D4D"/>
    <w:rsid w:val="000F4CBF"/>
    <w:rsid w:val="000F781E"/>
    <w:rsid w:val="00104EEA"/>
    <w:rsid w:val="001255ED"/>
    <w:rsid w:val="001260F4"/>
    <w:rsid w:val="001310CB"/>
    <w:rsid w:val="0013142C"/>
    <w:rsid w:val="00133197"/>
    <w:rsid w:val="001347C7"/>
    <w:rsid w:val="00147128"/>
    <w:rsid w:val="001510F4"/>
    <w:rsid w:val="0015194A"/>
    <w:rsid w:val="0015650F"/>
    <w:rsid w:val="0018421C"/>
    <w:rsid w:val="001860B9"/>
    <w:rsid w:val="00187196"/>
    <w:rsid w:val="0019031A"/>
    <w:rsid w:val="001B7886"/>
    <w:rsid w:val="001D0834"/>
    <w:rsid w:val="001D0B2A"/>
    <w:rsid w:val="001D2ECA"/>
    <w:rsid w:val="001D3975"/>
    <w:rsid w:val="001D445F"/>
    <w:rsid w:val="001D73C4"/>
    <w:rsid w:val="001F09E3"/>
    <w:rsid w:val="00204038"/>
    <w:rsid w:val="002526DD"/>
    <w:rsid w:val="00254298"/>
    <w:rsid w:val="002637EC"/>
    <w:rsid w:val="00266DA6"/>
    <w:rsid w:val="0027102B"/>
    <w:rsid w:val="0029039B"/>
    <w:rsid w:val="00291432"/>
    <w:rsid w:val="002A205C"/>
    <w:rsid w:val="002A5C3D"/>
    <w:rsid w:val="002A65C5"/>
    <w:rsid w:val="002C1A22"/>
    <w:rsid w:val="002C411B"/>
    <w:rsid w:val="002C48DC"/>
    <w:rsid w:val="002C6FD1"/>
    <w:rsid w:val="002D425E"/>
    <w:rsid w:val="002E5FEC"/>
    <w:rsid w:val="002F3423"/>
    <w:rsid w:val="003135CE"/>
    <w:rsid w:val="0032184D"/>
    <w:rsid w:val="00321C50"/>
    <w:rsid w:val="00370A04"/>
    <w:rsid w:val="003804BD"/>
    <w:rsid w:val="003901EB"/>
    <w:rsid w:val="003A5637"/>
    <w:rsid w:val="003B6957"/>
    <w:rsid w:val="003C0F6A"/>
    <w:rsid w:val="003D0408"/>
    <w:rsid w:val="003D0704"/>
    <w:rsid w:val="003D38B3"/>
    <w:rsid w:val="003F40FD"/>
    <w:rsid w:val="003F5175"/>
    <w:rsid w:val="004107ED"/>
    <w:rsid w:val="00410B61"/>
    <w:rsid w:val="00426ED5"/>
    <w:rsid w:val="004379C6"/>
    <w:rsid w:val="0044219E"/>
    <w:rsid w:val="004432C8"/>
    <w:rsid w:val="004504B8"/>
    <w:rsid w:val="00452242"/>
    <w:rsid w:val="004573A9"/>
    <w:rsid w:val="0047005C"/>
    <w:rsid w:val="00477D24"/>
    <w:rsid w:val="004A11AB"/>
    <w:rsid w:val="004A7D98"/>
    <w:rsid w:val="004B31C6"/>
    <w:rsid w:val="004C114B"/>
    <w:rsid w:val="004F01D2"/>
    <w:rsid w:val="004F599E"/>
    <w:rsid w:val="005004F4"/>
    <w:rsid w:val="005040C1"/>
    <w:rsid w:val="00514CC6"/>
    <w:rsid w:val="00515B37"/>
    <w:rsid w:val="005208FA"/>
    <w:rsid w:val="00525D07"/>
    <w:rsid w:val="00533014"/>
    <w:rsid w:val="00536F71"/>
    <w:rsid w:val="00541C9F"/>
    <w:rsid w:val="00570B26"/>
    <w:rsid w:val="005722A4"/>
    <w:rsid w:val="00583A1A"/>
    <w:rsid w:val="00590605"/>
    <w:rsid w:val="00590E5C"/>
    <w:rsid w:val="00592B97"/>
    <w:rsid w:val="00592EE0"/>
    <w:rsid w:val="00595AA8"/>
    <w:rsid w:val="005A37A7"/>
    <w:rsid w:val="005B105E"/>
    <w:rsid w:val="005D2338"/>
    <w:rsid w:val="005E523F"/>
    <w:rsid w:val="006001F7"/>
    <w:rsid w:val="00607F0F"/>
    <w:rsid w:val="00620F46"/>
    <w:rsid w:val="006216A8"/>
    <w:rsid w:val="00625894"/>
    <w:rsid w:val="00632F2B"/>
    <w:rsid w:val="00642126"/>
    <w:rsid w:val="006443DB"/>
    <w:rsid w:val="0065567C"/>
    <w:rsid w:val="00670D1F"/>
    <w:rsid w:val="00672450"/>
    <w:rsid w:val="006770D1"/>
    <w:rsid w:val="006774D4"/>
    <w:rsid w:val="006910E5"/>
    <w:rsid w:val="00697BAC"/>
    <w:rsid w:val="006A4856"/>
    <w:rsid w:val="006B6C66"/>
    <w:rsid w:val="006D18DF"/>
    <w:rsid w:val="006D3FA1"/>
    <w:rsid w:val="006E2829"/>
    <w:rsid w:val="006E6BA4"/>
    <w:rsid w:val="006F6BD5"/>
    <w:rsid w:val="007052B4"/>
    <w:rsid w:val="00706A5B"/>
    <w:rsid w:val="00714FCB"/>
    <w:rsid w:val="00715BE8"/>
    <w:rsid w:val="00725706"/>
    <w:rsid w:val="00733DBF"/>
    <w:rsid w:val="0073449E"/>
    <w:rsid w:val="00765DB1"/>
    <w:rsid w:val="0076662B"/>
    <w:rsid w:val="007666F0"/>
    <w:rsid w:val="007801E3"/>
    <w:rsid w:val="00781E86"/>
    <w:rsid w:val="007934E4"/>
    <w:rsid w:val="00797606"/>
    <w:rsid w:val="007A337A"/>
    <w:rsid w:val="007A4D82"/>
    <w:rsid w:val="007B6C5B"/>
    <w:rsid w:val="007B6C8B"/>
    <w:rsid w:val="007C02C4"/>
    <w:rsid w:val="007C7AAD"/>
    <w:rsid w:val="007D7053"/>
    <w:rsid w:val="007E218B"/>
    <w:rsid w:val="00813D33"/>
    <w:rsid w:val="008161F0"/>
    <w:rsid w:val="00840013"/>
    <w:rsid w:val="00842A34"/>
    <w:rsid w:val="00854836"/>
    <w:rsid w:val="00877BE3"/>
    <w:rsid w:val="00884864"/>
    <w:rsid w:val="008856BB"/>
    <w:rsid w:val="008910E6"/>
    <w:rsid w:val="00895437"/>
    <w:rsid w:val="008A7E8B"/>
    <w:rsid w:val="008B1F29"/>
    <w:rsid w:val="008C61CA"/>
    <w:rsid w:val="008D123D"/>
    <w:rsid w:val="008D51C2"/>
    <w:rsid w:val="008E332B"/>
    <w:rsid w:val="008F2269"/>
    <w:rsid w:val="008F4421"/>
    <w:rsid w:val="009025CB"/>
    <w:rsid w:val="00902740"/>
    <w:rsid w:val="00903CC8"/>
    <w:rsid w:val="00904403"/>
    <w:rsid w:val="009258FD"/>
    <w:rsid w:val="00943FEF"/>
    <w:rsid w:val="00946B95"/>
    <w:rsid w:val="00947C57"/>
    <w:rsid w:val="00956220"/>
    <w:rsid w:val="0095680D"/>
    <w:rsid w:val="0096436F"/>
    <w:rsid w:val="009754C5"/>
    <w:rsid w:val="00975FA1"/>
    <w:rsid w:val="00977F93"/>
    <w:rsid w:val="00983F69"/>
    <w:rsid w:val="00986CD2"/>
    <w:rsid w:val="00993BF3"/>
    <w:rsid w:val="00994E39"/>
    <w:rsid w:val="009A0BD8"/>
    <w:rsid w:val="009A2774"/>
    <w:rsid w:val="009A45DD"/>
    <w:rsid w:val="009A7EC1"/>
    <w:rsid w:val="009B0192"/>
    <w:rsid w:val="009B40A0"/>
    <w:rsid w:val="009B5CC3"/>
    <w:rsid w:val="009C0849"/>
    <w:rsid w:val="009C6CE9"/>
    <w:rsid w:val="009D36AB"/>
    <w:rsid w:val="009D4572"/>
    <w:rsid w:val="009F31C4"/>
    <w:rsid w:val="00A03F68"/>
    <w:rsid w:val="00A12951"/>
    <w:rsid w:val="00A14C6C"/>
    <w:rsid w:val="00A16EB0"/>
    <w:rsid w:val="00A17D7F"/>
    <w:rsid w:val="00A24860"/>
    <w:rsid w:val="00A26C87"/>
    <w:rsid w:val="00A45E32"/>
    <w:rsid w:val="00A47C22"/>
    <w:rsid w:val="00A50FE0"/>
    <w:rsid w:val="00A513A0"/>
    <w:rsid w:val="00A5489E"/>
    <w:rsid w:val="00A60B21"/>
    <w:rsid w:val="00A62097"/>
    <w:rsid w:val="00A63C79"/>
    <w:rsid w:val="00A80712"/>
    <w:rsid w:val="00A846AA"/>
    <w:rsid w:val="00A849B8"/>
    <w:rsid w:val="00A9277B"/>
    <w:rsid w:val="00AA05F1"/>
    <w:rsid w:val="00AA09E9"/>
    <w:rsid w:val="00AA201A"/>
    <w:rsid w:val="00AA32C1"/>
    <w:rsid w:val="00AA4A90"/>
    <w:rsid w:val="00AA5014"/>
    <w:rsid w:val="00AA7CC9"/>
    <w:rsid w:val="00AB156B"/>
    <w:rsid w:val="00AC386A"/>
    <w:rsid w:val="00AC5850"/>
    <w:rsid w:val="00AD3D7B"/>
    <w:rsid w:val="00B00CCF"/>
    <w:rsid w:val="00B07FF9"/>
    <w:rsid w:val="00B11BBB"/>
    <w:rsid w:val="00B124B7"/>
    <w:rsid w:val="00B22741"/>
    <w:rsid w:val="00B41D1F"/>
    <w:rsid w:val="00B509BB"/>
    <w:rsid w:val="00B573F0"/>
    <w:rsid w:val="00B63A31"/>
    <w:rsid w:val="00B673B9"/>
    <w:rsid w:val="00B75AD0"/>
    <w:rsid w:val="00B82FE9"/>
    <w:rsid w:val="00BA288D"/>
    <w:rsid w:val="00BA5210"/>
    <w:rsid w:val="00BB47C7"/>
    <w:rsid w:val="00BB7FDF"/>
    <w:rsid w:val="00BC1E9F"/>
    <w:rsid w:val="00BC347C"/>
    <w:rsid w:val="00BD0506"/>
    <w:rsid w:val="00BD175C"/>
    <w:rsid w:val="00BE121A"/>
    <w:rsid w:val="00BE776A"/>
    <w:rsid w:val="00BF0D9B"/>
    <w:rsid w:val="00C01CF5"/>
    <w:rsid w:val="00C11CBF"/>
    <w:rsid w:val="00C23F44"/>
    <w:rsid w:val="00C264A6"/>
    <w:rsid w:val="00C26996"/>
    <w:rsid w:val="00C34C57"/>
    <w:rsid w:val="00C354F5"/>
    <w:rsid w:val="00C41A59"/>
    <w:rsid w:val="00C46E05"/>
    <w:rsid w:val="00C72FF2"/>
    <w:rsid w:val="00C73A91"/>
    <w:rsid w:val="00C832FD"/>
    <w:rsid w:val="00C85DAE"/>
    <w:rsid w:val="00CA6B7C"/>
    <w:rsid w:val="00CB3301"/>
    <w:rsid w:val="00CC29B3"/>
    <w:rsid w:val="00CC50A6"/>
    <w:rsid w:val="00CD6D16"/>
    <w:rsid w:val="00CE41CB"/>
    <w:rsid w:val="00D11265"/>
    <w:rsid w:val="00D425F3"/>
    <w:rsid w:val="00D51EE5"/>
    <w:rsid w:val="00D70D22"/>
    <w:rsid w:val="00D71B7C"/>
    <w:rsid w:val="00D803B1"/>
    <w:rsid w:val="00D82D97"/>
    <w:rsid w:val="00D87980"/>
    <w:rsid w:val="00D97063"/>
    <w:rsid w:val="00DA65C5"/>
    <w:rsid w:val="00DC0A6C"/>
    <w:rsid w:val="00DC6A95"/>
    <w:rsid w:val="00DE6EB4"/>
    <w:rsid w:val="00DE7476"/>
    <w:rsid w:val="00E0488F"/>
    <w:rsid w:val="00E06538"/>
    <w:rsid w:val="00E123F6"/>
    <w:rsid w:val="00E17EB0"/>
    <w:rsid w:val="00E22CFE"/>
    <w:rsid w:val="00E2401C"/>
    <w:rsid w:val="00E47603"/>
    <w:rsid w:val="00E74BCD"/>
    <w:rsid w:val="00E754F4"/>
    <w:rsid w:val="00E76345"/>
    <w:rsid w:val="00E87CB2"/>
    <w:rsid w:val="00E955A2"/>
    <w:rsid w:val="00EB17AF"/>
    <w:rsid w:val="00EE2744"/>
    <w:rsid w:val="00EE37B6"/>
    <w:rsid w:val="00EE6448"/>
    <w:rsid w:val="00EF4B72"/>
    <w:rsid w:val="00EF6A6E"/>
    <w:rsid w:val="00F004B3"/>
    <w:rsid w:val="00F10056"/>
    <w:rsid w:val="00F160C1"/>
    <w:rsid w:val="00F16263"/>
    <w:rsid w:val="00F16EB7"/>
    <w:rsid w:val="00F20D22"/>
    <w:rsid w:val="00F25A0E"/>
    <w:rsid w:val="00F2724D"/>
    <w:rsid w:val="00F41EB5"/>
    <w:rsid w:val="00F5341B"/>
    <w:rsid w:val="00F80888"/>
    <w:rsid w:val="00F82181"/>
    <w:rsid w:val="00F85DCF"/>
    <w:rsid w:val="00F938CE"/>
    <w:rsid w:val="00F94B91"/>
    <w:rsid w:val="00F953E9"/>
    <w:rsid w:val="00FC0FA1"/>
    <w:rsid w:val="00FC1422"/>
    <w:rsid w:val="00FC17BF"/>
    <w:rsid w:val="00FC223E"/>
    <w:rsid w:val="00FD250E"/>
    <w:rsid w:val="00FE2B9E"/>
    <w:rsid w:val="00FF1E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43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187196"/>
    <w:pPr>
      <w:keepNext/>
      <w:spacing w:before="120" w:after="120" w:line="360" w:lineRule="auto"/>
      <w:outlineLvl w:val="0"/>
    </w:pPr>
    <w:rPr>
      <w:b/>
      <w:kern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87196"/>
    <w:rPr>
      <w:rFonts w:ascii="Times New Roman" w:eastAsia="Times New Roman" w:hAnsi="Times New Roman" w:cs="Times New Roman"/>
      <w:b/>
      <w:kern w:val="28"/>
      <w:sz w:val="20"/>
      <w:szCs w:val="20"/>
      <w:lang w:val="x-none" w:eastAsia="ru-RU"/>
    </w:rPr>
  </w:style>
  <w:style w:type="paragraph" w:customStyle="1" w:styleId="ConsPlusNormal">
    <w:name w:val="ConsPlusNormal"/>
    <w:link w:val="ConsPlusNormal0"/>
    <w:qFormat/>
    <w:rsid w:val="00187196"/>
    <w:pPr>
      <w:widowControl w:val="0"/>
      <w:autoSpaceDE w:val="0"/>
      <w:autoSpaceDN w:val="0"/>
      <w:adjustRightInd w:val="0"/>
      <w:spacing w:after="0" w:line="240" w:lineRule="auto"/>
      <w:ind w:firstLine="720"/>
    </w:pPr>
    <w:rPr>
      <w:rFonts w:ascii="Arial" w:eastAsia="Calibri" w:hAnsi="Arial" w:cs="Times New Roman"/>
      <w:sz w:val="20"/>
      <w:szCs w:val="20"/>
      <w:lang w:eastAsia="ru-RU"/>
    </w:rPr>
  </w:style>
  <w:style w:type="character" w:customStyle="1" w:styleId="ConsPlusNormal0">
    <w:name w:val="ConsPlusNormal Знак"/>
    <w:link w:val="ConsPlusNormal"/>
    <w:locked/>
    <w:rsid w:val="00187196"/>
    <w:rPr>
      <w:rFonts w:ascii="Arial" w:eastAsia="Calibri" w:hAnsi="Arial" w:cs="Times New Roman"/>
      <w:sz w:val="20"/>
      <w:szCs w:val="20"/>
      <w:lang w:eastAsia="ru-RU"/>
    </w:rPr>
  </w:style>
  <w:style w:type="paragraph" w:customStyle="1" w:styleId="ConsPlusNonformat">
    <w:name w:val="ConsPlusNonformat"/>
    <w:rsid w:val="001871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sectiontitle">
    <w:name w:val="section__title"/>
    <w:basedOn w:val="a0"/>
    <w:rsid w:val="00187196"/>
  </w:style>
  <w:style w:type="character" w:customStyle="1" w:styleId="sectioninfo">
    <w:name w:val="section__info"/>
    <w:basedOn w:val="a0"/>
    <w:rsid w:val="00187196"/>
  </w:style>
  <w:style w:type="paragraph" w:styleId="a3">
    <w:name w:val="List Paragraph"/>
    <w:basedOn w:val="a"/>
    <w:link w:val="a4"/>
    <w:uiPriority w:val="34"/>
    <w:qFormat/>
    <w:rsid w:val="004F01D2"/>
    <w:pPr>
      <w:ind w:left="720"/>
      <w:contextualSpacing/>
    </w:pPr>
  </w:style>
  <w:style w:type="paragraph" w:customStyle="1" w:styleId="2">
    <w:name w:val="Абзац списка2"/>
    <w:basedOn w:val="a"/>
    <w:rsid w:val="00AA32C1"/>
    <w:pPr>
      <w:spacing w:after="200" w:line="276" w:lineRule="auto"/>
      <w:ind w:left="720"/>
    </w:pPr>
    <w:rPr>
      <w:rFonts w:ascii="Calibri" w:hAnsi="Calibri" w:cs="Calibri"/>
      <w:sz w:val="22"/>
      <w:szCs w:val="22"/>
      <w:lang w:eastAsia="en-US"/>
    </w:rPr>
  </w:style>
  <w:style w:type="paragraph" w:styleId="a5">
    <w:name w:val="Balloon Text"/>
    <w:basedOn w:val="a"/>
    <w:link w:val="a6"/>
    <w:uiPriority w:val="99"/>
    <w:semiHidden/>
    <w:unhideWhenUsed/>
    <w:rsid w:val="000E28BB"/>
    <w:rPr>
      <w:rFonts w:ascii="Tahoma" w:hAnsi="Tahoma" w:cs="Tahoma"/>
      <w:sz w:val="16"/>
      <w:szCs w:val="16"/>
    </w:rPr>
  </w:style>
  <w:style w:type="character" w:customStyle="1" w:styleId="a6">
    <w:name w:val="Текст выноски Знак"/>
    <w:basedOn w:val="a0"/>
    <w:link w:val="a5"/>
    <w:uiPriority w:val="99"/>
    <w:semiHidden/>
    <w:rsid w:val="000E28BB"/>
    <w:rPr>
      <w:rFonts w:ascii="Tahoma" w:eastAsia="Times New Roman" w:hAnsi="Tahoma" w:cs="Tahoma"/>
      <w:sz w:val="16"/>
      <w:szCs w:val="16"/>
      <w:lang w:eastAsia="ru-RU"/>
    </w:rPr>
  </w:style>
  <w:style w:type="character" w:customStyle="1" w:styleId="apple-style-span">
    <w:name w:val="apple-style-span"/>
    <w:basedOn w:val="a0"/>
    <w:rsid w:val="00410B61"/>
  </w:style>
  <w:style w:type="paragraph" w:styleId="a7">
    <w:name w:val="Normal (Web)"/>
    <w:aliases w:val="Обычный (Web),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веб) Знак"/>
    <w:basedOn w:val="a"/>
    <w:link w:val="20"/>
    <w:uiPriority w:val="99"/>
    <w:rsid w:val="00A62097"/>
    <w:pPr>
      <w:spacing w:before="100" w:beforeAutospacing="1" w:after="100" w:afterAutospacing="1"/>
    </w:pPr>
    <w:rPr>
      <w:sz w:val="24"/>
      <w:szCs w:val="24"/>
    </w:rPr>
  </w:style>
  <w:style w:type="table" w:styleId="a8">
    <w:name w:val="Table Grid"/>
    <w:basedOn w:val="a1"/>
    <w:uiPriority w:val="59"/>
    <w:rsid w:val="00E754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Обычный (веб) Знак2"/>
    <w:aliases w:val="Обычный (Web)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веб) Знак Знак1"/>
    <w:link w:val="a7"/>
    <w:rsid w:val="000734EF"/>
    <w:rPr>
      <w:rFonts w:ascii="Times New Roman" w:eastAsia="Times New Roman" w:hAnsi="Times New Roman" w:cs="Times New Roman"/>
      <w:sz w:val="24"/>
      <w:szCs w:val="24"/>
      <w:lang w:eastAsia="ru-RU"/>
    </w:rPr>
  </w:style>
  <w:style w:type="paragraph" w:customStyle="1" w:styleId="Style8">
    <w:name w:val="Style8"/>
    <w:basedOn w:val="a"/>
    <w:uiPriority w:val="99"/>
    <w:unhideWhenUsed/>
    <w:qFormat/>
    <w:rsid w:val="00947C57"/>
    <w:pPr>
      <w:widowControl w:val="0"/>
      <w:autoSpaceDE w:val="0"/>
      <w:autoSpaceDN w:val="0"/>
      <w:adjustRightInd w:val="0"/>
      <w:spacing w:after="200" w:line="323" w:lineRule="exact"/>
      <w:jc w:val="both"/>
    </w:pPr>
    <w:rPr>
      <w:rFonts w:eastAsia="SimSun"/>
      <w:kern w:val="2"/>
      <w:sz w:val="21"/>
      <w:szCs w:val="24"/>
    </w:rPr>
  </w:style>
  <w:style w:type="paragraph" w:customStyle="1" w:styleId="ConsNormal">
    <w:name w:val="ConsNormal"/>
    <w:uiPriority w:val="99"/>
    <w:unhideWhenUsed/>
    <w:rsid w:val="00947C57"/>
    <w:pPr>
      <w:autoSpaceDE w:val="0"/>
      <w:autoSpaceDN w:val="0"/>
      <w:adjustRightInd w:val="0"/>
      <w:spacing w:after="0" w:line="240" w:lineRule="auto"/>
      <w:jc w:val="both"/>
    </w:pPr>
    <w:rPr>
      <w:rFonts w:ascii="Courier New" w:eastAsia="SimSun" w:hAnsi="Times New Roman" w:cs="Courier New"/>
      <w:sz w:val="20"/>
      <w:szCs w:val="20"/>
      <w:lang w:eastAsia="ru-RU"/>
    </w:rPr>
  </w:style>
  <w:style w:type="paragraph" w:customStyle="1" w:styleId="ConsPlusNormal2">
    <w:name w:val="ConsPlusNormal2"/>
    <w:uiPriority w:val="99"/>
    <w:unhideWhenUsed/>
    <w:rsid w:val="00947C57"/>
    <w:pPr>
      <w:widowControl w:val="0"/>
      <w:autoSpaceDE w:val="0"/>
      <w:autoSpaceDN w:val="0"/>
      <w:adjustRightInd w:val="0"/>
      <w:spacing w:after="0" w:line="240" w:lineRule="auto"/>
    </w:pPr>
    <w:rPr>
      <w:rFonts w:ascii="Arial" w:eastAsia="SimSun" w:hAnsi="Arial" w:cs="Times New Roman"/>
      <w:sz w:val="20"/>
      <w:szCs w:val="24"/>
      <w:lang w:eastAsia="ru-RU"/>
    </w:rPr>
  </w:style>
  <w:style w:type="paragraph" w:customStyle="1" w:styleId="a9">
    <w:name w:val="Пункт"/>
    <w:basedOn w:val="a"/>
    <w:rsid w:val="008C61CA"/>
    <w:pPr>
      <w:tabs>
        <w:tab w:val="num" w:pos="1980"/>
      </w:tabs>
      <w:ind w:left="1404" w:hanging="504"/>
      <w:jc w:val="both"/>
    </w:pPr>
    <w:rPr>
      <w:sz w:val="24"/>
      <w:szCs w:val="28"/>
    </w:rPr>
  </w:style>
  <w:style w:type="paragraph" w:customStyle="1" w:styleId="Style1">
    <w:name w:val="Style1"/>
    <w:basedOn w:val="a"/>
    <w:rsid w:val="008C61CA"/>
    <w:pPr>
      <w:widowControl w:val="0"/>
      <w:suppressAutoHyphens/>
      <w:autoSpaceDE w:val="0"/>
      <w:spacing w:line="259" w:lineRule="exact"/>
      <w:jc w:val="center"/>
    </w:pPr>
    <w:rPr>
      <w:sz w:val="24"/>
      <w:szCs w:val="24"/>
      <w:lang w:eastAsia="zh-CN"/>
    </w:rPr>
  </w:style>
  <w:style w:type="character" w:styleId="aa">
    <w:name w:val="Hyperlink"/>
    <w:uiPriority w:val="99"/>
    <w:rsid w:val="00FC17BF"/>
    <w:rPr>
      <w:color w:val="0000FF"/>
      <w:u w:val="single"/>
    </w:rPr>
  </w:style>
  <w:style w:type="character" w:customStyle="1" w:styleId="a4">
    <w:name w:val="Абзац списка Знак"/>
    <w:link w:val="a3"/>
    <w:uiPriority w:val="34"/>
    <w:rsid w:val="00FC17BF"/>
    <w:rPr>
      <w:rFonts w:ascii="Times New Roman" w:eastAsia="Times New Roman" w:hAnsi="Times New Roman" w:cs="Times New Roman"/>
      <w:sz w:val="20"/>
      <w:szCs w:val="20"/>
      <w:lang w:eastAsia="ru-RU"/>
    </w:rPr>
  </w:style>
  <w:style w:type="character" w:customStyle="1" w:styleId="FontStyle24">
    <w:name w:val="Font Style24"/>
    <w:rsid w:val="00FC17BF"/>
    <w:rPr>
      <w:rFonts w:ascii="Times New Roman" w:hAnsi="Times New Roman" w:cs="Times New Roman"/>
      <w:sz w:val="16"/>
      <w:szCs w:val="16"/>
    </w:rPr>
  </w:style>
  <w:style w:type="paragraph" w:styleId="HTML">
    <w:name w:val="HTML Preformatted"/>
    <w:basedOn w:val="a"/>
    <w:link w:val="HTML0"/>
    <w:rsid w:val="00FC17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rPr>
  </w:style>
  <w:style w:type="character" w:customStyle="1" w:styleId="HTML0">
    <w:name w:val="Стандартный HTML Знак"/>
    <w:basedOn w:val="a0"/>
    <w:link w:val="HTML"/>
    <w:rsid w:val="00FC17BF"/>
    <w:rPr>
      <w:rFonts w:ascii="Courier New" w:eastAsia="Calibri" w:hAnsi="Courier New" w:cs="Times New Roman"/>
      <w:sz w:val="20"/>
      <w:szCs w:val="20"/>
      <w:lang w:eastAsia="ru-RU"/>
    </w:rPr>
  </w:style>
  <w:style w:type="character" w:customStyle="1" w:styleId="docdata">
    <w:name w:val="docdata"/>
    <w:aliases w:val="docy,v5,2117,bqiaagaaeyqcaaagiaiaaaplbqaabdkfaaaaaaaaaaaaaaaaaaaaaaaaaaaaaaaaaaaaaaaaaaaaaaaaaaaaaaaaaaaaaaaaaaaaaaaaaaaaaaaaaaaaaaaaaaaaaaaaaaaaaaaaaaaaaaaaaaaaaaaaaaaaaaaaaaaaaaaaaaaaaaaaaaaaaaaaaaaaaaaaaaaaaaaaaaaaaaaaaaaaaaaaaaaaaaaaaaaaaaaa"/>
    <w:basedOn w:val="a0"/>
    <w:rsid w:val="00E065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43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187196"/>
    <w:pPr>
      <w:keepNext/>
      <w:spacing w:before="120" w:after="120" w:line="360" w:lineRule="auto"/>
      <w:outlineLvl w:val="0"/>
    </w:pPr>
    <w:rPr>
      <w:b/>
      <w:kern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87196"/>
    <w:rPr>
      <w:rFonts w:ascii="Times New Roman" w:eastAsia="Times New Roman" w:hAnsi="Times New Roman" w:cs="Times New Roman"/>
      <w:b/>
      <w:kern w:val="28"/>
      <w:sz w:val="20"/>
      <w:szCs w:val="20"/>
      <w:lang w:val="x-none" w:eastAsia="ru-RU"/>
    </w:rPr>
  </w:style>
  <w:style w:type="paragraph" w:customStyle="1" w:styleId="ConsPlusNormal">
    <w:name w:val="ConsPlusNormal"/>
    <w:link w:val="ConsPlusNormal0"/>
    <w:qFormat/>
    <w:rsid w:val="00187196"/>
    <w:pPr>
      <w:widowControl w:val="0"/>
      <w:autoSpaceDE w:val="0"/>
      <w:autoSpaceDN w:val="0"/>
      <w:adjustRightInd w:val="0"/>
      <w:spacing w:after="0" w:line="240" w:lineRule="auto"/>
      <w:ind w:firstLine="720"/>
    </w:pPr>
    <w:rPr>
      <w:rFonts w:ascii="Arial" w:eastAsia="Calibri" w:hAnsi="Arial" w:cs="Times New Roman"/>
      <w:sz w:val="20"/>
      <w:szCs w:val="20"/>
      <w:lang w:eastAsia="ru-RU"/>
    </w:rPr>
  </w:style>
  <w:style w:type="character" w:customStyle="1" w:styleId="ConsPlusNormal0">
    <w:name w:val="ConsPlusNormal Знак"/>
    <w:link w:val="ConsPlusNormal"/>
    <w:locked/>
    <w:rsid w:val="00187196"/>
    <w:rPr>
      <w:rFonts w:ascii="Arial" w:eastAsia="Calibri" w:hAnsi="Arial" w:cs="Times New Roman"/>
      <w:sz w:val="20"/>
      <w:szCs w:val="20"/>
      <w:lang w:eastAsia="ru-RU"/>
    </w:rPr>
  </w:style>
  <w:style w:type="paragraph" w:customStyle="1" w:styleId="ConsPlusNonformat">
    <w:name w:val="ConsPlusNonformat"/>
    <w:rsid w:val="001871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sectiontitle">
    <w:name w:val="section__title"/>
    <w:basedOn w:val="a0"/>
    <w:rsid w:val="00187196"/>
  </w:style>
  <w:style w:type="character" w:customStyle="1" w:styleId="sectioninfo">
    <w:name w:val="section__info"/>
    <w:basedOn w:val="a0"/>
    <w:rsid w:val="00187196"/>
  </w:style>
  <w:style w:type="paragraph" w:styleId="a3">
    <w:name w:val="List Paragraph"/>
    <w:basedOn w:val="a"/>
    <w:link w:val="a4"/>
    <w:uiPriority w:val="34"/>
    <w:qFormat/>
    <w:rsid w:val="004F01D2"/>
    <w:pPr>
      <w:ind w:left="720"/>
      <w:contextualSpacing/>
    </w:pPr>
  </w:style>
  <w:style w:type="paragraph" w:customStyle="1" w:styleId="2">
    <w:name w:val="Абзац списка2"/>
    <w:basedOn w:val="a"/>
    <w:rsid w:val="00AA32C1"/>
    <w:pPr>
      <w:spacing w:after="200" w:line="276" w:lineRule="auto"/>
      <w:ind w:left="720"/>
    </w:pPr>
    <w:rPr>
      <w:rFonts w:ascii="Calibri" w:hAnsi="Calibri" w:cs="Calibri"/>
      <w:sz w:val="22"/>
      <w:szCs w:val="22"/>
      <w:lang w:eastAsia="en-US"/>
    </w:rPr>
  </w:style>
  <w:style w:type="paragraph" w:styleId="a5">
    <w:name w:val="Balloon Text"/>
    <w:basedOn w:val="a"/>
    <w:link w:val="a6"/>
    <w:uiPriority w:val="99"/>
    <w:semiHidden/>
    <w:unhideWhenUsed/>
    <w:rsid w:val="000E28BB"/>
    <w:rPr>
      <w:rFonts w:ascii="Tahoma" w:hAnsi="Tahoma" w:cs="Tahoma"/>
      <w:sz w:val="16"/>
      <w:szCs w:val="16"/>
    </w:rPr>
  </w:style>
  <w:style w:type="character" w:customStyle="1" w:styleId="a6">
    <w:name w:val="Текст выноски Знак"/>
    <w:basedOn w:val="a0"/>
    <w:link w:val="a5"/>
    <w:uiPriority w:val="99"/>
    <w:semiHidden/>
    <w:rsid w:val="000E28BB"/>
    <w:rPr>
      <w:rFonts w:ascii="Tahoma" w:eastAsia="Times New Roman" w:hAnsi="Tahoma" w:cs="Tahoma"/>
      <w:sz w:val="16"/>
      <w:szCs w:val="16"/>
      <w:lang w:eastAsia="ru-RU"/>
    </w:rPr>
  </w:style>
  <w:style w:type="character" w:customStyle="1" w:styleId="apple-style-span">
    <w:name w:val="apple-style-span"/>
    <w:basedOn w:val="a0"/>
    <w:rsid w:val="00410B61"/>
  </w:style>
  <w:style w:type="paragraph" w:styleId="a7">
    <w:name w:val="Normal (Web)"/>
    <w:aliases w:val="Обычный (Web),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веб) Знак"/>
    <w:basedOn w:val="a"/>
    <w:link w:val="20"/>
    <w:uiPriority w:val="99"/>
    <w:rsid w:val="00A62097"/>
    <w:pPr>
      <w:spacing w:before="100" w:beforeAutospacing="1" w:after="100" w:afterAutospacing="1"/>
    </w:pPr>
    <w:rPr>
      <w:sz w:val="24"/>
      <w:szCs w:val="24"/>
    </w:rPr>
  </w:style>
  <w:style w:type="table" w:styleId="a8">
    <w:name w:val="Table Grid"/>
    <w:basedOn w:val="a1"/>
    <w:uiPriority w:val="59"/>
    <w:rsid w:val="00E754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Обычный (веб) Знак2"/>
    <w:aliases w:val="Обычный (Web)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веб) Знак Знак1"/>
    <w:link w:val="a7"/>
    <w:rsid w:val="000734EF"/>
    <w:rPr>
      <w:rFonts w:ascii="Times New Roman" w:eastAsia="Times New Roman" w:hAnsi="Times New Roman" w:cs="Times New Roman"/>
      <w:sz w:val="24"/>
      <w:szCs w:val="24"/>
      <w:lang w:eastAsia="ru-RU"/>
    </w:rPr>
  </w:style>
  <w:style w:type="paragraph" w:customStyle="1" w:styleId="Style8">
    <w:name w:val="Style8"/>
    <w:basedOn w:val="a"/>
    <w:uiPriority w:val="99"/>
    <w:unhideWhenUsed/>
    <w:qFormat/>
    <w:rsid w:val="00947C57"/>
    <w:pPr>
      <w:widowControl w:val="0"/>
      <w:autoSpaceDE w:val="0"/>
      <w:autoSpaceDN w:val="0"/>
      <w:adjustRightInd w:val="0"/>
      <w:spacing w:after="200" w:line="323" w:lineRule="exact"/>
      <w:jc w:val="both"/>
    </w:pPr>
    <w:rPr>
      <w:rFonts w:eastAsia="SimSun"/>
      <w:kern w:val="2"/>
      <w:sz w:val="21"/>
      <w:szCs w:val="24"/>
    </w:rPr>
  </w:style>
  <w:style w:type="paragraph" w:customStyle="1" w:styleId="ConsNormal">
    <w:name w:val="ConsNormal"/>
    <w:uiPriority w:val="99"/>
    <w:unhideWhenUsed/>
    <w:rsid w:val="00947C57"/>
    <w:pPr>
      <w:autoSpaceDE w:val="0"/>
      <w:autoSpaceDN w:val="0"/>
      <w:adjustRightInd w:val="0"/>
      <w:spacing w:after="0" w:line="240" w:lineRule="auto"/>
      <w:jc w:val="both"/>
    </w:pPr>
    <w:rPr>
      <w:rFonts w:ascii="Courier New" w:eastAsia="SimSun" w:hAnsi="Times New Roman" w:cs="Courier New"/>
      <w:sz w:val="20"/>
      <w:szCs w:val="20"/>
      <w:lang w:eastAsia="ru-RU"/>
    </w:rPr>
  </w:style>
  <w:style w:type="paragraph" w:customStyle="1" w:styleId="ConsPlusNormal2">
    <w:name w:val="ConsPlusNormal2"/>
    <w:uiPriority w:val="99"/>
    <w:unhideWhenUsed/>
    <w:rsid w:val="00947C57"/>
    <w:pPr>
      <w:widowControl w:val="0"/>
      <w:autoSpaceDE w:val="0"/>
      <w:autoSpaceDN w:val="0"/>
      <w:adjustRightInd w:val="0"/>
      <w:spacing w:after="0" w:line="240" w:lineRule="auto"/>
    </w:pPr>
    <w:rPr>
      <w:rFonts w:ascii="Arial" w:eastAsia="SimSun" w:hAnsi="Arial" w:cs="Times New Roman"/>
      <w:sz w:val="20"/>
      <w:szCs w:val="24"/>
      <w:lang w:eastAsia="ru-RU"/>
    </w:rPr>
  </w:style>
  <w:style w:type="paragraph" w:customStyle="1" w:styleId="a9">
    <w:name w:val="Пункт"/>
    <w:basedOn w:val="a"/>
    <w:rsid w:val="008C61CA"/>
    <w:pPr>
      <w:tabs>
        <w:tab w:val="num" w:pos="1980"/>
      </w:tabs>
      <w:ind w:left="1404" w:hanging="504"/>
      <w:jc w:val="both"/>
    </w:pPr>
    <w:rPr>
      <w:sz w:val="24"/>
      <w:szCs w:val="28"/>
    </w:rPr>
  </w:style>
  <w:style w:type="paragraph" w:customStyle="1" w:styleId="Style1">
    <w:name w:val="Style1"/>
    <w:basedOn w:val="a"/>
    <w:rsid w:val="008C61CA"/>
    <w:pPr>
      <w:widowControl w:val="0"/>
      <w:suppressAutoHyphens/>
      <w:autoSpaceDE w:val="0"/>
      <w:spacing w:line="259" w:lineRule="exact"/>
      <w:jc w:val="center"/>
    </w:pPr>
    <w:rPr>
      <w:sz w:val="24"/>
      <w:szCs w:val="24"/>
      <w:lang w:eastAsia="zh-CN"/>
    </w:rPr>
  </w:style>
  <w:style w:type="character" w:styleId="aa">
    <w:name w:val="Hyperlink"/>
    <w:uiPriority w:val="99"/>
    <w:rsid w:val="00FC17BF"/>
    <w:rPr>
      <w:color w:val="0000FF"/>
      <w:u w:val="single"/>
    </w:rPr>
  </w:style>
  <w:style w:type="character" w:customStyle="1" w:styleId="a4">
    <w:name w:val="Абзац списка Знак"/>
    <w:link w:val="a3"/>
    <w:uiPriority w:val="34"/>
    <w:rsid w:val="00FC17BF"/>
    <w:rPr>
      <w:rFonts w:ascii="Times New Roman" w:eastAsia="Times New Roman" w:hAnsi="Times New Roman" w:cs="Times New Roman"/>
      <w:sz w:val="20"/>
      <w:szCs w:val="20"/>
      <w:lang w:eastAsia="ru-RU"/>
    </w:rPr>
  </w:style>
  <w:style w:type="character" w:customStyle="1" w:styleId="FontStyle24">
    <w:name w:val="Font Style24"/>
    <w:rsid w:val="00FC17BF"/>
    <w:rPr>
      <w:rFonts w:ascii="Times New Roman" w:hAnsi="Times New Roman" w:cs="Times New Roman"/>
      <w:sz w:val="16"/>
      <w:szCs w:val="16"/>
    </w:rPr>
  </w:style>
  <w:style w:type="paragraph" w:styleId="HTML">
    <w:name w:val="HTML Preformatted"/>
    <w:basedOn w:val="a"/>
    <w:link w:val="HTML0"/>
    <w:rsid w:val="00FC17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rPr>
  </w:style>
  <w:style w:type="character" w:customStyle="1" w:styleId="HTML0">
    <w:name w:val="Стандартный HTML Знак"/>
    <w:basedOn w:val="a0"/>
    <w:link w:val="HTML"/>
    <w:rsid w:val="00FC17BF"/>
    <w:rPr>
      <w:rFonts w:ascii="Courier New" w:eastAsia="Calibri" w:hAnsi="Courier New" w:cs="Times New Roman"/>
      <w:sz w:val="20"/>
      <w:szCs w:val="20"/>
      <w:lang w:eastAsia="ru-RU"/>
    </w:rPr>
  </w:style>
  <w:style w:type="character" w:customStyle="1" w:styleId="docdata">
    <w:name w:val="docdata"/>
    <w:aliases w:val="docy,v5,2117,bqiaagaaeyqcaaagiaiaaaplbqaabdkfaaaaaaaaaaaaaaaaaaaaaaaaaaaaaaaaaaaaaaaaaaaaaaaaaaaaaaaaaaaaaaaaaaaaaaaaaaaaaaaaaaaaaaaaaaaaaaaaaaaaaaaaaaaaaaaaaaaaaaaaaaaaaaaaaaaaaaaaaaaaaaaaaaaaaaaaaaaaaaaaaaaaaaaaaaaaaaaaaaaaaaaaaaaaaaaaaaaaaaaa"/>
    <w:basedOn w:val="a0"/>
    <w:rsid w:val="00E065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14994">
      <w:bodyDiv w:val="1"/>
      <w:marLeft w:val="0"/>
      <w:marRight w:val="0"/>
      <w:marTop w:val="0"/>
      <w:marBottom w:val="0"/>
      <w:divBdr>
        <w:top w:val="none" w:sz="0" w:space="0" w:color="auto"/>
        <w:left w:val="none" w:sz="0" w:space="0" w:color="auto"/>
        <w:bottom w:val="none" w:sz="0" w:space="0" w:color="auto"/>
        <w:right w:val="none" w:sz="0" w:space="0" w:color="auto"/>
      </w:divBdr>
    </w:div>
    <w:div w:id="228613560">
      <w:bodyDiv w:val="1"/>
      <w:marLeft w:val="0"/>
      <w:marRight w:val="0"/>
      <w:marTop w:val="0"/>
      <w:marBottom w:val="0"/>
      <w:divBdr>
        <w:top w:val="none" w:sz="0" w:space="0" w:color="auto"/>
        <w:left w:val="none" w:sz="0" w:space="0" w:color="auto"/>
        <w:bottom w:val="none" w:sz="0" w:space="0" w:color="auto"/>
        <w:right w:val="none" w:sz="0" w:space="0" w:color="auto"/>
      </w:divBdr>
    </w:div>
    <w:div w:id="739058554">
      <w:bodyDiv w:val="1"/>
      <w:marLeft w:val="0"/>
      <w:marRight w:val="0"/>
      <w:marTop w:val="0"/>
      <w:marBottom w:val="0"/>
      <w:divBdr>
        <w:top w:val="none" w:sz="0" w:space="0" w:color="auto"/>
        <w:left w:val="none" w:sz="0" w:space="0" w:color="auto"/>
        <w:bottom w:val="none" w:sz="0" w:space="0" w:color="auto"/>
        <w:right w:val="none" w:sz="0" w:space="0" w:color="auto"/>
      </w:divBdr>
    </w:div>
    <w:div w:id="878974387">
      <w:bodyDiv w:val="1"/>
      <w:marLeft w:val="0"/>
      <w:marRight w:val="0"/>
      <w:marTop w:val="0"/>
      <w:marBottom w:val="0"/>
      <w:divBdr>
        <w:top w:val="none" w:sz="0" w:space="0" w:color="auto"/>
        <w:left w:val="none" w:sz="0" w:space="0" w:color="auto"/>
        <w:bottom w:val="none" w:sz="0" w:space="0" w:color="auto"/>
        <w:right w:val="none" w:sz="0" w:space="0" w:color="auto"/>
      </w:divBdr>
    </w:div>
    <w:div w:id="1194272982">
      <w:bodyDiv w:val="1"/>
      <w:marLeft w:val="0"/>
      <w:marRight w:val="0"/>
      <w:marTop w:val="0"/>
      <w:marBottom w:val="0"/>
      <w:divBdr>
        <w:top w:val="none" w:sz="0" w:space="0" w:color="auto"/>
        <w:left w:val="none" w:sz="0" w:space="0" w:color="auto"/>
        <w:bottom w:val="none" w:sz="0" w:space="0" w:color="auto"/>
        <w:right w:val="none" w:sz="0" w:space="0" w:color="auto"/>
      </w:divBdr>
    </w:div>
    <w:div w:id="1597833489">
      <w:bodyDiv w:val="1"/>
      <w:marLeft w:val="0"/>
      <w:marRight w:val="0"/>
      <w:marTop w:val="0"/>
      <w:marBottom w:val="0"/>
      <w:divBdr>
        <w:top w:val="none" w:sz="0" w:space="0" w:color="auto"/>
        <w:left w:val="none" w:sz="0" w:space="0" w:color="auto"/>
        <w:bottom w:val="none" w:sz="0" w:space="0" w:color="auto"/>
        <w:right w:val="none" w:sz="0" w:space="0" w:color="auto"/>
      </w:divBdr>
    </w:div>
    <w:div w:id="1697388410">
      <w:bodyDiv w:val="1"/>
      <w:marLeft w:val="0"/>
      <w:marRight w:val="0"/>
      <w:marTop w:val="0"/>
      <w:marBottom w:val="0"/>
      <w:divBdr>
        <w:top w:val="none" w:sz="0" w:space="0" w:color="auto"/>
        <w:left w:val="none" w:sz="0" w:space="0" w:color="auto"/>
        <w:bottom w:val="none" w:sz="0" w:space="0" w:color="auto"/>
        <w:right w:val="none" w:sz="0" w:space="0" w:color="auto"/>
      </w:divBdr>
    </w:div>
    <w:div w:id="181922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ogin.consultant.ru/link/?req=doc&amp;base=LAW&amp;n=465243&amp;dst=5960&amp;field=134&amp;date=14.01.202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85467-1F45-44FD-BE0D-24577C0A0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1872</Words>
  <Characters>10671</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economist</cp:lastModifiedBy>
  <cp:revision>5</cp:revision>
  <cp:lastPrinted>2026-06-22T08:14:00Z</cp:lastPrinted>
  <dcterms:created xsi:type="dcterms:W3CDTF">2026-06-22T08:18:00Z</dcterms:created>
  <dcterms:modified xsi:type="dcterms:W3CDTF">2026-06-23T03:29:00Z</dcterms:modified>
</cp:coreProperties>
</file>