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B2B28" w14:textId="77777777" w:rsidR="001E398C" w:rsidRPr="008F0937" w:rsidRDefault="001E398C" w:rsidP="001E398C">
      <w:pPr>
        <w:jc w:val="right"/>
      </w:pPr>
      <w:r w:rsidRPr="008F0937">
        <w:t>Приложение №1 к извещению</w:t>
      </w:r>
    </w:p>
    <w:p w14:paraId="2C738682" w14:textId="77777777" w:rsidR="001E398C" w:rsidRPr="008F0937" w:rsidRDefault="001E398C" w:rsidP="001E398C">
      <w:pPr>
        <w:jc w:val="right"/>
        <w:rPr>
          <w:b/>
        </w:rPr>
      </w:pPr>
    </w:p>
    <w:p w14:paraId="66FBEF0F" w14:textId="77777777" w:rsidR="001E398C" w:rsidRPr="008F0937" w:rsidRDefault="001E398C" w:rsidP="001E398C">
      <w:pPr>
        <w:jc w:val="right"/>
        <w:rPr>
          <w:b/>
        </w:rPr>
      </w:pPr>
      <w:r w:rsidRPr="008F0937">
        <w:rPr>
          <w:b/>
        </w:rPr>
        <w:t>Описание объекта закупки</w:t>
      </w:r>
    </w:p>
    <w:p w14:paraId="6A0EF760" w14:textId="77777777" w:rsidR="001E398C" w:rsidRPr="008F0937" w:rsidRDefault="001E398C" w:rsidP="001E398C">
      <w:pPr>
        <w:jc w:val="center"/>
        <w:rPr>
          <w:b/>
        </w:rPr>
      </w:pPr>
    </w:p>
    <w:p w14:paraId="5B35116A" w14:textId="77777777" w:rsidR="001E398C" w:rsidRPr="008F0937" w:rsidRDefault="001E398C" w:rsidP="001E398C">
      <w:pPr>
        <w:jc w:val="center"/>
        <w:rPr>
          <w:b/>
        </w:rPr>
      </w:pPr>
      <w:r w:rsidRPr="008F0937">
        <w:rPr>
          <w:b/>
        </w:rPr>
        <w:t>ТЕХНИЧЕСКОЕ ЗАДАНИЕ</w:t>
      </w:r>
    </w:p>
    <w:p w14:paraId="1DE9ECCC" w14:textId="2B89E269" w:rsidR="001E398C" w:rsidRPr="008F0937" w:rsidRDefault="001E398C" w:rsidP="001E398C">
      <w:pPr>
        <w:jc w:val="center"/>
        <w:rPr>
          <w:b/>
          <w:lang w:eastAsia="ar-SA"/>
        </w:rPr>
      </w:pPr>
      <w:r w:rsidRPr="008F0937">
        <w:rPr>
          <w:b/>
        </w:rPr>
        <w:t>на поставку</w:t>
      </w:r>
      <w:r w:rsidR="00324557">
        <w:rPr>
          <w:b/>
        </w:rPr>
        <w:t xml:space="preserve"> химических комплектующих и реактивов</w:t>
      </w:r>
      <w:r w:rsidRPr="008F0937">
        <w:rPr>
          <w:b/>
        </w:rPr>
        <w:t>.</w:t>
      </w:r>
    </w:p>
    <w:p w14:paraId="322E070E" w14:textId="77777777" w:rsidR="001E398C" w:rsidRPr="008F0937" w:rsidRDefault="001E398C" w:rsidP="001E398C">
      <w:pPr>
        <w:jc w:val="center"/>
        <w:rPr>
          <w:b/>
          <w:bCs/>
        </w:rPr>
      </w:pPr>
    </w:p>
    <w:p w14:paraId="2AD17FBA" w14:textId="77777777" w:rsidR="001E398C" w:rsidRPr="008F0937" w:rsidRDefault="001E398C" w:rsidP="001E398C">
      <w:pPr>
        <w:widowControl w:val="0"/>
        <w:jc w:val="center"/>
        <w:outlineLvl w:val="0"/>
        <w:rPr>
          <w:b/>
          <w:bCs/>
        </w:rPr>
      </w:pPr>
      <w:r w:rsidRPr="008F0937">
        <w:rPr>
          <w:b/>
          <w:bCs/>
        </w:rPr>
        <w:t>1. Общие положения</w:t>
      </w:r>
    </w:p>
    <w:p w14:paraId="421DBBAA" w14:textId="2818944B" w:rsidR="001E398C" w:rsidRPr="008F0937" w:rsidRDefault="001E398C" w:rsidP="001E398C">
      <w:pPr>
        <w:ind w:firstLine="360"/>
      </w:pPr>
      <w:r w:rsidRPr="008F0937">
        <w:t xml:space="preserve">1.1. Поставщик обязуется поставить </w:t>
      </w:r>
      <w:r w:rsidR="0007217A">
        <w:t>Лабораторн</w:t>
      </w:r>
      <w:r w:rsidR="00CB32FB">
        <w:t>ые расходные матералы</w:t>
      </w:r>
      <w:r w:rsidRPr="008F0937">
        <w:t xml:space="preserve"> (далее – «Товар»), в соответствии с условиями настоящего технического задания.</w:t>
      </w:r>
    </w:p>
    <w:p w14:paraId="09B55256" w14:textId="77777777" w:rsidR="001E398C" w:rsidRPr="008F0937" w:rsidRDefault="001E398C" w:rsidP="001E398C">
      <w:pPr>
        <w:ind w:firstLine="360"/>
      </w:pPr>
      <w:r w:rsidRPr="008F0937">
        <w:t xml:space="preserve">1.2. Место поставки товара: </w:t>
      </w:r>
      <w:r w:rsidRPr="008F0937">
        <w:rPr>
          <w:color w:val="000000"/>
        </w:rPr>
        <w:t>Российская Федерация,</w:t>
      </w:r>
      <w:r w:rsidRPr="008F0937">
        <w:t xml:space="preserve"> Красноярский край, г. Красноярск, ул. Академгородок, д. 50, стр.28.</w:t>
      </w:r>
    </w:p>
    <w:p w14:paraId="0C245E19" w14:textId="77777777" w:rsidR="001E398C" w:rsidRPr="008F0937" w:rsidRDefault="001E398C" w:rsidP="001E398C">
      <w:pPr>
        <w:ind w:firstLine="360"/>
      </w:pPr>
      <w:r w:rsidRPr="008F0937">
        <w:t>1.3. Наименование товара, комплектность, требования к товару, единица измерения количества Товара, количество Товара указаны в разделе 5 «Технические характеристики товара» настоящего технического задания.</w:t>
      </w:r>
    </w:p>
    <w:p w14:paraId="6A3AA90A" w14:textId="77777777" w:rsidR="001E398C" w:rsidRPr="008F0937" w:rsidRDefault="001E398C" w:rsidP="001E398C">
      <w:pPr>
        <w:ind w:firstLine="360"/>
      </w:pPr>
    </w:p>
    <w:p w14:paraId="6773DB2B" w14:textId="77777777" w:rsidR="001E398C" w:rsidRPr="008F0937" w:rsidRDefault="001E398C" w:rsidP="001E398C">
      <w:pPr>
        <w:widowControl w:val="0"/>
        <w:jc w:val="center"/>
        <w:outlineLvl w:val="0"/>
        <w:rPr>
          <w:b/>
          <w:bCs/>
        </w:rPr>
      </w:pPr>
      <w:r w:rsidRPr="008F0937">
        <w:rPr>
          <w:b/>
          <w:bCs/>
        </w:rPr>
        <w:t>2. Общие требования к товару</w:t>
      </w:r>
    </w:p>
    <w:p w14:paraId="62ABE818" w14:textId="39FAB467" w:rsidR="001E398C" w:rsidRPr="008F0937" w:rsidRDefault="001E398C" w:rsidP="001E398C">
      <w:pPr>
        <w:widowControl w:val="0"/>
        <w:shd w:val="clear" w:color="auto" w:fill="FFFFFF"/>
        <w:ind w:firstLine="709"/>
      </w:pPr>
      <w:r w:rsidRPr="008F0937">
        <w:t>2.1. Товар должен быть свободным от прав третьих лиц, не иметь дефектов, на Товаре не должн</w:t>
      </w:r>
      <w:r w:rsidR="00C36213">
        <w:t xml:space="preserve">о быть механических повреждений. </w:t>
      </w:r>
      <w:r w:rsidRPr="008F0937">
        <w:t xml:space="preserve">Поставщик несет полную ответственность за качество поставляемого Товара. </w:t>
      </w:r>
    </w:p>
    <w:p w14:paraId="77F3DB00" w14:textId="77777777" w:rsidR="001E398C" w:rsidRPr="008F0937" w:rsidRDefault="001E398C" w:rsidP="001E398C">
      <w:pPr>
        <w:ind w:firstLine="709"/>
      </w:pPr>
      <w:r w:rsidRPr="008F0937">
        <w:t>2.2. В соответствии с п. 7 ч. 1 ст.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поставляемый товар является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6125799F" w14:textId="77777777" w:rsidR="001E398C" w:rsidRPr="008F0937" w:rsidRDefault="001E398C" w:rsidP="001E398C">
      <w:pPr>
        <w:ind w:firstLine="708"/>
      </w:pPr>
      <w:r w:rsidRPr="008F0937">
        <w:t>2.3. Качество поставляемого товара должно соответствовать требованиям действующих стандартов, установленных для данного вида товара, техническим условиям (ТУ) производителя, техническим регламентам, санитарным и фитосанитарным нормам и иной нормативно-технической документации, устанавливающей обязательные требования к качеству.</w:t>
      </w:r>
    </w:p>
    <w:p w14:paraId="75B7B4E1" w14:textId="77777777" w:rsidR="001E398C" w:rsidRPr="008F0937" w:rsidRDefault="001E398C" w:rsidP="001E398C">
      <w:pPr>
        <w:ind w:firstLine="360"/>
      </w:pPr>
    </w:p>
    <w:p w14:paraId="23A32010" w14:textId="77777777" w:rsidR="001E398C" w:rsidRPr="008F0937" w:rsidRDefault="001E398C" w:rsidP="001E398C">
      <w:pPr>
        <w:widowControl w:val="0"/>
        <w:jc w:val="center"/>
        <w:outlineLvl w:val="0"/>
        <w:rPr>
          <w:b/>
          <w:bCs/>
        </w:rPr>
      </w:pPr>
      <w:r w:rsidRPr="008F0937">
        <w:rPr>
          <w:b/>
          <w:bCs/>
        </w:rPr>
        <w:t>3. Условия поставки товара</w:t>
      </w:r>
    </w:p>
    <w:p w14:paraId="4411D742" w14:textId="5A9BC2A8" w:rsidR="001E398C" w:rsidRPr="00E742D5" w:rsidRDefault="001E398C" w:rsidP="001E398C">
      <w:pPr>
        <w:widowControl w:val="0"/>
        <w:ind w:firstLine="709"/>
        <w:rPr>
          <w:u w:val="single"/>
        </w:rPr>
      </w:pPr>
      <w:r w:rsidRPr="008F0937">
        <w:t xml:space="preserve">3.1. Товар поставляется в комплекте, при этом поставщик передает все товары, входящие в комплект, одновременно (п. 2 ст. 479 ГК РФ). </w:t>
      </w:r>
      <w:r w:rsidR="00C36213" w:rsidRPr="00E742D5">
        <w:rPr>
          <w:u w:val="single"/>
        </w:rPr>
        <w:t>Частичная доставка не допускается.</w:t>
      </w:r>
    </w:p>
    <w:p w14:paraId="7B7BE9D2" w14:textId="33F30150" w:rsidR="001E398C" w:rsidRPr="0007217A" w:rsidRDefault="001E398C" w:rsidP="001E398C">
      <w:pPr>
        <w:widowControl w:val="0"/>
        <w:ind w:firstLine="709"/>
        <w:rPr>
          <w:szCs w:val="22"/>
        </w:rPr>
      </w:pPr>
      <w:r>
        <w:rPr>
          <w:szCs w:val="22"/>
        </w:rPr>
        <w:t xml:space="preserve">3.2. </w:t>
      </w:r>
      <w:r w:rsidRPr="0007217A">
        <w:rPr>
          <w:szCs w:val="22"/>
        </w:rPr>
        <w:t xml:space="preserve">Срок поставки товара: в течение </w:t>
      </w:r>
      <w:r w:rsidR="0007217A" w:rsidRPr="0007217A">
        <w:rPr>
          <w:szCs w:val="22"/>
        </w:rPr>
        <w:t>1</w:t>
      </w:r>
      <w:r w:rsidRPr="0007217A">
        <w:rPr>
          <w:szCs w:val="22"/>
        </w:rPr>
        <w:t>20 календарных дней с момента подписания контракта.</w:t>
      </w:r>
    </w:p>
    <w:p w14:paraId="5BC61E3D" w14:textId="77777777" w:rsidR="001E398C" w:rsidRPr="008F0937" w:rsidRDefault="001E398C" w:rsidP="001E398C">
      <w:pPr>
        <w:widowControl w:val="0"/>
        <w:ind w:firstLine="709"/>
      </w:pPr>
      <w:r w:rsidRPr="0007217A">
        <w:t>3.3. Упаковка</w:t>
      </w:r>
      <w:r w:rsidRPr="008F0937">
        <w:t>, в которой поставляется товар, обеспечивает его сохранность во время транспортировки, перегрузов и хранения, внешняя и внутренняя целостность упаковки не нарушена. Упаковка и маркировка товара соответствует установленным стандартам производителя оборудования, требованиям стандартов Российской Федерации, а упаковка и маркировка импортного товара - международным стандартам упаковки. Маркировка упаковки строго соответствует маркировке товара.</w:t>
      </w:r>
    </w:p>
    <w:p w14:paraId="5A82FB3A" w14:textId="77777777" w:rsidR="001E398C" w:rsidRPr="008F0937" w:rsidRDefault="001E398C" w:rsidP="001E398C">
      <w:pPr>
        <w:widowControl w:val="0"/>
        <w:ind w:firstLine="709"/>
      </w:pPr>
      <w:r w:rsidRPr="008F0937">
        <w:t>3.4. Приемку товара, поставленного в соответствии с условиями контракта, проверку его качества, осуществляет уполномоченный представитель Заказчика или приемочная комиссия, которая состоит не менее чем из пяти человек.</w:t>
      </w:r>
    </w:p>
    <w:p w14:paraId="6DECBD94" w14:textId="77777777" w:rsidR="001E398C" w:rsidRPr="008F0937" w:rsidRDefault="001E398C" w:rsidP="001E398C">
      <w:pPr>
        <w:widowControl w:val="0"/>
        <w:ind w:firstLine="709"/>
      </w:pPr>
      <w:r w:rsidRPr="008F0937">
        <w:t xml:space="preserve">3.5. Вместе с товаром Поставщик передает Заказчику, комплект эксплуатационных документов (руководство по эксплуатации, гарантийный талон (если применимо), техническую документацию, предусмотренную заводом-изготовителем товара, документов, подтверждающих надлежащее качество и безопасность (сертификат или декларация о соответствии на Товар, подлежащий обязательной сертификации или </w:t>
      </w:r>
      <w:r w:rsidRPr="008F0937">
        <w:lastRenderedPageBreak/>
        <w:t>обязательному декларированию) Товара, а также другие документы, определяющие (регламентирующие или рекомендуемые) правила эксплуатации Товара.</w:t>
      </w:r>
    </w:p>
    <w:p w14:paraId="2E31CAFB" w14:textId="77777777" w:rsidR="001E398C" w:rsidRPr="008F0937" w:rsidRDefault="001E398C" w:rsidP="001E398C">
      <w:pPr>
        <w:widowControl w:val="0"/>
        <w:ind w:firstLine="709"/>
      </w:pPr>
      <w:r w:rsidRPr="008F0937">
        <w:t>3.6. В комплект поставки должны быть включены все непоименованные в Техническом задании детали, запасные части, комплектующие, расходные материалы, принадлежности, но включенные в комплектацию товара, комплект поставки товара заводом-производителем товара, инструкция по эксплуатации и другая техническая документация, необходимые для запуска и обеспечения бесперебойной работы оборудования в течение гарантийного срока.</w:t>
      </w:r>
    </w:p>
    <w:p w14:paraId="4744CE88" w14:textId="77777777" w:rsidR="001E398C" w:rsidRPr="008F0937" w:rsidRDefault="001E398C" w:rsidP="001E398C">
      <w:pPr>
        <w:ind w:firstLine="708"/>
      </w:pPr>
      <w:r w:rsidRPr="008F0937">
        <w:t>3.7. Поверхность Товара должна быть чистой.</w:t>
      </w:r>
    </w:p>
    <w:p w14:paraId="35B41EF5" w14:textId="77777777" w:rsidR="001E398C" w:rsidRPr="008F0937" w:rsidRDefault="001E398C" w:rsidP="001E398C">
      <w:pPr>
        <w:ind w:firstLine="708"/>
      </w:pPr>
      <w:r w:rsidRPr="008F0937">
        <w:t xml:space="preserve">3.9. В ходе поставки Товара поставщик обязуется оказать услуги по доставке Товара до места поставки, погрузке-разгрузке в месте поставки Товара. </w:t>
      </w:r>
    </w:p>
    <w:p w14:paraId="5A1477E4" w14:textId="77777777" w:rsidR="001E398C" w:rsidRPr="008F0937" w:rsidRDefault="001E398C" w:rsidP="001E398C">
      <w:pPr>
        <w:ind w:firstLine="708"/>
      </w:pPr>
    </w:p>
    <w:p w14:paraId="5E484C54" w14:textId="77777777" w:rsidR="001E398C" w:rsidRPr="008F0937" w:rsidRDefault="001E398C" w:rsidP="001E398C">
      <w:pPr>
        <w:numPr>
          <w:ilvl w:val="0"/>
          <w:numId w:val="1"/>
        </w:numPr>
        <w:spacing w:line="276" w:lineRule="auto"/>
        <w:jc w:val="center"/>
        <w:rPr>
          <w:b/>
        </w:rPr>
      </w:pPr>
      <w:r w:rsidRPr="008F0937">
        <w:rPr>
          <w:b/>
        </w:rPr>
        <w:t>Прочие условия</w:t>
      </w:r>
    </w:p>
    <w:p w14:paraId="16A51EF1" w14:textId="77777777" w:rsidR="001E398C" w:rsidRPr="008F0937" w:rsidRDefault="001E398C" w:rsidP="001E398C">
      <w:pPr>
        <w:ind w:firstLine="567"/>
      </w:pPr>
      <w:r w:rsidRPr="008F0937">
        <w:t>4.1. Гарантия на поставляемый Товар составляет 12 (Двенадцать) месяцев с даты приемки Товара Заказчиком (размещения в единой информационной системе документа о приемке, подписанного усиленной электронной подписью лица, имеющего право действовать от имени Заказчика).</w:t>
      </w:r>
    </w:p>
    <w:p w14:paraId="57A0B0A8" w14:textId="77777777" w:rsidR="001E398C" w:rsidRPr="008F0937" w:rsidRDefault="001E398C" w:rsidP="001E398C">
      <w:pPr>
        <w:ind w:firstLine="567"/>
      </w:pPr>
      <w:r w:rsidRPr="008F0937">
        <w:t>4.2. В течение гарантийного срока поставщик обеспечивает ремонт, а при невозможности отремонтировать замену неисправного Товара за свой счет.</w:t>
      </w:r>
    </w:p>
    <w:p w14:paraId="4AA60435" w14:textId="77777777" w:rsidR="001E398C" w:rsidRPr="008F0937" w:rsidRDefault="001E398C" w:rsidP="001E398C">
      <w:pPr>
        <w:ind w:firstLine="567"/>
      </w:pPr>
      <w:r w:rsidRPr="008F0937">
        <w:t>4.3. Все затраты, связанные с заменой или ремонтом неисправного Товара в течение гарантийного срока, несет Поставщик.</w:t>
      </w:r>
    </w:p>
    <w:p w14:paraId="3D18AA0A" w14:textId="77777777" w:rsidR="0007217A" w:rsidRPr="008F0937" w:rsidRDefault="0007217A" w:rsidP="0007217A">
      <w:pPr>
        <w:ind w:firstLine="567"/>
      </w:pPr>
    </w:p>
    <w:p w14:paraId="7640212A" w14:textId="7C23A12F" w:rsidR="0007217A" w:rsidRDefault="0007217A" w:rsidP="0007217A">
      <w:pPr>
        <w:pStyle w:val="1ULBulletListFooterTextnumbered--NaviconTable-NormalRSHBTable-NormalParagraphedeliste1lp1BulletNumberlp11ListParagraph11Bullet1"/>
        <w:spacing w:after="200" w:line="276" w:lineRule="auto"/>
        <w:jc w:val="center"/>
        <w:rPr>
          <w:b/>
        </w:rPr>
      </w:pPr>
      <w:r>
        <w:rPr>
          <w:b/>
        </w:rPr>
        <w:t>5.</w:t>
      </w:r>
      <w:r w:rsidRPr="008F0937">
        <w:rPr>
          <w:b/>
        </w:rPr>
        <w:t>Технические характеристики товара</w:t>
      </w:r>
    </w:p>
    <w:p w14:paraId="082210B4" w14:textId="77777777" w:rsidR="0007217A" w:rsidRDefault="0007217A" w:rsidP="004C1E89">
      <w:pPr>
        <w:pStyle w:val="1ULBulletListFooterTextnumbered--NaviconTable-NormalRSHBTable-NormalParagraphedeliste1lp1BulletNumberlp11ListParagraph11Bullet1"/>
        <w:spacing w:after="200" w:line="276" w:lineRule="auto"/>
        <w:ind w:left="0"/>
        <w:rPr>
          <w:b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665"/>
        <w:gridCol w:w="99"/>
        <w:gridCol w:w="2166"/>
        <w:gridCol w:w="122"/>
        <w:gridCol w:w="1839"/>
        <w:gridCol w:w="15"/>
        <w:gridCol w:w="6"/>
        <w:gridCol w:w="12"/>
        <w:gridCol w:w="681"/>
        <w:gridCol w:w="21"/>
        <w:gridCol w:w="12"/>
        <w:gridCol w:w="681"/>
        <w:gridCol w:w="22"/>
        <w:gridCol w:w="11"/>
        <w:gridCol w:w="1096"/>
        <w:gridCol w:w="22"/>
        <w:gridCol w:w="11"/>
      </w:tblGrid>
      <w:tr w:rsidR="00DF0CE9" w:rsidRPr="008F0937" w14:paraId="1DA924F3" w14:textId="77777777" w:rsidTr="00DF0CE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968D" w14:textId="77777777" w:rsidR="00DF0CE9" w:rsidRPr="008F0937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8F093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8F0937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9D08" w14:textId="77777777" w:rsidR="00DF0CE9" w:rsidRPr="008F0937" w:rsidRDefault="00DF0CE9" w:rsidP="003203B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EE69" w14:textId="77777777" w:rsidR="00DF0CE9" w:rsidRPr="008F0937" w:rsidRDefault="00DF0CE9" w:rsidP="003203B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Требуемые характеристики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A3E" w14:textId="77777777" w:rsidR="00DF0CE9" w:rsidRPr="008F0937" w:rsidRDefault="00DF0CE9" w:rsidP="003203B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65E0" w14:textId="77777777" w:rsidR="00DF0CE9" w:rsidRPr="008F0937" w:rsidRDefault="00DF0CE9" w:rsidP="003203B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BE9" w14:textId="77777777" w:rsidR="00DF0CE9" w:rsidRPr="008F0937" w:rsidRDefault="00DF0CE9" w:rsidP="003203B6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 xml:space="preserve">Срок гарантии </w:t>
            </w:r>
          </w:p>
        </w:tc>
      </w:tr>
      <w:tr w:rsidR="00DF0CE9" w:rsidRPr="008F0937" w14:paraId="5E25E425" w14:textId="77777777" w:rsidTr="00DF0CE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46CE" w14:textId="77777777" w:rsidR="00DF0CE9" w:rsidRPr="008F0937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4672" w14:textId="7777777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5C2" w14:textId="7777777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E538" w14:textId="7777777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198" w14:textId="07A4670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76DD" w14:textId="7777777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E38A" w14:textId="77777777" w:rsidR="00DF0CE9" w:rsidRPr="008F0937" w:rsidRDefault="00DF0CE9" w:rsidP="003203B6">
            <w:pPr>
              <w:spacing w:before="40" w:after="40"/>
              <w:ind w:left="57" w:right="57"/>
              <w:jc w:val="center"/>
              <w:rPr>
                <w:color w:val="000000"/>
                <w:sz w:val="22"/>
                <w:szCs w:val="22"/>
              </w:rPr>
            </w:pPr>
            <w:r w:rsidRPr="008F0937">
              <w:rPr>
                <w:color w:val="000000"/>
                <w:sz w:val="22"/>
                <w:szCs w:val="22"/>
              </w:rPr>
              <w:t>7</w:t>
            </w:r>
          </w:p>
        </w:tc>
      </w:tr>
      <w:tr w:rsidR="00DF0CE9" w:rsidRPr="001F7B86" w14:paraId="35201E4F" w14:textId="77777777" w:rsidTr="00DF0CE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566D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95F3" w14:textId="5C4AC92D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DF109D">
              <w:rPr>
                <w:color w:val="000000"/>
                <w:sz w:val="22"/>
                <w:szCs w:val="22"/>
              </w:rPr>
              <w:t>Набор для очистки ДНК из реакционных смесей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B6E9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D779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1F3BB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12 мес.</w:t>
            </w:r>
          </w:p>
        </w:tc>
      </w:tr>
      <w:tr w:rsidR="00DF0CE9" w:rsidRPr="001F7B86" w14:paraId="36D391A3" w14:textId="77777777" w:rsidTr="00DF0CE9">
        <w:trPr>
          <w:gridAfter w:val="1"/>
          <w:wAfter w:w="11" w:type="dxa"/>
          <w:trHeight w:val="1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A38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6EB0" w14:textId="77777777" w:rsidR="00DF0CE9" w:rsidRPr="00E90D3A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468E" w14:textId="6E60299E" w:rsidR="00DF0CE9" w:rsidRPr="00A768C4" w:rsidRDefault="00DF0CE9" w:rsidP="00DF109D">
            <w:pPr>
              <w:spacing w:before="40" w:after="40"/>
              <w:ind w:right="57"/>
              <w:jc w:val="left"/>
              <w:rPr>
                <w:sz w:val="22"/>
                <w:szCs w:val="22"/>
                <w:lang w:eastAsia="en-US"/>
              </w:rPr>
            </w:pPr>
            <w:r w:rsidRPr="00DF109D">
              <w:rPr>
                <w:sz w:val="22"/>
                <w:szCs w:val="22"/>
              </w:rPr>
              <w:t>Тип набора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E8FA6" w14:textId="6132E764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F109D">
              <w:rPr>
                <w:sz w:val="22"/>
                <w:szCs w:val="22"/>
              </w:rPr>
              <w:t>Очистка ДНК из ПЦР-реакций, реакционных смесей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021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2157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C7CB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0CE9" w:rsidRPr="001F7B86" w14:paraId="0F50ECBB" w14:textId="77777777" w:rsidTr="00DF0CE9">
        <w:trPr>
          <w:gridAfter w:val="1"/>
          <w:wAfter w:w="11" w:type="dxa"/>
          <w:trHeight w:val="1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DA5A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B1D" w14:textId="77777777" w:rsidR="00DF0CE9" w:rsidRPr="00E90D3A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172" w14:textId="3ED7AEB7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Технология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5A32" w14:textId="29A56719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Спин-колонки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D942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002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6D5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13E72C12" w14:textId="77777777" w:rsidTr="00DF0CE9">
        <w:trPr>
          <w:gridAfter w:val="1"/>
          <w:wAfter w:w="11" w:type="dxa"/>
          <w:trHeight w:val="1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572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324" w14:textId="77777777" w:rsidR="00DF0CE9" w:rsidRPr="00E90D3A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C5EB" w14:textId="6B674B48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Количество выделений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D9A0B" w14:textId="13412EDB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250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B130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708F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3A3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4478AE6A" w14:textId="77777777" w:rsidTr="00DF0CE9">
        <w:trPr>
          <w:gridAfter w:val="1"/>
          <w:wAfter w:w="11" w:type="dxa"/>
          <w:trHeight w:val="1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5893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D56B" w14:textId="77777777" w:rsidR="00DF0CE9" w:rsidRPr="00E90D3A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57CB" w14:textId="46A7CB7C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Включает все необходимые реагенты, буферы, колонки и пробирки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8CC21" w14:textId="36D053C6" w:rsidR="00DF0CE9" w:rsidRPr="00A768C4" w:rsidRDefault="00DF0CE9" w:rsidP="003203B6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480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72C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576C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2B0C8E6D" w14:textId="77777777" w:rsidTr="00DF0CE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786" w14:textId="77777777" w:rsidR="00DF0CE9" w:rsidRPr="001F7B86" w:rsidRDefault="00DF0CE9" w:rsidP="003203B6">
            <w:pPr>
              <w:spacing w:before="40" w:after="4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bookmarkStart w:id="0" w:name="_Hlk195102369"/>
            <w:r w:rsidRPr="001F7B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A4A4" w14:textId="215899EC" w:rsidR="00DF0CE9" w:rsidRPr="001F7B86" w:rsidRDefault="00DF0CE9" w:rsidP="003203B6">
            <w:pPr>
              <w:rPr>
                <w:color w:val="000000"/>
                <w:sz w:val="22"/>
                <w:szCs w:val="22"/>
              </w:rPr>
            </w:pPr>
            <w:r w:rsidRPr="00DF109D">
              <w:rPr>
                <w:color w:val="000000"/>
                <w:sz w:val="22"/>
                <w:szCs w:val="22"/>
              </w:rPr>
              <w:t xml:space="preserve">Набор для </w:t>
            </w:r>
            <w:proofErr w:type="spellStart"/>
            <w:r w:rsidRPr="00DF109D">
              <w:rPr>
                <w:color w:val="000000"/>
                <w:sz w:val="22"/>
                <w:szCs w:val="22"/>
              </w:rPr>
              <w:t>элюции</w:t>
            </w:r>
            <w:proofErr w:type="spellEnd"/>
            <w:r w:rsidRPr="00DF109D">
              <w:rPr>
                <w:color w:val="000000"/>
                <w:sz w:val="22"/>
                <w:szCs w:val="22"/>
              </w:rPr>
              <w:t xml:space="preserve"> ДНК из </w:t>
            </w:r>
            <w:proofErr w:type="spellStart"/>
            <w:r w:rsidRPr="00DF109D">
              <w:rPr>
                <w:color w:val="000000"/>
                <w:sz w:val="22"/>
                <w:szCs w:val="22"/>
              </w:rPr>
              <w:t>агарозного</w:t>
            </w:r>
            <w:proofErr w:type="spellEnd"/>
            <w:r w:rsidRPr="00DF109D">
              <w:rPr>
                <w:color w:val="000000"/>
                <w:sz w:val="22"/>
                <w:szCs w:val="22"/>
              </w:rPr>
              <w:t xml:space="preserve"> геля</w:t>
            </w:r>
            <w:r w:rsidRPr="001F7B86">
              <w:rPr>
                <w:color w:val="000000"/>
                <w:sz w:val="22"/>
                <w:szCs w:val="22"/>
              </w:rPr>
              <w:t xml:space="preserve"> </w:t>
            </w:r>
          </w:p>
          <w:p w14:paraId="6DD8162B" w14:textId="77777777" w:rsidR="00DF0CE9" w:rsidRPr="001F7B86" w:rsidRDefault="00DF0CE9" w:rsidP="003203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CAE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82B9" w14:textId="37A2BC56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F728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12 мес.</w:t>
            </w:r>
          </w:p>
        </w:tc>
      </w:tr>
      <w:tr w:rsidR="00DF0CE9" w:rsidRPr="001F7B86" w14:paraId="6F6CFAAF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BDB9" w14:textId="77777777" w:rsidR="00DF0CE9" w:rsidRPr="001F7B86" w:rsidRDefault="00DF0CE9" w:rsidP="00DF109D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18AE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A713" w14:textId="6E5BF7F4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Тип набора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51E8" w14:textId="779DACCB" w:rsidR="00DF0CE9" w:rsidRPr="00DF109D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 xml:space="preserve">Выделение ДНК из </w:t>
            </w:r>
            <w:proofErr w:type="spellStart"/>
            <w:r w:rsidRPr="00DF109D">
              <w:rPr>
                <w:sz w:val="22"/>
                <w:szCs w:val="22"/>
              </w:rPr>
              <w:t>агарозного</w:t>
            </w:r>
            <w:proofErr w:type="spellEnd"/>
            <w:r w:rsidRPr="00DF109D">
              <w:rPr>
                <w:sz w:val="22"/>
                <w:szCs w:val="22"/>
              </w:rPr>
              <w:t xml:space="preserve"> геля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255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0046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5C84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0CE9" w:rsidRPr="001F7B86" w14:paraId="7AED0261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F765" w14:textId="77777777" w:rsidR="00DF0CE9" w:rsidRPr="001F7B86" w:rsidRDefault="00DF0CE9" w:rsidP="00DF109D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637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4BB" w14:textId="7D255898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Технология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139" w14:textId="44C20F08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  <w:lang w:val="en-US"/>
              </w:rPr>
            </w:pPr>
            <w:r w:rsidRPr="00DF109D">
              <w:rPr>
                <w:sz w:val="22"/>
                <w:szCs w:val="22"/>
              </w:rPr>
              <w:t>Спин-колонки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C10E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7A7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2AC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4C226BB4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188" w14:textId="77777777" w:rsidR="00DF0CE9" w:rsidRPr="001F7B86" w:rsidRDefault="00DF0CE9" w:rsidP="00DF109D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16A3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1CD" w14:textId="76268372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>Количество выделений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437" w14:textId="5AD3AA5A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менее 250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9EC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B484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75E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230B49B6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7F6" w14:textId="77777777" w:rsidR="00DF0CE9" w:rsidRPr="001F7B86" w:rsidRDefault="00DF0CE9" w:rsidP="00DF109D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84D2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12D" w14:textId="46B336BE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DF109D">
              <w:rPr>
                <w:sz w:val="22"/>
                <w:szCs w:val="22"/>
              </w:rPr>
              <w:t xml:space="preserve">Включает все необходимые реагенты, буферы, </w:t>
            </w:r>
            <w:r w:rsidRPr="00DF109D">
              <w:rPr>
                <w:sz w:val="22"/>
                <w:szCs w:val="22"/>
              </w:rPr>
              <w:lastRenderedPageBreak/>
              <w:t>колонки и пробирки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E2F8" w14:textId="3931E5F7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наличие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B99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4A96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4A90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06F42B1D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4F7" w14:textId="77777777" w:rsidR="00DF0CE9" w:rsidRPr="001F7B86" w:rsidRDefault="00DF0CE9" w:rsidP="00DF109D">
            <w:pPr>
              <w:spacing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B3E6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2EE" w14:textId="562CD336" w:rsidR="00DF0CE9" w:rsidRPr="00A768C4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 w:rsidRPr="009A7737">
              <w:t>Максимальный выход ДНК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2CCE" w14:textId="00432C48" w:rsidR="00DF0CE9" w:rsidRPr="00DF109D" w:rsidRDefault="00DF0CE9" w:rsidP="00DF109D">
            <w:pPr>
              <w:spacing w:before="40" w:after="40"/>
              <w:ind w:left="57" w:right="57"/>
              <w:jc w:val="left"/>
              <w:rPr>
                <w:sz w:val="22"/>
                <w:szCs w:val="22"/>
              </w:rPr>
            </w:pPr>
            <w:r>
              <w:t xml:space="preserve">Не менее </w:t>
            </w:r>
            <w:r w:rsidRPr="009A7737">
              <w:t>25 мкг на одну колонку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B34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E078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89E" w14:textId="77777777" w:rsidR="00DF0CE9" w:rsidRPr="001F7B86" w:rsidRDefault="00DF0CE9" w:rsidP="00DF109D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10FE9884" w14:textId="77777777" w:rsidTr="004C1E8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8097" w14:textId="69E10A0F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bookmarkStart w:id="1" w:name="_Hlk196748728"/>
            <w:bookmarkEnd w:id="0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0422" w14:textId="424A197A" w:rsidR="00DF0CE9" w:rsidRPr="001F7B86" w:rsidRDefault="00E26386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Марля медицинская отрез, Производство-Россия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80D" w14:textId="6ED4ADF4" w:rsidR="00DF0CE9" w:rsidRPr="001F7B86" w:rsidRDefault="00DF0CE9" w:rsidP="00DF0CE9">
            <w:pPr>
              <w:spacing w:before="40" w:after="40"/>
              <w:ind w:right="57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F7B8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00A" w14:textId="70225BD4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ADC" w14:textId="468AFD04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</w:tr>
      <w:tr w:rsidR="00DF0CE9" w:rsidRPr="001F7B86" w14:paraId="6152E442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202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716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852" w14:textId="18802A8B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A01FA9">
              <w:t>Длина отреза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B90C" w14:textId="5F4B3F58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t xml:space="preserve">Не менее </w:t>
            </w:r>
            <w:r w:rsidRPr="00A01FA9">
              <w:t>5 метров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667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B75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B0A1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1F7B8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0CE9" w:rsidRPr="001F7B86" w14:paraId="1ACCED30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4AA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BB0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ED2" w14:textId="5A4D81D2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063C1">
              <w:t>Плотность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464" w14:textId="4D3C0B29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t>Не менее</w:t>
            </w:r>
            <w:r w:rsidRPr="007063C1">
              <w:t>36,0 г/м²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DF0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B86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DA2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bookmarkStart w:id="2" w:name="_GoBack"/>
        <w:bookmarkEnd w:id="2"/>
      </w:tr>
      <w:tr w:rsidR="00DF0CE9" w:rsidRPr="001F7B86" w14:paraId="1FDF85B6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9CB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2CC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1EB9D" w14:textId="5343BDF1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828F3">
              <w:rPr>
                <w:color w:val="000000"/>
                <w:sz w:val="22"/>
                <w:szCs w:val="22"/>
              </w:rPr>
              <w:t>Ширина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8C605" w14:textId="4FEE323D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4828F3">
              <w:rPr>
                <w:color w:val="000000"/>
                <w:sz w:val="22"/>
                <w:szCs w:val="22"/>
              </w:rPr>
              <w:t>не менее 80 см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EC9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AB9A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0D5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bookmarkEnd w:id="1"/>
      <w:tr w:rsidR="00DF0CE9" w:rsidRPr="001F7B86" w14:paraId="29508D3B" w14:textId="77777777" w:rsidTr="004C1E8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063" w14:textId="6B903E34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46B" w14:textId="4308274A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bCs/>
                <w:color w:val="000000"/>
                <w:sz w:val="22"/>
                <w:szCs w:val="22"/>
              </w:rPr>
              <w:t>Бензиламинопурин-6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E0B" w14:textId="4AEE6753" w:rsidR="00DF0CE9" w:rsidRPr="001F7B86" w:rsidRDefault="00DF0CE9" w:rsidP="00DF0CE9">
            <w:pPr>
              <w:spacing w:before="40" w:after="40"/>
              <w:ind w:right="57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F7B8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E63" w14:textId="36FEB84A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CED" w14:textId="2F7C16FF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</w:tr>
      <w:tr w:rsidR="00DF0CE9" w:rsidRPr="001F7B86" w14:paraId="6C452177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DBE4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9EF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0D3" w14:textId="62365346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96660">
              <w:t>Чистота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5808" w14:textId="1340D700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 w:rsidRPr="00496660">
              <w:t>≥98% (</w:t>
            </w:r>
            <w:proofErr w:type="spellStart"/>
            <w:r w:rsidRPr="00496660">
              <w:t>Plant</w:t>
            </w:r>
            <w:proofErr w:type="spellEnd"/>
            <w:r w:rsidRPr="00496660">
              <w:t xml:space="preserve"> </w:t>
            </w:r>
            <w:proofErr w:type="spellStart"/>
            <w:r w:rsidRPr="00496660">
              <w:t>Culture</w:t>
            </w:r>
            <w:proofErr w:type="spellEnd"/>
            <w:r w:rsidRPr="00496660">
              <w:t xml:space="preserve"> </w:t>
            </w:r>
            <w:proofErr w:type="spellStart"/>
            <w:r w:rsidRPr="00496660">
              <w:t>Tested</w:t>
            </w:r>
            <w:proofErr w:type="spellEnd"/>
            <w:r w:rsidRPr="00496660">
              <w:t>)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1DA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B4C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7CE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6332DD8C" w14:textId="77777777" w:rsidTr="004C1E8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4F2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555A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2495" w14:textId="57A822EA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11126F">
              <w:t>Масса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52A" w14:textId="025A61BA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5г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5F9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EC31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B82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19F78AA4" w14:textId="77777777" w:rsidTr="004C1E8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D7E" w14:textId="3B6ADB9B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F04E" w14:textId="4EFCACC9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bCs/>
                <w:color w:val="000000"/>
                <w:sz w:val="22"/>
                <w:szCs w:val="22"/>
              </w:rPr>
              <w:t>Дихлорфеноксиуксусная-2,4 кислота</w:t>
            </w:r>
          </w:p>
        </w:tc>
        <w:tc>
          <w:tcPr>
            <w:tcW w:w="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349" w14:textId="30E00630" w:rsidR="00DF0CE9" w:rsidRPr="001F7B86" w:rsidRDefault="00DF0CE9" w:rsidP="00DF0CE9">
            <w:pPr>
              <w:spacing w:before="40" w:after="40"/>
              <w:ind w:right="57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F7B8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FC1" w14:textId="1D5A1E14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FCD9" w14:textId="46185B8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</w:tr>
      <w:tr w:rsidR="00DF0CE9" w:rsidRPr="001F7B86" w14:paraId="548E0DCF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CF3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909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E12D" w14:textId="0F5D43A1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color w:val="000000"/>
                <w:sz w:val="22"/>
                <w:szCs w:val="22"/>
              </w:rPr>
              <w:t>Чистота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836A" w14:textId="5A410D1D" w:rsidR="00DF0CE9" w:rsidRPr="00A768C4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color w:val="000000"/>
                <w:sz w:val="22"/>
                <w:szCs w:val="22"/>
              </w:rPr>
              <w:t>≥99%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62D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297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751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6CA25EDF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0CD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A2C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3B3EE" w14:textId="13BC7916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ABAB" w14:textId="492C3F92" w:rsidR="00DF0CE9" w:rsidRPr="00A768C4" w:rsidRDefault="00DF0CE9" w:rsidP="004828F3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250 г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619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3B3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2F8" w14:textId="77777777" w:rsidR="00DF0CE9" w:rsidRPr="001F7B86" w:rsidRDefault="00DF0CE9" w:rsidP="004828F3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2145E46C" w14:textId="77777777" w:rsidTr="00DF0CE9">
        <w:trPr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1DA" w14:textId="3F78F479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980" w14:textId="02324354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4828F3">
              <w:rPr>
                <w:bCs/>
                <w:color w:val="000000"/>
                <w:sz w:val="22"/>
                <w:szCs w:val="22"/>
              </w:rPr>
              <w:t>Пробирки для ПЦР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102E" w14:textId="0AFF9C94" w:rsidR="00DF0CE9" w:rsidRPr="001F7B86" w:rsidRDefault="00DF0CE9" w:rsidP="00DF0CE9">
            <w:pPr>
              <w:spacing w:before="40" w:after="40"/>
              <w:ind w:right="57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AE9" w14:textId="0B26A359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F417" w14:textId="5A09D40A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мес</w:t>
            </w:r>
            <w:proofErr w:type="spellEnd"/>
            <w:proofErr w:type="gramEnd"/>
          </w:p>
        </w:tc>
      </w:tr>
      <w:tr w:rsidR="00DF0CE9" w:rsidRPr="001F7B86" w14:paraId="382FFAA6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BEF5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791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DFBF" w14:textId="5100ED5E" w:rsidR="00DF0CE9" w:rsidRPr="004828F3" w:rsidRDefault="00DF0CE9" w:rsidP="003203B6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B75FDA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377" w14:textId="6BBCFBC1" w:rsidR="00DF0CE9" w:rsidRPr="004828F3" w:rsidRDefault="00DF0CE9" w:rsidP="003203B6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>
              <w:rPr>
                <w:color w:val="0F1115"/>
                <w:sz w:val="23"/>
                <w:szCs w:val="23"/>
              </w:rPr>
              <w:t>Не менее</w:t>
            </w:r>
            <w:r w:rsidRPr="004828F3">
              <w:rPr>
                <w:color w:val="0F1115"/>
                <w:sz w:val="23"/>
                <w:szCs w:val="23"/>
              </w:rPr>
              <w:t xml:space="preserve"> 0,2 мл</w:t>
            </w:r>
            <w:proofErr w:type="gramStart"/>
            <w:r w:rsidRPr="004828F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,</w:t>
            </w:r>
            <w:proofErr w:type="gramEnd"/>
            <w:r>
              <w:rPr>
                <w:bCs/>
                <w:sz w:val="22"/>
                <w:szCs w:val="22"/>
              </w:rPr>
              <w:t xml:space="preserve"> не более 0,25 мл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8335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102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1E0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51658599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77D7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3C2A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E8F" w14:textId="1A88E731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252792">
              <w:t>Формат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95F" w14:textId="2C79EE6C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252792">
              <w:t>Стрипы по 8 пробирок, плоская крышка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727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A29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C50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797E2895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4EF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34F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8969" w14:textId="3E04105A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21357A">
              <w:t>Цвет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792" w14:textId="7CCAAF33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21357A">
              <w:t>Бесцветные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65C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496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06D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53EF5C91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CBF4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9D2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062" w14:textId="0642EA5C" w:rsidR="00DF0CE9" w:rsidRPr="0021357A" w:rsidRDefault="00DF0CE9" w:rsidP="00B75FDA">
            <w:pPr>
              <w:spacing w:before="40" w:after="40"/>
              <w:ind w:left="57" w:right="57"/>
              <w:jc w:val="left"/>
            </w:pPr>
            <w:r w:rsidRPr="004B4F6B">
              <w:t>Количество в упаковке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7A4E" w14:textId="68AF0666" w:rsidR="00DF0CE9" w:rsidRPr="0021357A" w:rsidRDefault="00DF0CE9" w:rsidP="00B75FDA">
            <w:pPr>
              <w:spacing w:before="40" w:after="40"/>
              <w:ind w:left="57" w:right="57"/>
              <w:jc w:val="left"/>
            </w:pPr>
            <w:r>
              <w:t xml:space="preserve">Не менее 125 </w:t>
            </w:r>
            <w:proofErr w:type="spellStart"/>
            <w:r>
              <w:t>шт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D4FF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06F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24FA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41839E71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C4CD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E33D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4AE3" w14:textId="3BFBCD6B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7C5B36">
              <w:t>Назначение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DB5A" w14:textId="317878B2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7C5B36">
              <w:t>Для ПЦР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2A5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652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496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4735C45C" w14:textId="7CCC6133" w:rsidTr="00DF0CE9">
        <w:trPr>
          <w:gridAfter w:val="1"/>
          <w:wAfter w:w="11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79E" w14:textId="3A602296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DF0B" w14:textId="29E771C8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B75FDA">
              <w:rPr>
                <w:bCs/>
                <w:color w:val="000000"/>
                <w:sz w:val="22"/>
                <w:szCs w:val="22"/>
              </w:rPr>
              <w:t>Пробирки стеклянные 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3D5" w14:textId="5D09093D" w:rsidR="00DF0CE9" w:rsidRPr="001F7B86" w:rsidRDefault="00DF0CE9" w:rsidP="00DF0CE9">
            <w:pPr>
              <w:spacing w:before="40" w:after="40"/>
              <w:ind w:right="57"/>
              <w:jc w:val="left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1F0" w14:textId="3EB4402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9" w:type="dxa"/>
            <w:gridSpan w:val="3"/>
          </w:tcPr>
          <w:p w14:paraId="47B9D2AB" w14:textId="0285974B" w:rsidR="00DF0CE9" w:rsidRPr="001F7B86" w:rsidRDefault="00DF0CE9">
            <w:pPr>
              <w:spacing w:after="200" w:line="276" w:lineRule="auto"/>
              <w:jc w:val="left"/>
            </w:pPr>
            <w:r>
              <w:t xml:space="preserve">12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</w:p>
        </w:tc>
      </w:tr>
      <w:tr w:rsidR="00DF0CE9" w:rsidRPr="001F7B86" w14:paraId="45CF5CF8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4E5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F7A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4F95" w14:textId="6B5895F0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F545FC">
              <w:t>Размеры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CCCF" w14:textId="21A09142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B75FDA">
              <w:rPr>
                <w:bCs/>
                <w:sz w:val="22"/>
                <w:szCs w:val="22"/>
              </w:rPr>
              <w:t>21×200 мм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314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9C6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DCCC" w14:textId="77777777" w:rsidR="00DF0CE9" w:rsidRPr="001F7B86" w:rsidRDefault="00DF0CE9" w:rsidP="00B75FDA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6AD60C53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E49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B857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8EE" w14:textId="1F81FEBE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 w:rsidRPr="00B75FDA">
              <w:rPr>
                <w:sz w:val="22"/>
                <w:szCs w:val="22"/>
              </w:rPr>
              <w:t>Количество в упаковке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3EE3" w14:textId="23B3C8F9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</w:t>
            </w:r>
            <w:r w:rsidRPr="00B75FDA">
              <w:rPr>
                <w:bCs/>
                <w:sz w:val="22"/>
                <w:szCs w:val="22"/>
              </w:rPr>
              <w:t xml:space="preserve">100 </w:t>
            </w:r>
            <w:proofErr w:type="spellStart"/>
            <w:r w:rsidRPr="00B75FDA">
              <w:rPr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315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5D49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685A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F0CE9" w:rsidRPr="001F7B86" w14:paraId="73DC2B0A" w14:textId="77777777" w:rsidTr="00DF0CE9">
        <w:trPr>
          <w:gridAfter w:val="2"/>
          <w:wAfter w:w="33" w:type="dxa"/>
          <w:trHeight w:val="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EDE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816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9AE0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1F7B86">
              <w:rPr>
                <w:bCs/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56C6" w14:textId="523FF3D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bCs/>
                <w:color w:val="000000"/>
                <w:sz w:val="22"/>
                <w:szCs w:val="22"/>
              </w:rPr>
            </w:pPr>
            <w:r w:rsidRPr="00B75FDA">
              <w:rPr>
                <w:bCs/>
                <w:color w:val="000000"/>
                <w:sz w:val="22"/>
                <w:szCs w:val="22"/>
              </w:rPr>
              <w:t>Стекло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576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143C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2FDE" w14:textId="77777777" w:rsidR="00DF0CE9" w:rsidRPr="001F7B86" w:rsidRDefault="00DF0CE9" w:rsidP="003203B6">
            <w:pPr>
              <w:spacing w:before="40" w:after="40"/>
              <w:ind w:left="57" w:right="57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DFC43A9" w14:textId="77777777" w:rsidR="001E398C" w:rsidRPr="008F0937" w:rsidRDefault="001E398C" w:rsidP="0007217A"/>
    <w:p w14:paraId="18482BD7" w14:textId="77777777" w:rsidR="0007217A" w:rsidRPr="00B0041D" w:rsidRDefault="0007217A" w:rsidP="0007217A">
      <w:pPr>
        <w:widowControl w:val="0"/>
        <w:jc w:val="left"/>
        <w:rPr>
          <w:rFonts w:eastAsia="Calibri"/>
          <w:b/>
          <w:sz w:val="22"/>
          <w:szCs w:val="22"/>
          <w:lang w:val="en-US" w:eastAsia="en-US"/>
        </w:rPr>
      </w:pPr>
    </w:p>
    <w:p w14:paraId="23C6A69B" w14:textId="77777777" w:rsidR="0007217A" w:rsidRPr="008F0937" w:rsidRDefault="0007217A" w:rsidP="0007217A">
      <w:pPr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  <w:r w:rsidRPr="008F0937">
        <w:rPr>
          <w:rFonts w:eastAsia="Calibri"/>
          <w:b/>
          <w:szCs w:val="22"/>
          <w:lang w:eastAsia="en-US"/>
        </w:rPr>
        <w:t>6. Прочие условия</w:t>
      </w:r>
    </w:p>
    <w:p w14:paraId="16F25770" w14:textId="77777777" w:rsidR="0007217A" w:rsidRPr="008F0937" w:rsidRDefault="0007217A" w:rsidP="0007217A">
      <w:pPr>
        <w:widowControl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6A110FF8" w14:textId="77777777" w:rsidR="0007217A" w:rsidRDefault="0007217A" w:rsidP="0007217A">
      <w:pPr>
        <w:ind w:firstLine="993"/>
      </w:pPr>
      <w:r w:rsidRPr="008F0937">
        <w:t>В комплект поставки должны быть включены все непоименованные в Техническом задании, но необходимые для работы оборудования, детали, соединительные кабели, устройства крепления, а также комплект эксплуатационных документов (руководство по эксплуатации, сертификаты соответствия) на русском языке.</w:t>
      </w:r>
    </w:p>
    <w:p w14:paraId="2B9E8459" w14:textId="77777777" w:rsidR="0007217A" w:rsidRPr="00096476" w:rsidRDefault="0007217A" w:rsidP="0007217A">
      <w:pPr>
        <w:widowControl w:val="0"/>
        <w:rPr>
          <w:rFonts w:eastAsia="Calibri"/>
          <w:b/>
          <w:sz w:val="22"/>
          <w:szCs w:val="22"/>
          <w:lang w:eastAsia="en-US"/>
        </w:rPr>
      </w:pPr>
    </w:p>
    <w:p w14:paraId="31BCA581" w14:textId="77777777" w:rsidR="00116139" w:rsidRDefault="00116139"/>
    <w:sectPr w:rsidR="0011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472C"/>
    <w:multiLevelType w:val="hybridMultilevel"/>
    <w:tmpl w:val="3BF44D7C"/>
    <w:lvl w:ilvl="0" w:tplc="19B0D274">
      <w:start w:val="4"/>
      <w:numFmt w:val="decimal"/>
      <w:lvlText w:val="%1."/>
      <w:lvlJc w:val="left"/>
      <w:pPr>
        <w:ind w:left="1080" w:hanging="360"/>
      </w:pPr>
    </w:lvl>
    <w:lvl w:ilvl="1" w:tplc="330E24B6">
      <w:start w:val="1"/>
      <w:numFmt w:val="lowerLetter"/>
      <w:lvlText w:val="%2."/>
      <w:lvlJc w:val="left"/>
      <w:pPr>
        <w:ind w:left="1800" w:hanging="360"/>
      </w:pPr>
    </w:lvl>
    <w:lvl w:ilvl="2" w:tplc="9BCA1718">
      <w:start w:val="1"/>
      <w:numFmt w:val="lowerRoman"/>
      <w:lvlText w:val="%3."/>
      <w:lvlJc w:val="right"/>
      <w:pPr>
        <w:ind w:left="2520" w:hanging="180"/>
      </w:pPr>
    </w:lvl>
    <w:lvl w:ilvl="3" w:tplc="4B9ADECC">
      <w:start w:val="1"/>
      <w:numFmt w:val="decimal"/>
      <w:lvlText w:val="%4."/>
      <w:lvlJc w:val="left"/>
      <w:pPr>
        <w:ind w:left="3240" w:hanging="360"/>
      </w:pPr>
    </w:lvl>
    <w:lvl w:ilvl="4" w:tplc="B964DC30">
      <w:start w:val="1"/>
      <w:numFmt w:val="lowerLetter"/>
      <w:lvlText w:val="%5."/>
      <w:lvlJc w:val="left"/>
      <w:pPr>
        <w:ind w:left="3960" w:hanging="360"/>
      </w:pPr>
    </w:lvl>
    <w:lvl w:ilvl="5" w:tplc="9F002C24">
      <w:start w:val="1"/>
      <w:numFmt w:val="lowerRoman"/>
      <w:lvlText w:val="%6."/>
      <w:lvlJc w:val="right"/>
      <w:pPr>
        <w:ind w:left="4680" w:hanging="180"/>
      </w:pPr>
    </w:lvl>
    <w:lvl w:ilvl="6" w:tplc="B9C43646">
      <w:start w:val="1"/>
      <w:numFmt w:val="decimal"/>
      <w:lvlText w:val="%7."/>
      <w:lvlJc w:val="left"/>
      <w:pPr>
        <w:ind w:left="5400" w:hanging="360"/>
      </w:pPr>
    </w:lvl>
    <w:lvl w:ilvl="7" w:tplc="6AACCE84">
      <w:start w:val="1"/>
      <w:numFmt w:val="lowerLetter"/>
      <w:lvlText w:val="%8."/>
      <w:lvlJc w:val="left"/>
      <w:pPr>
        <w:ind w:left="6120" w:hanging="360"/>
      </w:pPr>
    </w:lvl>
    <w:lvl w:ilvl="8" w:tplc="42481EB6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55D55"/>
    <w:multiLevelType w:val="hybridMultilevel"/>
    <w:tmpl w:val="3BF44D7C"/>
    <w:lvl w:ilvl="0" w:tplc="FFFFFFFF">
      <w:start w:val="4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59"/>
    <w:rsid w:val="0007217A"/>
    <w:rsid w:val="00116139"/>
    <w:rsid w:val="0016038F"/>
    <w:rsid w:val="001E398C"/>
    <w:rsid w:val="00324557"/>
    <w:rsid w:val="004828F3"/>
    <w:rsid w:val="004C1E89"/>
    <w:rsid w:val="006E27DA"/>
    <w:rsid w:val="007D2126"/>
    <w:rsid w:val="00833719"/>
    <w:rsid w:val="00A43359"/>
    <w:rsid w:val="00A80838"/>
    <w:rsid w:val="00B75FDA"/>
    <w:rsid w:val="00C36213"/>
    <w:rsid w:val="00CB32FB"/>
    <w:rsid w:val="00DC0A82"/>
    <w:rsid w:val="00DF0CE9"/>
    <w:rsid w:val="00DF109D"/>
    <w:rsid w:val="00E01097"/>
    <w:rsid w:val="00E26386"/>
    <w:rsid w:val="00E7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EF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9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ULBulletListFooterTextnumbered--NaviconTable-NormalRSHBTable-NormalParagraphedeliste1lp1BulletNumberlp11ListParagraph11Bullet1">
    <w:name w:val="Абзац списка;1;UL;Нумерованый список;Нумерованный список ГОСТ;Bullet List;FooterText;numbered;Маркер;Основной текст - булиты - Navicon;Table-Normal;RSHB_Table-Normal;Paragraphe de liste1;lp1;Bullet Number;lp11;List Paragraph11;Bullet 1"/>
    <w:basedOn w:val="a"/>
    <w:link w:val="1ULBulletListFooterTextnumbered--NaviconTable-NormalRSHBTable-NormalParagraphedeliste1"/>
    <w:rsid w:val="0007217A"/>
    <w:pPr>
      <w:ind w:left="720"/>
      <w:contextualSpacing/>
    </w:pPr>
    <w:rPr>
      <w:lang w:eastAsia="ar-SA"/>
    </w:rPr>
  </w:style>
  <w:style w:type="character" w:customStyle="1" w:styleId="1ULBulletListFooterTextnumbered--NaviconTable-NormalRSHBTable-NormalParagraphedeliste1">
    <w:name w:val="Абзац списка Знак;1 Знак;UL Знак;Нумерованый список Знак;Нумерованный список ГОСТ Знак;Bullet List Знак;FooterText Знак;numbered Знак;Маркер Знак;Основной текст - булиты - Navicon Знак;Table-Normal Знак;RSHB_Table-Normal Знак;Paragraphe de liste1 Знак"/>
    <w:link w:val="1ULBulletListFooterTextnumbered--NaviconTable-NormalRSHBTable-NormalParagraphedeliste1lp1BulletNumberlp11ListParagraph11Bullet1"/>
    <w:rsid w:val="000721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9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ULBulletListFooterTextnumbered--NaviconTable-NormalRSHBTable-NormalParagraphedeliste1lp1BulletNumberlp11ListParagraph11Bullet1">
    <w:name w:val="Абзац списка;1;UL;Нумерованый список;Нумерованный список ГОСТ;Bullet List;FooterText;numbered;Маркер;Основной текст - булиты - Navicon;Table-Normal;RSHB_Table-Normal;Paragraphe de liste1;lp1;Bullet Number;lp11;List Paragraph11;Bullet 1"/>
    <w:basedOn w:val="a"/>
    <w:link w:val="1ULBulletListFooterTextnumbered--NaviconTable-NormalRSHBTable-NormalParagraphedeliste1"/>
    <w:rsid w:val="0007217A"/>
    <w:pPr>
      <w:ind w:left="720"/>
      <w:contextualSpacing/>
    </w:pPr>
    <w:rPr>
      <w:lang w:eastAsia="ar-SA"/>
    </w:rPr>
  </w:style>
  <w:style w:type="character" w:customStyle="1" w:styleId="1ULBulletListFooterTextnumbered--NaviconTable-NormalRSHBTable-NormalParagraphedeliste1">
    <w:name w:val="Абзац списка Знак;1 Знак;UL Знак;Нумерованый список Знак;Нумерованный список ГОСТ Знак;Bullet List Знак;FooterText Знак;numbered Знак;Маркер Знак;Основной текст - булиты - Navicon Знак;Table-Normal Знак;RSHB_Table-Normal Знак;Paragraphe de liste1 Знак"/>
    <w:link w:val="1ULBulletListFooterTextnumbered--NaviconTable-NormalRSHBTable-NormalParagraphedeliste1lp1BulletNumberlp11ListParagraph11Bullet1"/>
    <w:rsid w:val="000721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2026-06-23T04:58:00Z</cp:lastPrinted>
  <dcterms:created xsi:type="dcterms:W3CDTF">2026-05-26T07:00:00Z</dcterms:created>
  <dcterms:modified xsi:type="dcterms:W3CDTF">2026-07-01T03:31:00Z</dcterms:modified>
</cp:coreProperties>
</file>