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00F" w:rsidRDefault="00DA000F" w:rsidP="0072592B">
      <w:pPr>
        <w:pStyle w:val="a3"/>
        <w:jc w:val="center"/>
        <w:rPr>
          <w:rFonts w:ascii="Times New Roman" w:eastAsia="Times New Roman" w:hAnsi="Times New Roman"/>
          <w:b/>
          <w:lang w:eastAsia="ru-RU"/>
        </w:rPr>
      </w:pPr>
    </w:p>
    <w:p w:rsidR="00DA000F" w:rsidRPr="00382089" w:rsidRDefault="00D72ADC" w:rsidP="0072592B">
      <w:pPr>
        <w:pStyle w:val="a3"/>
        <w:jc w:val="center"/>
        <w:rPr>
          <w:rFonts w:ascii="Times New Roman" w:hAnsi="Times New Roman"/>
          <w:b/>
        </w:rPr>
      </w:pPr>
      <w:bookmarkStart w:id="0" w:name="_Hlk195880041"/>
      <w:r w:rsidRPr="00382089">
        <w:rPr>
          <w:rFonts w:ascii="Times New Roman" w:eastAsia="Times New Roman" w:hAnsi="Times New Roman"/>
          <w:b/>
          <w:lang w:eastAsia="ru-RU"/>
        </w:rPr>
        <w:t>Контракт</w:t>
      </w:r>
      <w:r w:rsidR="00DA000F" w:rsidRPr="00382089">
        <w:rPr>
          <w:rFonts w:ascii="Times New Roman" w:eastAsia="Times New Roman" w:hAnsi="Times New Roman"/>
          <w:b/>
          <w:lang w:eastAsia="ru-RU"/>
        </w:rPr>
        <w:t xml:space="preserve"> № </w:t>
      </w:r>
      <w:r w:rsidR="00337577" w:rsidRPr="00382089">
        <w:rPr>
          <w:rFonts w:ascii="Times New Roman" w:eastAsia="Times New Roman" w:hAnsi="Times New Roman"/>
          <w:b/>
          <w:lang w:eastAsia="ru-RU"/>
        </w:rPr>
        <w:t>__________</w:t>
      </w:r>
    </w:p>
    <w:p w:rsidR="0072592B" w:rsidRPr="00382089" w:rsidRDefault="0072592B" w:rsidP="0072592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72592B" w:rsidRPr="00382089" w:rsidRDefault="002A70D1" w:rsidP="0072592B">
      <w:pPr>
        <w:pStyle w:val="a3"/>
        <w:rPr>
          <w:rFonts w:ascii="Times New Roman" w:hAnsi="Times New Roman"/>
        </w:rPr>
      </w:pPr>
      <w:r w:rsidRPr="00382089">
        <w:rPr>
          <w:rFonts w:ascii="Times New Roman" w:hAnsi="Times New Roman"/>
        </w:rPr>
        <w:t xml:space="preserve">г. </w:t>
      </w:r>
      <w:r w:rsidR="00127C94" w:rsidRPr="00382089">
        <w:rPr>
          <w:rFonts w:ascii="Times New Roman" w:hAnsi="Times New Roman"/>
          <w:kern w:val="36"/>
        </w:rPr>
        <w:t>Санкт-Петербург</w:t>
      </w:r>
      <w:r w:rsidR="0072592B" w:rsidRPr="00382089">
        <w:rPr>
          <w:rFonts w:ascii="Times New Roman" w:hAnsi="Times New Roman"/>
        </w:rPr>
        <w:t xml:space="preserve">                                                                                     </w:t>
      </w:r>
      <w:r w:rsidRPr="00382089">
        <w:rPr>
          <w:rFonts w:ascii="Times New Roman" w:hAnsi="Times New Roman"/>
        </w:rPr>
        <w:t xml:space="preserve">                </w:t>
      </w:r>
      <w:r w:rsidR="0072592B" w:rsidRPr="00382089">
        <w:rPr>
          <w:rFonts w:ascii="Times New Roman" w:hAnsi="Times New Roman"/>
        </w:rPr>
        <w:t xml:space="preserve">«__» </w:t>
      </w:r>
      <w:r w:rsidR="00D72ADC" w:rsidRPr="00382089">
        <w:rPr>
          <w:rFonts w:ascii="Times New Roman" w:hAnsi="Times New Roman"/>
        </w:rPr>
        <w:t>_____ 202</w:t>
      </w:r>
      <w:r w:rsidR="00A10E2B">
        <w:rPr>
          <w:rFonts w:ascii="Times New Roman" w:hAnsi="Times New Roman"/>
        </w:rPr>
        <w:t>6</w:t>
      </w:r>
      <w:r w:rsidR="0072592B" w:rsidRPr="00382089">
        <w:rPr>
          <w:rFonts w:ascii="Times New Roman" w:hAnsi="Times New Roman"/>
        </w:rPr>
        <w:t xml:space="preserve"> г.</w:t>
      </w:r>
    </w:p>
    <w:p w:rsidR="0072592B" w:rsidRPr="00382089" w:rsidRDefault="0072592B" w:rsidP="0072592B">
      <w:pPr>
        <w:pStyle w:val="a3"/>
        <w:rPr>
          <w:rFonts w:ascii="Times New Roman" w:hAnsi="Times New Roman"/>
        </w:rPr>
      </w:pPr>
    </w:p>
    <w:p w:rsidR="00557185" w:rsidRDefault="00D24302" w:rsidP="0055718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Федеральное государственное бюджетное учреждение Институт восточных рукописей Российской академии наук </w:t>
      </w:r>
      <w:r w:rsidR="00CF013D" w:rsidRPr="000B592F">
        <w:rPr>
          <w:rFonts w:ascii="Times New Roman" w:hAnsi="Times New Roman"/>
        </w:rPr>
        <w:t>(</w:t>
      </w:r>
      <w:r w:rsidRPr="000B592F">
        <w:rPr>
          <w:rFonts w:ascii="Times New Roman" w:hAnsi="Times New Roman"/>
        </w:rPr>
        <w:t>ИВР РАН</w:t>
      </w:r>
      <w:r w:rsidR="00CF013D" w:rsidRPr="000B592F">
        <w:rPr>
          <w:rFonts w:ascii="Times New Roman" w:hAnsi="Times New Roman"/>
        </w:rPr>
        <w:t xml:space="preserve">), </w:t>
      </w:r>
      <w:r w:rsidR="0072592B" w:rsidRPr="000B592F">
        <w:rPr>
          <w:rFonts w:ascii="Times New Roman" w:hAnsi="Times New Roman"/>
        </w:rPr>
        <w:t xml:space="preserve">именуемое в дальнейшем «Заказчик», в </w:t>
      </w:r>
      <w:r w:rsidR="007D1D00">
        <w:rPr>
          <w:rFonts w:ascii="Times New Roman" w:hAnsi="Times New Roman"/>
        </w:rPr>
        <w:t xml:space="preserve">лице </w:t>
      </w:r>
      <w:r w:rsidR="007D1D00" w:rsidRPr="007D1D00">
        <w:rPr>
          <w:rFonts w:ascii="Times New Roman" w:hAnsi="Times New Roman"/>
        </w:rPr>
        <w:t xml:space="preserve">и. о. директора Поповой Ирины Федоровны, действующей на основании Приказа </w:t>
      </w:r>
      <w:proofErr w:type="spellStart"/>
      <w:r w:rsidR="007D1D00" w:rsidRPr="007D1D00">
        <w:rPr>
          <w:rFonts w:ascii="Times New Roman" w:hAnsi="Times New Roman"/>
        </w:rPr>
        <w:t>Минобрнауки</w:t>
      </w:r>
      <w:proofErr w:type="spellEnd"/>
      <w:r w:rsidR="007D1D00" w:rsidRPr="007D1D00">
        <w:rPr>
          <w:rFonts w:ascii="Times New Roman" w:hAnsi="Times New Roman"/>
        </w:rPr>
        <w:t xml:space="preserve"> России № 10-2/273п-о от 08.12.2025 г.</w:t>
      </w:r>
      <w:r w:rsidR="00D81648" w:rsidRPr="000B592F">
        <w:rPr>
          <w:rFonts w:ascii="Times New Roman" w:hAnsi="Times New Roman"/>
        </w:rPr>
        <w:t xml:space="preserve">, </w:t>
      </w:r>
      <w:r w:rsidR="0072592B" w:rsidRPr="000B592F">
        <w:rPr>
          <w:rFonts w:ascii="Times New Roman" w:hAnsi="Times New Roman"/>
        </w:rPr>
        <w:t xml:space="preserve">с одной стороны, и </w:t>
      </w:r>
    </w:p>
    <w:p w:rsidR="0072592B" w:rsidRPr="00CB1488" w:rsidRDefault="00337577" w:rsidP="001B0D3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___________, </w:t>
      </w:r>
      <w:r w:rsidR="001B0D3C">
        <w:rPr>
          <w:rFonts w:ascii="Times New Roman" w:hAnsi="Times New Roman"/>
        </w:rPr>
        <w:t>именуемое в дальнейшем «Поставщик», в лице</w:t>
      </w:r>
      <w:r>
        <w:rPr>
          <w:rFonts w:ascii="Times New Roman" w:hAnsi="Times New Roman"/>
        </w:rPr>
        <w:t xml:space="preserve"> ________</w:t>
      </w:r>
      <w:r w:rsidR="001B0D3C">
        <w:rPr>
          <w:rFonts w:ascii="Times New Roman" w:hAnsi="Times New Roman"/>
        </w:rPr>
        <w:t>, действующего на основании Устава</w:t>
      </w:r>
      <w:r w:rsidR="0072592B" w:rsidRPr="000B592F">
        <w:rPr>
          <w:rFonts w:ascii="Times New Roman" w:hAnsi="Times New Roman"/>
        </w:rPr>
        <w:t xml:space="preserve">, с другой стороны, совместно именуемые в дальнейшем «Стороны», </w:t>
      </w:r>
      <w:r w:rsidR="008A1A42" w:rsidRPr="000B592F">
        <w:rPr>
          <w:rFonts w:ascii="Times New Roman" w:eastAsia="Times New Roman" w:hAnsi="Times New Roman"/>
          <w:color w:val="000000"/>
          <w:lang w:eastAsia="ru-RU"/>
        </w:rPr>
        <w:t xml:space="preserve">на основании </w:t>
      </w:r>
      <w:r>
        <w:rPr>
          <w:rFonts w:ascii="Times New Roman" w:eastAsia="Times New Roman" w:hAnsi="Times New Roman"/>
          <w:color w:val="000000"/>
          <w:lang w:eastAsia="ru-RU"/>
        </w:rPr>
        <w:t>_______________</w:t>
      </w:r>
      <w:r w:rsidR="00D72ADC" w:rsidRPr="000B592F">
        <w:rPr>
          <w:rFonts w:ascii="Times New Roman" w:eastAsia="Times New Roman" w:hAnsi="Times New Roman"/>
          <w:color w:val="000000"/>
          <w:lang w:eastAsia="ru-RU"/>
        </w:rPr>
        <w:t>заключили настоящий контракт (далее - контракт</w:t>
      </w:r>
      <w:r w:rsidR="008A1A42" w:rsidRPr="000B592F">
        <w:rPr>
          <w:rFonts w:ascii="Times New Roman" w:eastAsia="Times New Roman" w:hAnsi="Times New Roman"/>
          <w:color w:val="000000"/>
          <w:lang w:eastAsia="ru-RU"/>
        </w:rPr>
        <w:t>) о нижеследующем:</w:t>
      </w:r>
    </w:p>
    <w:p w:rsidR="0072592B" w:rsidRPr="000B592F" w:rsidRDefault="0072592B" w:rsidP="0072592B">
      <w:pPr>
        <w:pStyle w:val="a3"/>
        <w:jc w:val="both"/>
        <w:rPr>
          <w:rFonts w:ascii="Times New Roman" w:hAnsi="Times New Roman"/>
        </w:rPr>
      </w:pPr>
    </w:p>
    <w:p w:rsidR="0072592B" w:rsidRPr="000B592F" w:rsidRDefault="00D72ADC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1. Предмет контракта</w:t>
      </w:r>
    </w:p>
    <w:p w:rsidR="0072592B" w:rsidRPr="000B592F" w:rsidRDefault="00D72ADC" w:rsidP="0072592B">
      <w:pPr>
        <w:pStyle w:val="a3"/>
        <w:ind w:firstLine="709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1.1. Предметом </w:t>
      </w:r>
      <w:r w:rsidR="0072592B" w:rsidRPr="000B592F">
        <w:rPr>
          <w:rFonts w:ascii="Times New Roman" w:hAnsi="Times New Roman"/>
        </w:rPr>
        <w:t xml:space="preserve">является поставка </w:t>
      </w:r>
      <w:r w:rsidR="003B1CF1">
        <w:rPr>
          <w:rFonts w:ascii="Times New Roman" w:hAnsi="Times New Roman"/>
        </w:rPr>
        <w:t>хозяйственных</w:t>
      </w:r>
      <w:r w:rsidR="00363507">
        <w:rPr>
          <w:rFonts w:ascii="Times New Roman" w:hAnsi="Times New Roman"/>
        </w:rPr>
        <w:t xml:space="preserve"> товаров</w:t>
      </w:r>
      <w:r w:rsidR="00127C94" w:rsidRPr="000B592F">
        <w:rPr>
          <w:rFonts w:ascii="Times New Roman" w:hAnsi="Times New Roman"/>
        </w:rPr>
        <w:t xml:space="preserve">. </w:t>
      </w:r>
      <w:r w:rsidR="0072592B" w:rsidRPr="000B592F">
        <w:rPr>
          <w:rFonts w:ascii="Times New Roman" w:hAnsi="Times New Roman"/>
        </w:rPr>
        <w:t>(далее – Товар).</w:t>
      </w:r>
    </w:p>
    <w:p w:rsidR="0072592B" w:rsidRPr="000B592F" w:rsidRDefault="0072592B" w:rsidP="0072592B">
      <w:pPr>
        <w:pStyle w:val="a3"/>
        <w:ind w:firstLine="709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1.2. Поставщик обязуется поставить в адрес Заказчика Товар </w:t>
      </w:r>
      <w:r w:rsidR="002327F2" w:rsidRPr="000B592F">
        <w:rPr>
          <w:rFonts w:ascii="Times New Roman" w:hAnsi="Times New Roman"/>
        </w:rPr>
        <w:t xml:space="preserve">с характеристиками, </w:t>
      </w:r>
      <w:r w:rsidRPr="000B592F">
        <w:rPr>
          <w:rFonts w:ascii="Times New Roman" w:hAnsi="Times New Roman"/>
        </w:rPr>
        <w:t xml:space="preserve">в количестве, по цене, указанным в Спецификации (Приложение №1), а Заказчик обязуется принять и оплатить Товар </w:t>
      </w:r>
      <w:r w:rsidR="00D72ADC" w:rsidRPr="000B592F">
        <w:rPr>
          <w:rFonts w:ascii="Times New Roman" w:hAnsi="Times New Roman"/>
        </w:rPr>
        <w:t>в порядке и на условиях контракта</w:t>
      </w:r>
      <w:r w:rsidRPr="000B592F">
        <w:rPr>
          <w:rFonts w:ascii="Times New Roman" w:hAnsi="Times New Roman"/>
        </w:rPr>
        <w:t>.</w:t>
      </w:r>
    </w:p>
    <w:p w:rsidR="0072592B" w:rsidRPr="000B592F" w:rsidRDefault="00DF0BB0" w:rsidP="00CB1CFF">
      <w:pPr>
        <w:pStyle w:val="a3"/>
        <w:ind w:firstLine="709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1.3. Основание заключения контракта: </w:t>
      </w:r>
      <w:r w:rsidRPr="000B592F">
        <w:rPr>
          <w:rFonts w:ascii="Times New Roman" w:hAnsi="Times New Roman"/>
          <w:b/>
          <w:bCs/>
        </w:rPr>
        <w:t xml:space="preserve">п. </w:t>
      </w:r>
      <w:r w:rsidR="000B592F" w:rsidRPr="000B592F">
        <w:rPr>
          <w:rFonts w:ascii="Times New Roman" w:hAnsi="Times New Roman"/>
          <w:b/>
          <w:bCs/>
        </w:rPr>
        <w:t>5</w:t>
      </w:r>
      <w:r w:rsidRPr="000B592F">
        <w:rPr>
          <w:rFonts w:ascii="Times New Roman" w:hAnsi="Times New Roman"/>
          <w:b/>
          <w:bCs/>
        </w:rPr>
        <w:t xml:space="preserve"> ч. 1 ст. 93 44-ФЗ</w:t>
      </w:r>
      <w:r w:rsidRPr="000B592F">
        <w:rPr>
          <w:rFonts w:ascii="Times New Roman" w:hAnsi="Times New Roman"/>
        </w:rPr>
        <w:t> (научная организация,</w:t>
      </w:r>
      <w:r w:rsidR="0015616E">
        <w:rPr>
          <w:rFonts w:ascii="Times New Roman" w:hAnsi="Times New Roman"/>
        </w:rPr>
        <w:t xml:space="preserve"> средства федерального бюджета), </w:t>
      </w:r>
      <w:r w:rsidR="0015616E" w:rsidRPr="0015616E">
        <w:rPr>
          <w:rFonts w:ascii="Times New Roman" w:hAnsi="Times New Roman"/>
        </w:rPr>
        <w:t xml:space="preserve">ИКЗ </w:t>
      </w:r>
      <w:bookmarkStart w:id="1" w:name="_GoBack"/>
      <w:bookmarkEnd w:id="1"/>
      <w:r w:rsidR="002D08CB" w:rsidRPr="002D08CB">
        <w:rPr>
          <w:rFonts w:ascii="Times New Roman" w:hAnsi="Times New Roman"/>
        </w:rPr>
        <w:t>261784101657078410100100020000000244</w:t>
      </w: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2. Место, срок и условия поставки Товара</w:t>
      </w:r>
    </w:p>
    <w:p w:rsidR="00127C94" w:rsidRPr="00382089" w:rsidRDefault="00382089" w:rsidP="00127C94">
      <w:pPr>
        <w:spacing w:after="0"/>
        <w:jc w:val="both"/>
        <w:rPr>
          <w:rFonts w:ascii="Times New Roman" w:hAnsi="Times New Roman"/>
          <w:kern w:val="36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72592B" w:rsidRPr="00382089">
        <w:rPr>
          <w:rFonts w:ascii="Times New Roman" w:hAnsi="Times New Roman"/>
          <w:sz w:val="20"/>
          <w:szCs w:val="20"/>
        </w:rPr>
        <w:t>2.1. Место поставки (доставки)</w:t>
      </w:r>
      <w:r w:rsidR="00517DA2" w:rsidRPr="00382089">
        <w:rPr>
          <w:rFonts w:ascii="Times New Roman" w:hAnsi="Times New Roman"/>
          <w:sz w:val="20"/>
          <w:szCs w:val="20"/>
        </w:rPr>
        <w:t xml:space="preserve"> Товара</w:t>
      </w:r>
      <w:r w:rsidR="0072592B" w:rsidRPr="00382089">
        <w:rPr>
          <w:rFonts w:ascii="Times New Roman" w:hAnsi="Times New Roman"/>
          <w:sz w:val="20"/>
          <w:szCs w:val="20"/>
        </w:rPr>
        <w:t xml:space="preserve">: </w:t>
      </w:r>
      <w:r w:rsidR="00127C94" w:rsidRPr="00382089">
        <w:rPr>
          <w:rFonts w:ascii="Times New Roman" w:hAnsi="Times New Roman"/>
          <w:kern w:val="36"/>
          <w:sz w:val="20"/>
          <w:szCs w:val="20"/>
        </w:rPr>
        <w:t xml:space="preserve">191181, Санкт-Петербург, Дворцовая </w:t>
      </w:r>
      <w:proofErr w:type="spellStart"/>
      <w:r w:rsidR="00127C94" w:rsidRPr="00382089">
        <w:rPr>
          <w:rFonts w:ascii="Times New Roman" w:hAnsi="Times New Roman"/>
          <w:kern w:val="36"/>
          <w:sz w:val="20"/>
          <w:szCs w:val="20"/>
        </w:rPr>
        <w:t>наб</w:t>
      </w:r>
      <w:proofErr w:type="spellEnd"/>
      <w:r w:rsidR="00127C94" w:rsidRPr="00382089">
        <w:rPr>
          <w:rFonts w:ascii="Times New Roman" w:hAnsi="Times New Roman"/>
          <w:kern w:val="36"/>
          <w:sz w:val="20"/>
          <w:szCs w:val="20"/>
        </w:rPr>
        <w:t xml:space="preserve">, </w:t>
      </w:r>
      <w:proofErr w:type="spellStart"/>
      <w:r w:rsidR="00127C94" w:rsidRPr="00382089">
        <w:rPr>
          <w:rFonts w:ascii="Times New Roman" w:hAnsi="Times New Roman"/>
          <w:kern w:val="36"/>
          <w:sz w:val="20"/>
          <w:szCs w:val="20"/>
        </w:rPr>
        <w:t>д</w:t>
      </w:r>
      <w:proofErr w:type="spellEnd"/>
      <w:r w:rsidR="00127C94" w:rsidRPr="00382089">
        <w:rPr>
          <w:rFonts w:ascii="Times New Roman" w:hAnsi="Times New Roman"/>
          <w:kern w:val="36"/>
          <w:sz w:val="20"/>
          <w:szCs w:val="20"/>
        </w:rPr>
        <w:t xml:space="preserve"> 18, литера</w:t>
      </w:r>
      <w:proofErr w:type="gramStart"/>
      <w:r w:rsidR="00127C94" w:rsidRPr="00382089">
        <w:rPr>
          <w:rFonts w:ascii="Times New Roman" w:hAnsi="Times New Roman"/>
          <w:kern w:val="36"/>
          <w:sz w:val="20"/>
          <w:szCs w:val="20"/>
        </w:rPr>
        <w:t xml:space="preserve"> А</w:t>
      </w:r>
      <w:proofErr w:type="gramEnd"/>
      <w:r w:rsidR="007D1D00">
        <w:rPr>
          <w:rFonts w:ascii="Times New Roman" w:hAnsi="Times New Roman"/>
          <w:kern w:val="36"/>
          <w:sz w:val="20"/>
          <w:szCs w:val="20"/>
        </w:rPr>
        <w:t xml:space="preserve"> (въезд во внутренний двор с ул. Миллионной </w:t>
      </w:r>
      <w:r w:rsidR="0029683D">
        <w:rPr>
          <w:rFonts w:ascii="Times New Roman" w:hAnsi="Times New Roman"/>
          <w:kern w:val="36"/>
          <w:sz w:val="20"/>
          <w:szCs w:val="20"/>
        </w:rPr>
        <w:t xml:space="preserve"> д. </w:t>
      </w:r>
      <w:r w:rsidR="007D1D00">
        <w:rPr>
          <w:rFonts w:ascii="Times New Roman" w:hAnsi="Times New Roman"/>
          <w:kern w:val="36"/>
          <w:sz w:val="20"/>
          <w:szCs w:val="20"/>
        </w:rPr>
        <w:t>19.)</w:t>
      </w:r>
    </w:p>
    <w:p w:rsidR="00C634AB" w:rsidRPr="00382089" w:rsidRDefault="00127C94" w:rsidP="00127C94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382089">
        <w:rPr>
          <w:rFonts w:ascii="Times New Roman" w:hAnsi="Times New Roman"/>
          <w:kern w:val="36"/>
          <w:sz w:val="20"/>
          <w:szCs w:val="20"/>
        </w:rPr>
        <w:t xml:space="preserve">           </w:t>
      </w:r>
      <w:r w:rsidR="0072592B" w:rsidRPr="00382089">
        <w:rPr>
          <w:rFonts w:ascii="Times New Roman" w:hAnsi="Times New Roman"/>
          <w:sz w:val="20"/>
          <w:szCs w:val="20"/>
        </w:rPr>
        <w:t>2.2. Срок поставки</w:t>
      </w:r>
      <w:r w:rsidR="00BD728C" w:rsidRPr="00382089">
        <w:rPr>
          <w:rFonts w:ascii="Times New Roman" w:hAnsi="Times New Roman"/>
          <w:sz w:val="20"/>
          <w:szCs w:val="20"/>
        </w:rPr>
        <w:t xml:space="preserve"> (доставки) Товара</w:t>
      </w:r>
      <w:r w:rsidR="0072592B" w:rsidRPr="00382089">
        <w:rPr>
          <w:rFonts w:ascii="Times New Roman" w:hAnsi="Times New Roman"/>
          <w:sz w:val="20"/>
          <w:szCs w:val="20"/>
        </w:rPr>
        <w:t xml:space="preserve">: </w:t>
      </w:r>
      <w:r w:rsidR="00D72ADC" w:rsidRPr="00382089">
        <w:rPr>
          <w:rFonts w:ascii="Times New Roman" w:hAnsi="Times New Roman"/>
          <w:sz w:val="20"/>
          <w:szCs w:val="20"/>
        </w:rPr>
        <w:t>Поставка Товара осуществляется однократно в течение 5 (пяти) рабочих дней с момента подписания контракта.</w:t>
      </w:r>
    </w:p>
    <w:p w:rsidR="00BD728C" w:rsidRPr="000B592F" w:rsidRDefault="00C634AB" w:rsidP="0023635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2.3. </w:t>
      </w:r>
      <w:r w:rsidR="00BD728C" w:rsidRPr="000B592F">
        <w:rPr>
          <w:rFonts w:ascii="Times New Roman" w:hAnsi="Times New Roman"/>
        </w:rPr>
        <w:t xml:space="preserve">Доставка и разгрузка Товара осуществляются силами и за счет средств Поставщика с 09.00 до 16.00 часов, кроме выходных и нерабочих праздничных дней. </w:t>
      </w:r>
    </w:p>
    <w:p w:rsidR="0072592B" w:rsidRPr="000B592F" w:rsidRDefault="0072592B" w:rsidP="0072592B">
      <w:pPr>
        <w:keepNext/>
        <w:keepLines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0B592F">
        <w:rPr>
          <w:rFonts w:ascii="Times New Roman" w:hAnsi="Times New Roman"/>
        </w:rPr>
        <w:t>2.</w:t>
      </w:r>
      <w:r w:rsidR="008E3DC6" w:rsidRPr="000B592F">
        <w:rPr>
          <w:rFonts w:ascii="Times New Roman" w:hAnsi="Times New Roman"/>
        </w:rPr>
        <w:t>4</w:t>
      </w:r>
      <w:r w:rsidRPr="000B592F">
        <w:rPr>
          <w:rFonts w:ascii="Times New Roman" w:hAnsi="Times New Roman"/>
        </w:rPr>
        <w:t xml:space="preserve">. </w:t>
      </w:r>
      <w:r w:rsidRPr="000B592F">
        <w:rPr>
          <w:rFonts w:ascii="Times New Roman" w:eastAsia="Times New Roman" w:hAnsi="Times New Roman"/>
        </w:rPr>
        <w:t>Доставка Товара осуществляется Поставщиком с использованием специально предназначенного или специально оборудованного для таких целей транспорта в условиях, полностью исключающих возможность порчи и загрязнения Товара.</w:t>
      </w:r>
    </w:p>
    <w:p w:rsidR="0072592B" w:rsidRPr="000B592F" w:rsidRDefault="008E3DC6" w:rsidP="0072592B">
      <w:pPr>
        <w:pStyle w:val="a3"/>
        <w:ind w:firstLine="709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2.5</w:t>
      </w:r>
      <w:r w:rsidR="0072592B" w:rsidRPr="000B592F">
        <w:rPr>
          <w:rFonts w:ascii="Times New Roman" w:hAnsi="Times New Roman"/>
        </w:rPr>
        <w:t>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</w:t>
      </w:r>
    </w:p>
    <w:p w:rsidR="0072592B" w:rsidRPr="000B592F" w:rsidRDefault="008E3DC6" w:rsidP="0072592B">
      <w:pPr>
        <w:pStyle w:val="a3"/>
        <w:ind w:firstLine="709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2.6</w:t>
      </w:r>
      <w:r w:rsidR="0072592B" w:rsidRPr="000B592F">
        <w:rPr>
          <w:rFonts w:ascii="Times New Roman" w:hAnsi="Times New Roman"/>
        </w:rPr>
        <w:t>. Информация о поставляемом Товаре с учетом его вида и особенностей должна содержать сведения на русском языке, в том числе наименование Товара; наименование страны происхождения Товара, производителя Товара (наименование производителя Товара может быть обозначено буквами латинского алфавита); назначение (область использования), основные свойства и характеристики; правила и условия эффективного и безопасного использования; иные сведения о Товаре в соответствии с законодательством Российской Федерации.</w:t>
      </w:r>
    </w:p>
    <w:p w:rsidR="0072592B" w:rsidRPr="000B592F" w:rsidRDefault="008E3DC6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2.7. </w:t>
      </w:r>
      <w:r w:rsidR="0072592B" w:rsidRPr="000B592F">
        <w:rPr>
          <w:rFonts w:ascii="Times New Roman" w:hAnsi="Times New Roman"/>
        </w:rPr>
        <w:t xml:space="preserve">Информация </w:t>
      </w:r>
      <w:r w:rsidRPr="000B592F">
        <w:rPr>
          <w:rFonts w:ascii="Times New Roman" w:hAnsi="Times New Roman"/>
        </w:rPr>
        <w:t xml:space="preserve">о Товаре </w:t>
      </w:r>
      <w:r w:rsidR="0072592B" w:rsidRPr="000B592F">
        <w:rPr>
          <w:rFonts w:ascii="Times New Roman" w:hAnsi="Times New Roman"/>
        </w:rPr>
        <w:t>должна быть размещена на упаковке, или этикетке Товара, или изложена в технической (эксплуатационной) документации, прилагаемой к Товару, или листках-вкладышах к каждой единице Товара, или иным способом, принятым для отдельного вида Товара.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2.8. Не допускается поставка Товара Заказчику сверх объема, указанного </w:t>
      </w:r>
      <w:r w:rsidR="00D72ADC" w:rsidRPr="000B592F">
        <w:rPr>
          <w:rFonts w:ascii="Times New Roman" w:hAnsi="Times New Roman"/>
        </w:rPr>
        <w:t>в контракте</w:t>
      </w:r>
      <w:r w:rsidR="008E3DC6" w:rsidRPr="000B592F">
        <w:rPr>
          <w:rFonts w:ascii="Times New Roman" w:hAnsi="Times New Roman"/>
        </w:rPr>
        <w:t xml:space="preserve">. </w:t>
      </w:r>
      <w:r w:rsidRPr="000B592F">
        <w:rPr>
          <w:rFonts w:ascii="Times New Roman" w:hAnsi="Times New Roman"/>
        </w:rPr>
        <w:t>Товар, поставленный сверх объема, указанного в</w:t>
      </w:r>
      <w:r w:rsidR="0023635F" w:rsidRPr="000B592F">
        <w:rPr>
          <w:rFonts w:ascii="Times New Roman" w:hAnsi="Times New Roman"/>
        </w:rPr>
        <w:t xml:space="preserve"> контракте</w:t>
      </w:r>
      <w:r w:rsidRPr="000B592F">
        <w:rPr>
          <w:rFonts w:ascii="Times New Roman" w:hAnsi="Times New Roman"/>
        </w:rPr>
        <w:t>, Заказчиком не принимается и не оплачивается.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2.9. Товар, не соответствующий требованиям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, не принимается и считается непоставленным.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2.10. Поставщик гарантирует, что поставляемый Товар не заложен, не арестован и не является предметом притязаний третьих лиц.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2.11. Поставка Товара сопровождается предоставлением Поставщиком следующих обязательных документов: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- </w:t>
      </w:r>
      <w:r w:rsidRPr="000B592F">
        <w:rPr>
          <w:rFonts w:ascii="Times New Roman" w:eastAsia="Times New Roman" w:hAnsi="Times New Roman"/>
          <w:iCs/>
          <w:color w:val="000000"/>
          <w:spacing w:val="4"/>
        </w:rPr>
        <w:t>накладная или универсальный передаточный документ, подтверждающа</w:t>
      </w:r>
      <w:proofErr w:type="gramStart"/>
      <w:r w:rsidRPr="000B592F">
        <w:rPr>
          <w:rFonts w:ascii="Times New Roman" w:eastAsia="Times New Roman" w:hAnsi="Times New Roman"/>
          <w:iCs/>
          <w:color w:val="000000"/>
          <w:spacing w:val="4"/>
        </w:rPr>
        <w:t>я(</w:t>
      </w:r>
      <w:proofErr w:type="spellStart"/>
      <w:proofErr w:type="gramEnd"/>
      <w:r w:rsidRPr="000B592F">
        <w:rPr>
          <w:rFonts w:ascii="Times New Roman" w:eastAsia="Times New Roman" w:hAnsi="Times New Roman"/>
          <w:iCs/>
          <w:color w:val="000000"/>
          <w:spacing w:val="4"/>
        </w:rPr>
        <w:t>ий</w:t>
      </w:r>
      <w:proofErr w:type="spellEnd"/>
      <w:r w:rsidRPr="000B592F">
        <w:rPr>
          <w:rFonts w:ascii="Times New Roman" w:eastAsia="Times New Roman" w:hAnsi="Times New Roman"/>
          <w:iCs/>
          <w:color w:val="000000"/>
          <w:spacing w:val="4"/>
        </w:rPr>
        <w:t xml:space="preserve">) факт и срок </w:t>
      </w:r>
      <w:r w:rsidRPr="000B592F">
        <w:rPr>
          <w:rFonts w:ascii="Times New Roman" w:eastAsia="Times New Roman" w:hAnsi="Times New Roman"/>
          <w:iCs/>
          <w:color w:val="000000"/>
          <w:spacing w:val="2"/>
        </w:rPr>
        <w:t>передачи Товара от Поставщика к Заказчику, оформленная(</w:t>
      </w:r>
      <w:proofErr w:type="spellStart"/>
      <w:r w:rsidRPr="000B592F">
        <w:rPr>
          <w:rFonts w:ascii="Times New Roman" w:eastAsia="Times New Roman" w:hAnsi="Times New Roman"/>
          <w:iCs/>
          <w:color w:val="000000"/>
          <w:spacing w:val="2"/>
        </w:rPr>
        <w:t>ый</w:t>
      </w:r>
      <w:proofErr w:type="spellEnd"/>
      <w:r w:rsidRPr="000B592F">
        <w:rPr>
          <w:rFonts w:ascii="Times New Roman" w:eastAsia="Times New Roman" w:hAnsi="Times New Roman"/>
          <w:iCs/>
          <w:color w:val="000000"/>
          <w:spacing w:val="2"/>
        </w:rPr>
        <w:t>) в соответствии с законодательством и содержащая</w:t>
      </w:r>
      <w:r w:rsidRPr="000B592F">
        <w:rPr>
          <w:rFonts w:ascii="Times New Roman" w:eastAsia="Times New Roman" w:hAnsi="Times New Roman"/>
          <w:iCs/>
          <w:color w:val="000000"/>
          <w:spacing w:val="4"/>
        </w:rPr>
        <w:t>(</w:t>
      </w:r>
      <w:proofErr w:type="spellStart"/>
      <w:r w:rsidRPr="000B592F">
        <w:rPr>
          <w:rFonts w:ascii="Times New Roman" w:eastAsia="Times New Roman" w:hAnsi="Times New Roman"/>
          <w:iCs/>
          <w:color w:val="000000"/>
          <w:spacing w:val="4"/>
        </w:rPr>
        <w:t>ий</w:t>
      </w:r>
      <w:proofErr w:type="spellEnd"/>
      <w:r w:rsidRPr="000B592F">
        <w:rPr>
          <w:rFonts w:ascii="Times New Roman" w:eastAsia="Times New Roman" w:hAnsi="Times New Roman"/>
          <w:iCs/>
          <w:color w:val="000000"/>
          <w:spacing w:val="4"/>
        </w:rPr>
        <w:t>)</w:t>
      </w:r>
      <w:r w:rsidRPr="000B592F">
        <w:rPr>
          <w:rFonts w:ascii="Times New Roman" w:eastAsia="Times New Roman" w:hAnsi="Times New Roman"/>
          <w:iCs/>
          <w:color w:val="000000"/>
          <w:spacing w:val="2"/>
        </w:rPr>
        <w:t xml:space="preserve"> ссылку на </w:t>
      </w:r>
      <w:r w:rsidR="0023635F" w:rsidRPr="000B592F">
        <w:rPr>
          <w:rFonts w:ascii="Times New Roman" w:hAnsi="Times New Roman"/>
        </w:rPr>
        <w:t>контракта</w:t>
      </w:r>
      <w:r w:rsidRPr="000B592F">
        <w:rPr>
          <w:rFonts w:ascii="Times New Roman" w:eastAsia="Times New Roman" w:hAnsi="Times New Roman"/>
          <w:iCs/>
          <w:color w:val="000000"/>
          <w:spacing w:val="2"/>
        </w:rPr>
        <w:t>(номер, дата)</w:t>
      </w:r>
      <w:r w:rsidRPr="000B592F">
        <w:rPr>
          <w:rFonts w:ascii="Times New Roman" w:hAnsi="Times New Roman"/>
        </w:rPr>
        <w:t>;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- счет-фактура, оформленный в соответствии с законодательством и содержащий ссылку на </w:t>
      </w:r>
      <w:r w:rsidR="0023635F" w:rsidRPr="000B592F">
        <w:rPr>
          <w:rFonts w:ascii="Times New Roman" w:hAnsi="Times New Roman"/>
        </w:rPr>
        <w:t xml:space="preserve">контракт </w:t>
      </w:r>
      <w:r w:rsidRPr="000B592F">
        <w:rPr>
          <w:rFonts w:ascii="Times New Roman" w:hAnsi="Times New Roman"/>
        </w:rPr>
        <w:t>(номер, дата) (в случае, если законодательством предусмотрено его предоставление);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lastRenderedPageBreak/>
        <w:t xml:space="preserve">- </w:t>
      </w:r>
      <w:r w:rsidRPr="000B592F">
        <w:rPr>
          <w:rFonts w:ascii="Times New Roman" w:eastAsia="Times New Roman" w:hAnsi="Times New Roman"/>
        </w:rPr>
        <w:t>подтверждающих качество Товара -</w:t>
      </w:r>
      <w:r w:rsidR="00DB6A46" w:rsidRPr="000B592F">
        <w:rPr>
          <w:rFonts w:ascii="Times New Roman" w:eastAsia="Times New Roman" w:hAnsi="Times New Roman"/>
        </w:rPr>
        <w:t xml:space="preserve"> </w:t>
      </w:r>
      <w:r w:rsidRPr="000B592F">
        <w:rPr>
          <w:rFonts w:ascii="Times New Roman" w:eastAsia="Times New Roman" w:hAnsi="Times New Roman"/>
        </w:rPr>
        <w:t>сертификат соответствия или декларация о</w:t>
      </w:r>
      <w:r w:rsidRPr="000B592F">
        <w:rPr>
          <w:rFonts w:ascii="Times New Roman" w:eastAsia="Times New Roman" w:hAnsi="Times New Roman"/>
          <w:spacing w:val="2"/>
        </w:rPr>
        <w:t xml:space="preserve"> соответствии </w:t>
      </w:r>
      <w:r w:rsidRPr="000B592F">
        <w:rPr>
          <w:rFonts w:ascii="Times New Roman" w:eastAsia="Times New Roman" w:hAnsi="Times New Roman"/>
        </w:rPr>
        <w:t xml:space="preserve">на </w:t>
      </w:r>
      <w:r w:rsidR="00997E8D" w:rsidRPr="000B592F">
        <w:rPr>
          <w:rFonts w:ascii="Times New Roman" w:eastAsia="Times New Roman" w:hAnsi="Times New Roman"/>
        </w:rPr>
        <w:t>Товар</w:t>
      </w:r>
      <w:r w:rsidRPr="000B592F">
        <w:rPr>
          <w:rFonts w:ascii="Times New Roman" w:eastAsia="Times New Roman" w:hAnsi="Times New Roman"/>
        </w:rPr>
        <w:t xml:space="preserve"> </w:t>
      </w:r>
      <w:r w:rsidRPr="000B592F">
        <w:rPr>
          <w:rFonts w:ascii="Times New Roman" w:eastAsia="Times New Roman" w:hAnsi="Times New Roman"/>
          <w:spacing w:val="2"/>
        </w:rPr>
        <w:t>или их копии, заверенные надлежащим образом</w:t>
      </w:r>
      <w:r w:rsidRPr="000B592F">
        <w:rPr>
          <w:rFonts w:ascii="Times New Roman" w:eastAsia="Times New Roman" w:hAnsi="Times New Roman"/>
        </w:rPr>
        <w:t xml:space="preserve">, </w:t>
      </w:r>
      <w:r w:rsidRPr="000B592F">
        <w:rPr>
          <w:rFonts w:ascii="Times New Roman" w:eastAsia="Times New Roman" w:hAnsi="Times New Roman"/>
          <w:iCs/>
        </w:rPr>
        <w:t xml:space="preserve">в случае если Товар подлежит обязательной </w:t>
      </w:r>
      <w:r w:rsidRPr="000B592F">
        <w:rPr>
          <w:rFonts w:ascii="Times New Roman" w:eastAsia="Times New Roman" w:hAnsi="Times New Roman"/>
          <w:bCs/>
        </w:rPr>
        <w:t>сертификации (обязательному декларированию соответствия)</w:t>
      </w:r>
      <w:r w:rsidRPr="000B592F">
        <w:rPr>
          <w:rFonts w:ascii="Times New Roman" w:hAnsi="Times New Roman"/>
        </w:rPr>
        <w:t>;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- документ, подтверждающий государственную регистрацию Товара на территории Российской Федерации, в случае если Товар подлежит обязательной государственной регистрации на территории Российской Федерации, или его копия, заверенная надлежащим образом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- документ, подтверждающий страну происхождения Товара (при наличии).</w:t>
      </w: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 xml:space="preserve">3. Цена </w:t>
      </w:r>
      <w:r w:rsidR="00D72ADC" w:rsidRPr="000B592F">
        <w:rPr>
          <w:rFonts w:ascii="Times New Roman" w:hAnsi="Times New Roman"/>
          <w:b/>
        </w:rPr>
        <w:t xml:space="preserve">контракта </w:t>
      </w:r>
      <w:r w:rsidRPr="000B592F">
        <w:rPr>
          <w:rFonts w:ascii="Times New Roman" w:hAnsi="Times New Roman"/>
          <w:b/>
        </w:rPr>
        <w:t>и порядок оплаты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3.1. Цена </w:t>
      </w:r>
      <w:r w:rsidR="00D72ADC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составляет</w:t>
      </w:r>
      <w:r w:rsidR="00361D28">
        <w:rPr>
          <w:rFonts w:ascii="Times New Roman" w:hAnsi="Times New Roman"/>
        </w:rPr>
        <w:t xml:space="preserve"> </w:t>
      </w:r>
      <w:r w:rsidR="00337577">
        <w:rPr>
          <w:rFonts w:ascii="Times New Roman" w:hAnsi="Times New Roman"/>
        </w:rPr>
        <w:t>______, НДС/НДС не облагается.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3.2. Цена </w:t>
      </w:r>
      <w:r w:rsidR="00D72ADC" w:rsidRPr="000B592F">
        <w:rPr>
          <w:rFonts w:ascii="Times New Roman" w:hAnsi="Times New Roman"/>
        </w:rPr>
        <w:t>контракта</w:t>
      </w:r>
      <w:r w:rsidRPr="000B592F">
        <w:rPr>
          <w:rFonts w:ascii="Times New Roman" w:hAnsi="Times New Roman"/>
        </w:rPr>
        <w:t xml:space="preserve"> включает стоимость товара, необходимые расходы, связанные с поставкой товара в место поставки, в том числе расходы на упаковку</w:t>
      </w:r>
      <w:r w:rsidR="00997E8D" w:rsidRPr="000B592F">
        <w:rPr>
          <w:rFonts w:ascii="Times New Roman" w:hAnsi="Times New Roman"/>
        </w:rPr>
        <w:t xml:space="preserve"> (коробки)</w:t>
      </w:r>
      <w:r w:rsidRPr="000B592F">
        <w:rPr>
          <w:rFonts w:ascii="Times New Roman" w:hAnsi="Times New Roman"/>
        </w:rPr>
        <w:t xml:space="preserve">, </w:t>
      </w:r>
      <w:r w:rsidR="00DB6A46" w:rsidRPr="000B592F">
        <w:rPr>
          <w:rFonts w:ascii="Times New Roman" w:hAnsi="Times New Roman"/>
        </w:rPr>
        <w:t xml:space="preserve">маркировку Товара, </w:t>
      </w:r>
      <w:r w:rsidRPr="000B592F">
        <w:rPr>
          <w:rFonts w:ascii="Times New Roman" w:hAnsi="Times New Roman"/>
        </w:rPr>
        <w:t xml:space="preserve">перевозку, все виды погрузочно-разгрузочных работ, включая работы с применением грузоподъемных средств, </w:t>
      </w:r>
      <w:r w:rsidR="00FE0A65" w:rsidRPr="000B592F">
        <w:rPr>
          <w:rFonts w:ascii="Times New Roman" w:hAnsi="Times New Roman"/>
        </w:rPr>
        <w:t xml:space="preserve">подъем и занос в помещение, </w:t>
      </w:r>
      <w:r w:rsidRPr="000B592F">
        <w:rPr>
          <w:rFonts w:ascii="Times New Roman" w:hAnsi="Times New Roman"/>
        </w:rPr>
        <w:t>оформление необходимой документации, предоставляемой при поставке товара, страхование, уплату пошлин, налогов, сборов и других обязательных платежей, установленных действующим законодательством РФ.</w:t>
      </w:r>
    </w:p>
    <w:p w:rsidR="0072592B" w:rsidRPr="000B592F" w:rsidRDefault="00D72ADC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3.3. Цена контракта</w:t>
      </w:r>
      <w:r w:rsidR="0072592B" w:rsidRPr="000B592F">
        <w:rPr>
          <w:rFonts w:ascii="Times New Roman" w:hAnsi="Times New Roman"/>
        </w:rPr>
        <w:t xml:space="preserve"> является твердой и определяется на весь срок исполнения</w:t>
      </w:r>
      <w:r w:rsidR="00382089">
        <w:rPr>
          <w:rFonts w:ascii="Times New Roman" w:hAnsi="Times New Roman"/>
        </w:rPr>
        <w:t xml:space="preserve"> контракта</w:t>
      </w:r>
      <w:r w:rsidR="0072592B" w:rsidRPr="000B592F">
        <w:rPr>
          <w:rFonts w:ascii="Times New Roman" w:hAnsi="Times New Roman"/>
        </w:rPr>
        <w:t xml:space="preserve">. Цена </w:t>
      </w:r>
      <w:r w:rsidRPr="000B592F">
        <w:rPr>
          <w:rFonts w:ascii="Times New Roman" w:hAnsi="Times New Roman"/>
        </w:rPr>
        <w:t>контракта</w:t>
      </w:r>
      <w:r w:rsidR="0072592B" w:rsidRPr="000B592F">
        <w:rPr>
          <w:rFonts w:ascii="Times New Roman" w:hAnsi="Times New Roman"/>
        </w:rPr>
        <w:t xml:space="preserve"> не может изменяться в ходе его исполнения, за исключением следующих случаев: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3.3.1. Цена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 xml:space="preserve"> может быть снижена по соглашению сторон без изменения предусмотренных</w:t>
      </w:r>
      <w:r w:rsidR="00D72ADC" w:rsidRPr="000B592F">
        <w:rPr>
          <w:rFonts w:ascii="Times New Roman" w:hAnsi="Times New Roman"/>
        </w:rPr>
        <w:t xml:space="preserve"> контрактом</w:t>
      </w:r>
      <w:r w:rsidRPr="000B592F">
        <w:rPr>
          <w:rFonts w:ascii="Times New Roman" w:hAnsi="Times New Roman"/>
        </w:rPr>
        <w:t xml:space="preserve"> количества Товара, качества поставляемого Товара и иных условий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3.3.2. По предложению Заказчика Поставщик вправе увеличить предусмотренные </w:t>
      </w:r>
      <w:r w:rsidR="00D72ADC" w:rsidRPr="000B592F">
        <w:rPr>
          <w:rFonts w:ascii="Times New Roman" w:hAnsi="Times New Roman"/>
        </w:rPr>
        <w:t xml:space="preserve">контрактом </w:t>
      </w:r>
      <w:r w:rsidRPr="000B592F">
        <w:rPr>
          <w:rFonts w:ascii="Times New Roman" w:hAnsi="Times New Roman"/>
        </w:rPr>
        <w:t xml:space="preserve">количество Товара не более чем на двадцать процентов или уменьшить предусмотренное </w:t>
      </w:r>
      <w:r w:rsidR="00D72ADC" w:rsidRPr="000B592F">
        <w:rPr>
          <w:rFonts w:ascii="Times New Roman" w:hAnsi="Times New Roman"/>
        </w:rPr>
        <w:t xml:space="preserve">контрактом </w:t>
      </w:r>
      <w:r w:rsidRPr="000B592F">
        <w:rPr>
          <w:rFonts w:ascii="Times New Roman" w:hAnsi="Times New Roman"/>
        </w:rPr>
        <w:t xml:space="preserve">количество поставляемого Товара не более чем на двадцать процентов. При этом по соглашению сторон допускается изменение цены </w:t>
      </w:r>
      <w:r w:rsidR="00D72ADC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пропорционально дополнительному количеству Товара исходя из установленной в</w:t>
      </w:r>
      <w:r w:rsidR="00D72ADC" w:rsidRPr="000B592F">
        <w:rPr>
          <w:rFonts w:ascii="Times New Roman" w:hAnsi="Times New Roman"/>
        </w:rPr>
        <w:t xml:space="preserve"> контракте</w:t>
      </w:r>
      <w:r w:rsidRPr="000B592F">
        <w:rPr>
          <w:rFonts w:ascii="Times New Roman" w:hAnsi="Times New Roman"/>
        </w:rPr>
        <w:t xml:space="preserve"> цены единицы Товара, но не более чем на двадцать процентов цены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 xml:space="preserve">. При уменьшении </w:t>
      </w:r>
      <w:proofErr w:type="gramStart"/>
      <w:r w:rsidRPr="000B592F">
        <w:rPr>
          <w:rFonts w:ascii="Times New Roman" w:hAnsi="Times New Roman"/>
        </w:rPr>
        <w:t>предусмотренных</w:t>
      </w:r>
      <w:proofErr w:type="gramEnd"/>
      <w:r w:rsidRPr="000B592F">
        <w:rPr>
          <w:rFonts w:ascii="Times New Roman" w:hAnsi="Times New Roman"/>
        </w:rPr>
        <w:t xml:space="preserve"> </w:t>
      </w:r>
      <w:r w:rsidR="00D72ADC" w:rsidRPr="000B592F">
        <w:rPr>
          <w:rFonts w:ascii="Times New Roman" w:hAnsi="Times New Roman"/>
        </w:rPr>
        <w:t xml:space="preserve"> контрактом </w:t>
      </w:r>
      <w:r w:rsidRPr="000B592F">
        <w:rPr>
          <w:rFonts w:ascii="Times New Roman" w:hAnsi="Times New Roman"/>
        </w:rPr>
        <w:t xml:space="preserve">количества Товара стороны </w:t>
      </w:r>
      <w:r w:rsidR="00D72ADC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 xml:space="preserve">обязаны уменьшить цену </w:t>
      </w:r>
      <w:r w:rsidR="00D72ADC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 xml:space="preserve">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D72ADC" w:rsidRPr="000B592F">
        <w:rPr>
          <w:rFonts w:ascii="Times New Roman" w:hAnsi="Times New Roman"/>
        </w:rPr>
        <w:t xml:space="preserve">контрактом </w:t>
      </w:r>
      <w:r w:rsidRPr="000B592F">
        <w:rPr>
          <w:rFonts w:ascii="Times New Roman" w:hAnsi="Times New Roman"/>
        </w:rPr>
        <w:t>количества поставляемого Товара должна определяться как частное от деления первоначальной цены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 xml:space="preserve"> на предусмотренное в </w:t>
      </w:r>
      <w:r w:rsidR="00D72ADC" w:rsidRPr="000B592F">
        <w:rPr>
          <w:rFonts w:ascii="Times New Roman" w:hAnsi="Times New Roman"/>
        </w:rPr>
        <w:t xml:space="preserve">контракте </w:t>
      </w:r>
      <w:r w:rsidRPr="000B592F">
        <w:rPr>
          <w:rFonts w:ascii="Times New Roman" w:hAnsi="Times New Roman"/>
        </w:rPr>
        <w:t>количество такого Товара.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3.4. Оплата осуществляется Заказчиком по факту поставки Товара путем перечисления</w:t>
      </w:r>
      <w:r w:rsidR="00DC5176" w:rsidRPr="000B592F">
        <w:rPr>
          <w:rFonts w:ascii="Times New Roman" w:hAnsi="Times New Roman"/>
        </w:rPr>
        <w:t xml:space="preserve"> безналичных </w:t>
      </w:r>
      <w:r w:rsidRPr="000B592F">
        <w:rPr>
          <w:rFonts w:ascii="Times New Roman" w:hAnsi="Times New Roman"/>
        </w:rPr>
        <w:t>денежных средств на расчетный счет Поставщика в размере 100% от стоимости поставленно</w:t>
      </w:r>
      <w:r w:rsidR="00DC5176" w:rsidRPr="000B592F">
        <w:rPr>
          <w:rFonts w:ascii="Times New Roman" w:hAnsi="Times New Roman"/>
        </w:rPr>
        <w:t xml:space="preserve">го </w:t>
      </w:r>
      <w:r w:rsidRPr="000B592F">
        <w:rPr>
          <w:rFonts w:ascii="Times New Roman" w:hAnsi="Times New Roman"/>
        </w:rPr>
        <w:t>Товара</w:t>
      </w:r>
      <w:r w:rsidR="00DC5176" w:rsidRPr="000B592F">
        <w:rPr>
          <w:rFonts w:ascii="Times New Roman" w:hAnsi="Times New Roman"/>
        </w:rPr>
        <w:t>,</w:t>
      </w:r>
      <w:r w:rsidRPr="000B592F">
        <w:rPr>
          <w:rFonts w:ascii="Times New Roman" w:hAnsi="Times New Roman"/>
        </w:rPr>
        <w:t xml:space="preserve"> в течение </w:t>
      </w:r>
      <w:r w:rsidR="006E4EE9">
        <w:rPr>
          <w:rFonts w:ascii="Times New Roman" w:hAnsi="Times New Roman"/>
        </w:rPr>
        <w:t>10</w:t>
      </w:r>
      <w:r w:rsidR="003D63CE" w:rsidRPr="000B592F">
        <w:rPr>
          <w:rFonts w:ascii="Times New Roman" w:hAnsi="Times New Roman"/>
        </w:rPr>
        <w:t xml:space="preserve"> рабочих</w:t>
      </w:r>
      <w:r w:rsidRPr="000B592F">
        <w:rPr>
          <w:rFonts w:ascii="Times New Roman" w:hAnsi="Times New Roman"/>
        </w:rPr>
        <w:t xml:space="preserve"> дней с момента подписания накладной</w:t>
      </w:r>
      <w:r w:rsidRPr="000B592F">
        <w:rPr>
          <w:rFonts w:ascii="Times New Roman" w:eastAsia="Times New Roman" w:hAnsi="Times New Roman"/>
          <w:iCs/>
          <w:color w:val="000000"/>
          <w:spacing w:val="4"/>
        </w:rPr>
        <w:t xml:space="preserve"> или универсального передаточного документа</w:t>
      </w:r>
      <w:r w:rsidRPr="000B592F">
        <w:rPr>
          <w:rFonts w:ascii="Times New Roman" w:hAnsi="Times New Roman"/>
        </w:rPr>
        <w:t xml:space="preserve"> уполномоченным представителем Заказчика при условии предоставления доку</w:t>
      </w:r>
      <w:r w:rsidR="00D72597">
        <w:rPr>
          <w:rFonts w:ascii="Times New Roman" w:hAnsi="Times New Roman"/>
        </w:rPr>
        <w:t>ментов, предусмотренных п. 2.11, п. 5.9.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. Предварительная оплата не производится.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3.5. Моментом исполнения обязанностей Заказчика по оплате Товара является дата фактического списания денежных средств со счета Заказчика. 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  <w:color w:val="FF0000"/>
        </w:rPr>
      </w:pPr>
      <w:r w:rsidRPr="000B592F">
        <w:rPr>
          <w:rFonts w:ascii="Times New Roman" w:hAnsi="Times New Roman"/>
        </w:rPr>
        <w:t xml:space="preserve">3.6. Оплата осуществляется за счет </w:t>
      </w:r>
      <w:r w:rsidR="00A51532" w:rsidRPr="000B592F">
        <w:rPr>
          <w:rFonts w:ascii="Times New Roman" w:hAnsi="Times New Roman"/>
        </w:rPr>
        <w:t xml:space="preserve">средств </w:t>
      </w:r>
      <w:r w:rsidR="00DF0BB0" w:rsidRPr="000B592F">
        <w:rPr>
          <w:rFonts w:ascii="Times New Roman" w:hAnsi="Times New Roman"/>
        </w:rPr>
        <w:t>федерального бюджета.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4. Качество поставляемого Товара</w:t>
      </w:r>
    </w:p>
    <w:p w:rsidR="0072592B" w:rsidRPr="000B592F" w:rsidRDefault="0072592B" w:rsidP="00DC5176">
      <w:pPr>
        <w:pStyle w:val="a3"/>
        <w:ind w:firstLine="708"/>
        <w:jc w:val="both"/>
        <w:rPr>
          <w:rFonts w:ascii="Times New Roman" w:hAnsi="Times New Roman"/>
          <w:bCs/>
        </w:rPr>
      </w:pPr>
      <w:r w:rsidRPr="000B592F">
        <w:rPr>
          <w:rFonts w:ascii="Times New Roman" w:hAnsi="Times New Roman"/>
          <w:bCs/>
        </w:rPr>
        <w:t xml:space="preserve">4.1. Поставщик обязан передать Заказчику Товар, соответствующий обязательным требованиям к качеству Товара, установленным законом или в установленном законом порядке (в случае, если такие требования установлены), а также соответствующий условиям </w:t>
      </w:r>
      <w:r w:rsidR="00D72ADC" w:rsidRPr="000B592F">
        <w:rPr>
          <w:rFonts w:ascii="Times New Roman" w:hAnsi="Times New Roman"/>
        </w:rPr>
        <w:t>контракта</w:t>
      </w:r>
      <w:r w:rsidR="00D72ADC" w:rsidRPr="000B592F">
        <w:rPr>
          <w:rFonts w:ascii="Times New Roman" w:hAnsi="Times New Roman"/>
          <w:bCs/>
        </w:rPr>
        <w:t xml:space="preserve"> </w:t>
      </w:r>
      <w:r w:rsidRPr="000B592F">
        <w:rPr>
          <w:rFonts w:ascii="Times New Roman" w:hAnsi="Times New Roman"/>
          <w:bCs/>
        </w:rPr>
        <w:t>по качеству.</w:t>
      </w:r>
    </w:p>
    <w:p w:rsidR="00A51532" w:rsidRPr="000B592F" w:rsidRDefault="0072592B" w:rsidP="00382089">
      <w:pPr>
        <w:pStyle w:val="a3"/>
        <w:ind w:firstLine="708"/>
        <w:jc w:val="both"/>
        <w:rPr>
          <w:rFonts w:ascii="Times New Roman" w:hAnsi="Times New Roman"/>
          <w:bCs/>
        </w:rPr>
      </w:pPr>
      <w:r w:rsidRPr="000B592F">
        <w:rPr>
          <w:rFonts w:ascii="Times New Roman" w:hAnsi="Times New Roman"/>
          <w:bCs/>
        </w:rPr>
        <w:t>4.2. Поставляемый Товар должен отвечать требованиям безопасности, установленным в Российской Федерации.</w:t>
      </w:r>
    </w:p>
    <w:p w:rsidR="00D72ADC" w:rsidRPr="000B592F" w:rsidRDefault="00D72ADC" w:rsidP="0072592B">
      <w:pPr>
        <w:pStyle w:val="a3"/>
        <w:rPr>
          <w:rFonts w:ascii="Times New Roman" w:hAnsi="Times New Roman"/>
          <w:bCs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5. Порядок и сроки приемки Товара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5.1. Приемка Товара осуществляется в соответствии с условиями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. Для осуществления приемки Товара Заказчик вправе создать приемочную комиссию.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5.2. Общий срок приемки </w:t>
      </w:r>
      <w:r w:rsidR="00DC5176" w:rsidRPr="000B592F">
        <w:rPr>
          <w:rFonts w:ascii="Times New Roman" w:hAnsi="Times New Roman"/>
        </w:rPr>
        <w:t xml:space="preserve">Товара составляет не более </w:t>
      </w:r>
      <w:r w:rsidRPr="000B592F">
        <w:rPr>
          <w:rFonts w:ascii="Times New Roman" w:hAnsi="Times New Roman"/>
        </w:rPr>
        <w:t>5 календарных дней с момента доставки Товара Заказчику, а в случае привлечения для проведения экспертизы экспертов, экс</w:t>
      </w:r>
      <w:r w:rsidR="00DC5176" w:rsidRPr="000B592F">
        <w:rPr>
          <w:rFonts w:ascii="Times New Roman" w:hAnsi="Times New Roman"/>
        </w:rPr>
        <w:t>пертных организаций – не более 28</w:t>
      </w:r>
      <w:r w:rsidRPr="000B592F">
        <w:rPr>
          <w:rFonts w:ascii="Times New Roman" w:hAnsi="Times New Roman"/>
        </w:rPr>
        <w:t xml:space="preserve"> календарных дней. В указанные сроки уполномоченный </w:t>
      </w:r>
      <w:r w:rsidRPr="000B592F">
        <w:rPr>
          <w:rFonts w:ascii="Times New Roman" w:hAnsi="Times New Roman"/>
        </w:rPr>
        <w:lastRenderedPageBreak/>
        <w:t>представитель Заказчика должен осмотреть Товар, проверить его количество и качество в порядке, установленном</w:t>
      </w:r>
      <w:r w:rsidR="0023635F" w:rsidRPr="000B592F">
        <w:rPr>
          <w:rFonts w:ascii="Times New Roman" w:hAnsi="Times New Roman"/>
        </w:rPr>
        <w:t xml:space="preserve"> контрактом</w:t>
      </w:r>
      <w:r w:rsidRPr="000B592F">
        <w:rPr>
          <w:rFonts w:ascii="Times New Roman" w:hAnsi="Times New Roman"/>
        </w:rPr>
        <w:t>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eastAsia="Times New Roman" w:hAnsi="Times New Roman"/>
        </w:rPr>
      </w:pPr>
      <w:r w:rsidRPr="000B592F">
        <w:rPr>
          <w:rFonts w:ascii="Times New Roman" w:hAnsi="Times New Roman"/>
        </w:rPr>
        <w:t>5.3. В день поставки Товара Заказчик проводит приемку</w:t>
      </w:r>
      <w:r w:rsidRPr="000B592F">
        <w:rPr>
          <w:rFonts w:ascii="Times New Roman" w:eastAsia="Times New Roman" w:hAnsi="Times New Roman"/>
        </w:rPr>
        <w:t xml:space="preserve"> Товара по количеству, внешнему виду. По окончании указанной приемки Заказчик подписывает накладную</w:t>
      </w:r>
      <w:r w:rsidRPr="000B592F">
        <w:rPr>
          <w:rFonts w:ascii="Times New Roman" w:eastAsia="Times New Roman" w:hAnsi="Times New Roman"/>
          <w:iCs/>
          <w:color w:val="000000"/>
          <w:spacing w:val="4"/>
        </w:rPr>
        <w:t xml:space="preserve"> или универсальный передаточный документ</w:t>
      </w:r>
      <w:r w:rsidRPr="000B592F">
        <w:rPr>
          <w:rFonts w:ascii="Times New Roman" w:eastAsia="Times New Roman" w:hAnsi="Times New Roman"/>
        </w:rPr>
        <w:t>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5.4. Для проверки предоставленного Поставщиком Товара, предусмотренного</w:t>
      </w:r>
      <w:r w:rsidR="0023635F" w:rsidRPr="000B592F">
        <w:rPr>
          <w:rFonts w:ascii="Times New Roman" w:hAnsi="Times New Roman"/>
        </w:rPr>
        <w:t xml:space="preserve"> контрактом</w:t>
      </w:r>
      <w:r w:rsidRPr="000B592F">
        <w:rPr>
          <w:rFonts w:ascii="Times New Roman" w:hAnsi="Times New Roman"/>
        </w:rPr>
        <w:t>, в части его соответствия условиям</w:t>
      </w:r>
      <w:r w:rsidR="0023635F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 xml:space="preserve">, в том числе по качеству, комплектности, Заказчик </w:t>
      </w:r>
      <w:r w:rsidRPr="000B592F">
        <w:rPr>
          <w:rFonts w:ascii="Times New Roman" w:eastAsia="Times New Roman" w:hAnsi="Times New Roman"/>
          <w:color w:val="000000"/>
        </w:rPr>
        <w:t xml:space="preserve">вправе проводить </w:t>
      </w:r>
      <w:r w:rsidRPr="000B592F">
        <w:rPr>
          <w:rFonts w:ascii="Times New Roman" w:hAnsi="Times New Roman"/>
        </w:rPr>
        <w:t>экспертизу. Экспертиза Товара, предусмотренного</w:t>
      </w:r>
      <w:r w:rsidR="0023635F" w:rsidRPr="000B592F">
        <w:rPr>
          <w:rFonts w:ascii="Times New Roman" w:hAnsi="Times New Roman"/>
        </w:rPr>
        <w:t xml:space="preserve"> контрактом</w:t>
      </w:r>
      <w:r w:rsidRPr="000B592F">
        <w:rPr>
          <w:rFonts w:ascii="Times New Roman" w:hAnsi="Times New Roman"/>
        </w:rPr>
        <w:t xml:space="preserve">, может проводиться Заказчиком своими силами или к ее проведению могут привлекаться эксперты, экспертные организации. Срок проведения экспертизы </w:t>
      </w:r>
      <w:r w:rsidR="00997E8D" w:rsidRPr="000B592F">
        <w:rPr>
          <w:rFonts w:ascii="Times New Roman" w:hAnsi="Times New Roman"/>
        </w:rPr>
        <w:t>поставленного т</w:t>
      </w:r>
      <w:r w:rsidRPr="000B592F">
        <w:rPr>
          <w:rFonts w:ascii="Times New Roman" w:hAnsi="Times New Roman"/>
        </w:rPr>
        <w:t xml:space="preserve">овара включается в общий срок </w:t>
      </w:r>
      <w:r w:rsidR="00C51426" w:rsidRPr="000B592F">
        <w:rPr>
          <w:rFonts w:ascii="Times New Roman" w:hAnsi="Times New Roman"/>
        </w:rPr>
        <w:t xml:space="preserve">приемки </w:t>
      </w:r>
      <w:r w:rsidRPr="000B592F">
        <w:rPr>
          <w:rFonts w:ascii="Times New Roman" w:hAnsi="Times New Roman"/>
        </w:rPr>
        <w:t xml:space="preserve">Товара. Для проведения экспертизы поставленного Товара эксперты, экспертные организации имеют право запрашивать у Поставщика дополнительные материалы, относящиеся к условиям исполнения </w:t>
      </w:r>
      <w:r w:rsidR="0023635F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 xml:space="preserve">и отдельным этапам исполнения </w:t>
      </w:r>
      <w:r w:rsidR="00D72ADC" w:rsidRPr="000B592F">
        <w:rPr>
          <w:rFonts w:ascii="Times New Roman" w:hAnsi="Times New Roman"/>
        </w:rPr>
        <w:t>контракта</w:t>
      </w:r>
      <w:r w:rsidRPr="000B592F">
        <w:rPr>
          <w:rFonts w:ascii="Times New Roman" w:hAnsi="Times New Roman"/>
        </w:rPr>
        <w:t>. При этом Поставщик обязан предоставить указанные дополнительные материалы в течение 3 рабочих дней со дня получения соответствующего запроса. Срок приемки Товара автоматически продлевается на это время.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5.5. При выявлении в ходе приемки какого-либо несоответствия поставляемого Товара условиям</w:t>
      </w:r>
      <w:r w:rsidR="0023635F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и (или) отказаться от приемки Товара полностью или частично с незамедлительным уведомлением об этом Поставщика.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5.6. Поставщик, получивший уведомление от Заказчика о несоответствии поставляемого Товара условиям </w:t>
      </w:r>
      <w:r w:rsidR="0023635F" w:rsidRPr="000B592F">
        <w:rPr>
          <w:rFonts w:ascii="Times New Roman" w:hAnsi="Times New Roman"/>
        </w:rPr>
        <w:t xml:space="preserve">контракта, </w:t>
      </w:r>
      <w:r w:rsidRPr="000B592F">
        <w:rPr>
          <w:rFonts w:ascii="Times New Roman" w:hAnsi="Times New Roman"/>
        </w:rPr>
        <w:t>обеспечивает прибытие своего уполномоченного представителя не позднее 2 рабочих дней (без учета времени проезда для иногородних Поставщиков) с момента получения соответствующего уведомления. По прибытии уполномоченного представителя Поставщика стороны составляют и подписывают соответствующий акт. Если в указанный срок представитель Поставщика не прибудет в адрес Заказчика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Поставщику.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5.7. При обнаружении в ходе приемки несоответствия Товара требованиям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 xml:space="preserve"> по количеству, качеству, комплектности Заказчик вправе предъявить соответствующее требование, предусмотренное гражданским законодательством Российской Федерации. Требования направляются </w:t>
      </w:r>
      <w:bookmarkStart w:id="2" w:name="_Hlk536171132"/>
      <w:r w:rsidRPr="000B592F">
        <w:rPr>
          <w:rFonts w:ascii="Times New Roman" w:hAnsi="Times New Roman"/>
        </w:rPr>
        <w:t>в письменном виде, посредством электронной почты или иной связи</w:t>
      </w:r>
      <w:bookmarkEnd w:id="2"/>
      <w:r w:rsidRPr="000B592F">
        <w:rPr>
          <w:rFonts w:ascii="Times New Roman" w:hAnsi="Times New Roman"/>
        </w:rPr>
        <w:t>. Поставщик обязан удовлетворить требование Заказчика в течение 3 рабочих дней с момента его получения. Такие требования могут быть указаны Заказчиком в акте, составленном в соответствии с пунктом 5.6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, либо оформлены в виде отдельного документа.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5.8. Риск случайной гибели или случайной порчи, утраты или повреждения Товара переходит к Заказчику с момента подписания накладной</w:t>
      </w:r>
      <w:r w:rsidRPr="000B592F">
        <w:rPr>
          <w:rFonts w:ascii="Times New Roman" w:eastAsia="Times New Roman" w:hAnsi="Times New Roman"/>
          <w:iCs/>
          <w:color w:val="000000"/>
          <w:spacing w:val="4"/>
        </w:rPr>
        <w:t xml:space="preserve"> или универсального передаточного документа</w:t>
      </w:r>
      <w:r w:rsidRPr="000B592F">
        <w:rPr>
          <w:rFonts w:ascii="Times New Roman" w:hAnsi="Times New Roman"/>
        </w:rPr>
        <w:t xml:space="preserve"> Заказчиком.</w:t>
      </w:r>
    </w:p>
    <w:p w:rsidR="004C1D9E" w:rsidRPr="000B592F" w:rsidRDefault="004C1D9E" w:rsidP="004C1D9E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5.9 Поставка Товара осуществляется с соблюдением норм законодательства по национальному режиму. Доставка Товара осуществляется Поставщиком без дополнительной оплаты по адресу указанному Заказчиком.</w:t>
      </w:r>
    </w:p>
    <w:p w:rsidR="004C1D9E" w:rsidRPr="000B592F" w:rsidRDefault="004C1D9E" w:rsidP="004C1D9E">
      <w:pPr>
        <w:pStyle w:val="a3"/>
        <w:ind w:firstLine="851"/>
        <w:jc w:val="both"/>
        <w:rPr>
          <w:rFonts w:ascii="Times New Roman" w:hAnsi="Times New Roman"/>
        </w:rPr>
      </w:pPr>
      <w:proofErr w:type="gramStart"/>
      <w:r w:rsidRPr="000B592F">
        <w:rPr>
          <w:rFonts w:ascii="Times New Roman" w:hAnsi="Times New Roman"/>
        </w:rPr>
        <w:t xml:space="preserve">Заказчик после принятия </w:t>
      </w:r>
      <w:r w:rsidRPr="00D72597">
        <w:rPr>
          <w:rFonts w:ascii="Times New Roman" w:hAnsi="Times New Roman"/>
        </w:rPr>
        <w:t>Товара и подписания УПД, формирует Акт приемки товаров, работ, услуг (форма 0510452), утвержденный Приказом Минфина России от 15 апреля 2021 г. N 61н.,  при отсутствии претензий и расхождений при приемке Товара вместо направления Поставщику оригинала Акта приемки товаров</w:t>
      </w:r>
      <w:r w:rsidRPr="000B592F">
        <w:rPr>
          <w:rFonts w:ascii="Times New Roman" w:hAnsi="Times New Roman"/>
        </w:rPr>
        <w:t>, работ, услуг (форма 0510452) допускается уведомление Поставщика о результатах приемки путем направления Заказчиком скан-копии данного акта.</w:t>
      </w:r>
      <w:proofErr w:type="gramEnd"/>
    </w:p>
    <w:p w:rsidR="004C1D9E" w:rsidRPr="000B592F" w:rsidRDefault="004C1D9E" w:rsidP="004C1D9E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Поставщик считается исполнившим свои обязательства по Договору с даты подписания Покупателем УПД и Акта приемки товаров, работ, услуг (форма 0510452).</w:t>
      </w:r>
    </w:p>
    <w:p w:rsidR="00472E16" w:rsidRPr="000B592F" w:rsidRDefault="00472E16" w:rsidP="00472E16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5.10    Поставщик вместе с Товаром передает Покупателю следующие документы:</w:t>
      </w:r>
    </w:p>
    <w:p w:rsidR="00472E16" w:rsidRPr="000B592F" w:rsidRDefault="00472E16" w:rsidP="00472E16">
      <w:pPr>
        <w:pStyle w:val="a3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- Передаточный документ (Товарной накладной или УПД),</w:t>
      </w:r>
    </w:p>
    <w:p w:rsidR="00472E16" w:rsidRPr="000B592F" w:rsidRDefault="00472E16" w:rsidP="00472E16">
      <w:pPr>
        <w:pStyle w:val="a3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- счет-фактура (при необходимости);</w:t>
      </w:r>
    </w:p>
    <w:p w:rsidR="00472E16" w:rsidRPr="000B592F" w:rsidRDefault="00472E16" w:rsidP="00472E16">
      <w:pPr>
        <w:pStyle w:val="a3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- счет,</w:t>
      </w:r>
    </w:p>
    <w:p w:rsidR="00472E16" w:rsidRPr="000B592F" w:rsidRDefault="00472E16" w:rsidP="00472E16">
      <w:pPr>
        <w:pStyle w:val="a3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- транспортная накладная (при необходимости),</w:t>
      </w:r>
    </w:p>
    <w:p w:rsidR="00472E16" w:rsidRPr="000B592F" w:rsidRDefault="00472E16" w:rsidP="00472E16">
      <w:pPr>
        <w:pStyle w:val="a3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lastRenderedPageBreak/>
        <w:t>- иные документы, предусмотренные производителем Товара для передачи потребителю (при наличии),</w:t>
      </w:r>
    </w:p>
    <w:p w:rsidR="00472E16" w:rsidRPr="000B592F" w:rsidRDefault="00472E16" w:rsidP="00472E16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- документы, подтверждающие происхождение товара (сертификаты происхождения, акты экспертизы, декларации о соответствии), которые должны соответствовать требованиям национального режима.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 xml:space="preserve">6. Порядок предъявления требований, связанных с несоответствием Товара условиям </w:t>
      </w:r>
      <w:r w:rsidR="00D72ADC" w:rsidRPr="000B592F">
        <w:rPr>
          <w:rFonts w:ascii="Times New Roman" w:hAnsi="Times New Roman"/>
          <w:b/>
        </w:rPr>
        <w:t>контракта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6.1. Сроки обнаружения несоответствия Товара требованиям </w:t>
      </w:r>
      <w:r w:rsidR="00D72ADC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по количеству, качеству, комплектности: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6.1.1. Требования, связанные с нарушением условий </w:t>
      </w:r>
      <w:r w:rsidR="00F714A0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о количестве Товара, могут быть предъявлены Заказчиком при условии, что такие нарушения обнаружены Заказчиком в ходе приемки Товара (до подписания накладной</w:t>
      </w:r>
      <w:r w:rsidRPr="000B592F">
        <w:rPr>
          <w:rFonts w:ascii="Times New Roman" w:eastAsia="Times New Roman" w:hAnsi="Times New Roman"/>
          <w:iCs/>
          <w:color w:val="000000"/>
          <w:spacing w:val="4"/>
        </w:rPr>
        <w:t xml:space="preserve"> или универсального передаточного документа</w:t>
      </w:r>
      <w:r w:rsidRPr="000B592F">
        <w:rPr>
          <w:rFonts w:ascii="Times New Roman" w:hAnsi="Times New Roman"/>
        </w:rPr>
        <w:t>), за исключением случаев, когда, исходя из характера и назначения Товара, Заказчик не имел возможности обнаружить такие нарушения.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6.1.2. Требования, связанные с недостатками Товара по качеству и/или комплектности, ассортименту могут быть предъявлены Заказчиком в течение сроков, установленных пунктами 2-5 статьи 477 Гражданского кодекса Российской Федерации.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6.2. В случаях обнаружения нарушений условий </w:t>
      </w:r>
      <w:r w:rsidR="00F714A0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о количестве, качестве, комплектности после подписания накладной</w:t>
      </w:r>
      <w:r w:rsidRPr="000B592F">
        <w:rPr>
          <w:rFonts w:ascii="Times New Roman" w:eastAsia="Times New Roman" w:hAnsi="Times New Roman"/>
          <w:iCs/>
          <w:color w:val="000000"/>
          <w:spacing w:val="4"/>
        </w:rPr>
        <w:t xml:space="preserve"> или универсального передаточного документа</w:t>
      </w:r>
      <w:r w:rsidRPr="000B592F">
        <w:rPr>
          <w:rFonts w:ascii="Times New Roman" w:hAnsi="Times New Roman"/>
        </w:rPr>
        <w:t xml:space="preserve"> Заказчик обязан известить об этом Поставщика в течение 2 рабочих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5.6</w:t>
      </w:r>
      <w:r w:rsidR="00F714A0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. Требования, предусмотренные подпунктами 6.1.1 и 6.1.2</w:t>
      </w:r>
      <w:r w:rsidR="00F714A0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, могут быть указаны Заказчиком в акте, составленно</w:t>
      </w:r>
      <w:r w:rsidR="00F714A0" w:rsidRPr="000B592F">
        <w:rPr>
          <w:rFonts w:ascii="Times New Roman" w:hAnsi="Times New Roman"/>
        </w:rPr>
        <w:t>м в соответствии с пунктом 5.6 контракта</w:t>
      </w:r>
      <w:r w:rsidRPr="000B592F">
        <w:rPr>
          <w:rFonts w:ascii="Times New Roman" w:hAnsi="Times New Roman"/>
        </w:rPr>
        <w:t>, либо оформлены в виде отдельного документа. Поставщик обязан удовлетворить требование Заказчика в течение 5 рабочих дней с момента его получения.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7. Ответственность сторон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7.1. За неисполнение или ненадлежащее исполнение своих обязательств стороны несут ответственность в соответствии с законодательством РФ.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7.2. За неисполнение своих обязательств в срок Заказчик несет ответственность в виде выплаты Поставщику пени в размере 1/300 ключевой ставки Центрального Банка РФ от стоимости, полученного, но неоплаченного в срок, товара за каждый день просрочки исполнения обязательства.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7.3. В случае нарушения сроков поставки (замены) товара, а также нарушения конечного срока поставки, Поставщик несет ответственность в виде выплаты Заказчику штрафа в размере</w:t>
      </w:r>
      <w:r w:rsidR="00997E8D" w:rsidRPr="000B592F">
        <w:rPr>
          <w:rFonts w:ascii="Times New Roman" w:hAnsi="Times New Roman"/>
        </w:rPr>
        <w:t xml:space="preserve"> 0,1% от стоимости не переданного (не замененного</w:t>
      </w:r>
      <w:r w:rsidRPr="000B592F">
        <w:rPr>
          <w:rFonts w:ascii="Times New Roman" w:hAnsi="Times New Roman"/>
        </w:rPr>
        <w:t>) в срок товара за каждый день просрочки исполнения такого обязательства, но не более 20 % от цены</w:t>
      </w:r>
      <w:r w:rsidR="0023635F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7.4. В случае если Заказчик понес убытки в результате нарушения сроков поставки товара Поставщиком, Заказчик вправе требовать от Поставщика во внесудебном порядке возмещения убытков, не покрытых штрафными санкциями, указанными в п.7.3 настоящего</w:t>
      </w:r>
      <w:r w:rsidR="00F714A0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7.5. Стороны вправе требовать выплату пеней, штрафных санкций, возмещения понесенных убытков во внесудебном порядке путем направления претензии.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Срок для добровольного исполнения соответствующего требования стороны, направившей претензию, устанавливается в претензии.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7.6. Уплата пени не освобождает Стороны от исполнения своих обязательств.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7.7. Стороны, руководствуясь ст. 317.1 </w:t>
      </w:r>
      <w:r w:rsidRPr="000B592F">
        <w:rPr>
          <w:rFonts w:ascii="Times New Roman" w:eastAsia="Times New Roman" w:hAnsi="Times New Roman"/>
          <w:noProof/>
          <w:color w:val="000000"/>
        </w:rPr>
        <w:t>Гражданского кодекса</w:t>
      </w:r>
      <w:r w:rsidRPr="000B592F">
        <w:rPr>
          <w:rFonts w:ascii="Times New Roman" w:hAnsi="Times New Roman"/>
        </w:rPr>
        <w:t xml:space="preserve"> РФ установили, что кредитор по денежному обязательству, не имеет право на получение с должника процентов на сумму долга за период пользования денежными средствами.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8. Порядок разрешения споров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eastAsia="Times New Roman" w:hAnsi="Times New Roman"/>
        </w:rPr>
      </w:pPr>
      <w:r w:rsidRPr="000B592F">
        <w:rPr>
          <w:rFonts w:ascii="Times New Roman" w:hAnsi="Times New Roman"/>
        </w:rPr>
        <w:t xml:space="preserve">8.1. </w:t>
      </w:r>
      <w:r w:rsidRPr="000B592F">
        <w:rPr>
          <w:rFonts w:ascii="Times New Roman" w:eastAsia="Times New Roman" w:hAnsi="Times New Roman"/>
        </w:rPr>
        <w:t xml:space="preserve">Споры, возникающие при исполнении </w:t>
      </w:r>
      <w:r w:rsidR="00F714A0" w:rsidRPr="000B592F">
        <w:rPr>
          <w:rFonts w:ascii="Times New Roman" w:hAnsi="Times New Roman"/>
        </w:rPr>
        <w:t>контракта</w:t>
      </w:r>
      <w:r w:rsidRPr="000B592F">
        <w:rPr>
          <w:rFonts w:ascii="Times New Roman" w:eastAsia="Times New Roman" w:hAnsi="Times New Roman"/>
        </w:rPr>
        <w:t>, могут быть переданы на разрешение Арбитражного суда после принятия сторонами мер по досудебному урегулированию по истечении 5 рабочих дней со дня направления претензии (требования).</w:t>
      </w:r>
    </w:p>
    <w:p w:rsidR="0072592B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</w:p>
    <w:p w:rsidR="00382089" w:rsidRPr="000B592F" w:rsidRDefault="00382089" w:rsidP="0072592B">
      <w:pPr>
        <w:pStyle w:val="a3"/>
        <w:ind w:firstLine="851"/>
        <w:jc w:val="both"/>
        <w:rPr>
          <w:rFonts w:ascii="Times New Roman" w:hAnsi="Times New Roman"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lastRenderedPageBreak/>
        <w:t>9. Обстоятельства непреодолимой силы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9.1. При наступлении обстоятельств непреодолимой силы (чрезвычайных, непреодолимых при данных условиях и препятствующих исполнению сторонами обязательств по</w:t>
      </w:r>
      <w:r w:rsidR="00F714A0" w:rsidRPr="000B592F">
        <w:rPr>
          <w:rFonts w:ascii="Times New Roman" w:hAnsi="Times New Roman"/>
        </w:rPr>
        <w:t xml:space="preserve"> контракту</w:t>
      </w:r>
      <w:r w:rsidRPr="000B592F">
        <w:rPr>
          <w:rFonts w:ascii="Times New Roman" w:hAnsi="Times New Roman"/>
        </w:rPr>
        <w:t>), сроки исполнения отодвигаются соразмерно времени, в течение которого будут иметь место такие обстоятельства.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9.2. К обстоятельствам, указанным в пункте 9.1</w:t>
      </w:r>
      <w:r w:rsidR="00F714A0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, в частности, относятся: стихийные бедствия, национальные и отраслевые забастовки, военные действия, эпидемии, акты органов власти и естественных монополий (в том числе зарубежных) запретительного (ограничительного) характера по ограничению перевозок в определенных направлениях, по ограничению подачи видов энергии, эмбарго на определенные виды продукции, сырья.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9.3. Сторона, для которой создалась невозможность исполнения обязательств, должна незамедлительно известить другую сторону о наступлении и прекращении обстоятельств, указанных в пункте 9.2</w:t>
      </w:r>
      <w:r w:rsidR="00F714A0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>.</w:t>
      </w:r>
    </w:p>
    <w:p w:rsidR="00086B40" w:rsidRPr="000B592F" w:rsidRDefault="0072592B" w:rsidP="0015616E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9.4. Надлежащим доказательством наличия обстоятельств и их продолжительности будут служить справки, выдаваемые торгово-промышленной палатой или иным компетентным органом, равно как и иное документальное и достаточное подтверждение обстоятельств непреодолимой силы.</w:t>
      </w:r>
    </w:p>
    <w:p w:rsidR="00127C94" w:rsidRPr="000B592F" w:rsidRDefault="00127C94" w:rsidP="0072592B">
      <w:pPr>
        <w:pStyle w:val="a3"/>
        <w:ind w:firstLine="851"/>
        <w:jc w:val="both"/>
        <w:rPr>
          <w:rFonts w:ascii="Times New Roman" w:hAnsi="Times New Roman"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10. Заключительные положения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10.1. </w:t>
      </w:r>
      <w:r w:rsidR="00F714A0" w:rsidRPr="000B592F">
        <w:rPr>
          <w:rFonts w:ascii="Times New Roman" w:hAnsi="Times New Roman"/>
        </w:rPr>
        <w:t>Контра</w:t>
      </w:r>
      <w:proofErr w:type="gramStart"/>
      <w:r w:rsidR="00F714A0" w:rsidRPr="000B592F">
        <w:rPr>
          <w:rFonts w:ascii="Times New Roman" w:hAnsi="Times New Roman"/>
        </w:rPr>
        <w:t xml:space="preserve">кт </w:t>
      </w:r>
      <w:r w:rsidRPr="000B592F">
        <w:rPr>
          <w:rFonts w:ascii="Times New Roman" w:hAnsi="Times New Roman"/>
        </w:rPr>
        <w:t>вст</w:t>
      </w:r>
      <w:proofErr w:type="gramEnd"/>
      <w:r w:rsidRPr="000B592F">
        <w:rPr>
          <w:rFonts w:ascii="Times New Roman" w:hAnsi="Times New Roman"/>
        </w:rPr>
        <w:t xml:space="preserve">упает в силу с момента его заключения в соответствии с законодательством Российской Федерации и действует по </w:t>
      </w:r>
      <w:r w:rsidR="00A51532" w:rsidRPr="000B592F">
        <w:rPr>
          <w:rFonts w:ascii="Times New Roman" w:hAnsi="Times New Roman"/>
        </w:rPr>
        <w:t>«</w:t>
      </w:r>
      <w:r w:rsidRPr="000B592F">
        <w:rPr>
          <w:rFonts w:ascii="Times New Roman" w:hAnsi="Times New Roman"/>
        </w:rPr>
        <w:t>3</w:t>
      </w:r>
      <w:r w:rsidR="00382089">
        <w:rPr>
          <w:rFonts w:ascii="Times New Roman" w:hAnsi="Times New Roman"/>
        </w:rPr>
        <w:t>1</w:t>
      </w:r>
      <w:r w:rsidR="00A51532" w:rsidRPr="000B592F">
        <w:rPr>
          <w:rFonts w:ascii="Times New Roman" w:hAnsi="Times New Roman"/>
        </w:rPr>
        <w:t>»</w:t>
      </w:r>
      <w:r w:rsidRPr="000B592F">
        <w:rPr>
          <w:rFonts w:ascii="Times New Roman" w:hAnsi="Times New Roman"/>
        </w:rPr>
        <w:t xml:space="preserve"> </w:t>
      </w:r>
      <w:r w:rsidR="00382089">
        <w:rPr>
          <w:rFonts w:ascii="Times New Roman" w:hAnsi="Times New Roman"/>
        </w:rPr>
        <w:t>декабря</w:t>
      </w:r>
      <w:r w:rsidRPr="000B592F">
        <w:rPr>
          <w:rFonts w:ascii="Times New Roman" w:hAnsi="Times New Roman"/>
        </w:rPr>
        <w:t xml:space="preserve"> 202</w:t>
      </w:r>
      <w:r w:rsidR="00D72597">
        <w:rPr>
          <w:rFonts w:ascii="Times New Roman" w:hAnsi="Times New Roman"/>
        </w:rPr>
        <w:t>6</w:t>
      </w:r>
      <w:r w:rsidRPr="000B592F">
        <w:rPr>
          <w:rFonts w:ascii="Times New Roman" w:hAnsi="Times New Roman"/>
        </w:rPr>
        <w:t xml:space="preserve"> года (включительно). 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10.2. Расторжение </w:t>
      </w:r>
      <w:r w:rsidR="00F714A0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допускается по основаниям и в порядке, предусмотренным гражданским законодательством Российской Федерации.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10.3. </w:t>
      </w:r>
      <w:r w:rsidRPr="000B592F">
        <w:rPr>
          <w:rFonts w:ascii="Times New Roman" w:eastAsia="Times New Roman" w:hAnsi="Times New Roman"/>
        </w:rPr>
        <w:t xml:space="preserve">Заказчик вправе принять решение об одностороннем отказе от исполнения </w:t>
      </w:r>
      <w:r w:rsidR="00F714A0" w:rsidRPr="000B592F">
        <w:rPr>
          <w:rFonts w:ascii="Times New Roman" w:hAnsi="Times New Roman"/>
        </w:rPr>
        <w:t>контракта</w:t>
      </w:r>
      <w:r w:rsidR="00F714A0" w:rsidRPr="000B592F">
        <w:rPr>
          <w:rFonts w:ascii="Times New Roman" w:eastAsia="Times New Roman" w:hAnsi="Times New Roman"/>
        </w:rPr>
        <w:t xml:space="preserve"> </w:t>
      </w:r>
      <w:r w:rsidRPr="000B592F">
        <w:rPr>
          <w:rFonts w:ascii="Times New Roman" w:eastAsia="Times New Roman" w:hAnsi="Times New Roman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</w:t>
      </w:r>
      <w:r w:rsidRPr="000B592F">
        <w:rPr>
          <w:rFonts w:ascii="Times New Roman" w:hAnsi="Times New Roman"/>
        </w:rPr>
        <w:t>, в том числе: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1) отказ поставщика передать Заказчику Товар или принадлежности к нему;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2) существенное нарушение Поставщиком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3) невыполнение Поставщиком в разумный срок требования Заказчика о доукомплектовании товара;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4) неоднократное нарушение Поставщиком сроков поставки.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10.4 Окончание срока действия </w:t>
      </w:r>
      <w:r w:rsidR="00F714A0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влечет прекращение обязательств сторон по</w:t>
      </w:r>
      <w:r w:rsidR="001A630E" w:rsidRPr="000B592F">
        <w:rPr>
          <w:rFonts w:ascii="Times New Roman" w:hAnsi="Times New Roman"/>
        </w:rPr>
        <w:t xml:space="preserve"> контракту</w:t>
      </w:r>
      <w:r w:rsidRPr="000B592F">
        <w:rPr>
          <w:rFonts w:ascii="Times New Roman" w:hAnsi="Times New Roman"/>
        </w:rPr>
        <w:t>, за исключением обязательств по оплате поставленного и принятого Товара, а также обязательств, связанных с недостатками поставленного Товара.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10.5. Адреса сторон, указанные в</w:t>
      </w:r>
      <w:r w:rsidR="00F714A0" w:rsidRPr="000B592F">
        <w:rPr>
          <w:rFonts w:ascii="Times New Roman" w:hAnsi="Times New Roman"/>
        </w:rPr>
        <w:t xml:space="preserve"> контракте</w:t>
      </w:r>
      <w:r w:rsidRPr="000B592F">
        <w:rPr>
          <w:rFonts w:ascii="Times New Roman" w:hAnsi="Times New Roman"/>
        </w:rPr>
        <w:t>, являются надлежащими для любых уведомлений и сообщений. Стороны обязуются письменно извещать друг друга об изменениях реквизитов, указанных в</w:t>
      </w:r>
      <w:r w:rsidR="001A630E" w:rsidRPr="000B592F">
        <w:rPr>
          <w:rFonts w:ascii="Times New Roman" w:hAnsi="Times New Roman"/>
        </w:rPr>
        <w:t xml:space="preserve"> контракте</w:t>
      </w:r>
      <w:r w:rsidRPr="000B592F">
        <w:rPr>
          <w:rFonts w:ascii="Times New Roman" w:hAnsi="Times New Roman"/>
        </w:rPr>
        <w:t>, в течение 5 рабочих дней. Такие изменения считаются вступившими в силу с даты получения другой стороной уведомления об этом изменении. Все риски, связанные с неуведомлением или возникшие в результате неуведомления, несет сторона, не исполнившая свои обязательства в соответствии с настоящим пунктом.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10.6. Все изменения и дополнения к </w:t>
      </w:r>
      <w:r w:rsidR="00F714A0" w:rsidRPr="000B592F">
        <w:rPr>
          <w:rFonts w:ascii="Times New Roman" w:hAnsi="Times New Roman"/>
        </w:rPr>
        <w:t xml:space="preserve">контракту </w:t>
      </w:r>
      <w:r w:rsidRPr="000B592F">
        <w:rPr>
          <w:rFonts w:ascii="Times New Roman" w:hAnsi="Times New Roman"/>
        </w:rPr>
        <w:t>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72592B" w:rsidRPr="000B592F" w:rsidRDefault="00F714A0" w:rsidP="00F714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10.7. </w:t>
      </w:r>
      <w:r w:rsidR="0072592B" w:rsidRPr="000B592F">
        <w:rPr>
          <w:rFonts w:ascii="Times New Roman" w:hAnsi="Times New Roman"/>
        </w:rPr>
        <w:t xml:space="preserve">При исполнении </w:t>
      </w:r>
      <w:r w:rsidR="00D72ADC" w:rsidRPr="000B592F">
        <w:rPr>
          <w:rFonts w:ascii="Times New Roman" w:hAnsi="Times New Roman"/>
        </w:rPr>
        <w:t xml:space="preserve">контракта </w:t>
      </w:r>
      <w:r w:rsidR="0072592B" w:rsidRPr="000B592F">
        <w:rPr>
          <w:rFonts w:ascii="Times New Roman" w:hAnsi="Times New Roman"/>
        </w:rPr>
        <w:t xml:space="preserve">не допускается перемена поставщика (подрядчика, исполнителя), за исключением случая, если новый поставщик (подрядчик, исполнитель) является правопреемником поставщика (подрядчика, исполнителя) по такому </w:t>
      </w:r>
      <w:r w:rsidR="001A630E" w:rsidRPr="000B592F">
        <w:rPr>
          <w:rFonts w:ascii="Times New Roman" w:hAnsi="Times New Roman"/>
        </w:rPr>
        <w:t xml:space="preserve">контракту </w:t>
      </w:r>
      <w:r w:rsidR="0072592B" w:rsidRPr="000B592F">
        <w:rPr>
          <w:rFonts w:ascii="Times New Roman" w:hAnsi="Times New Roman"/>
        </w:rPr>
        <w:t>вследствие реорганизации юридического лица в форме преобразования, слияния или присоединения.</w:t>
      </w:r>
    </w:p>
    <w:p w:rsidR="0072592B" w:rsidRPr="000B592F" w:rsidRDefault="0072592B" w:rsidP="00725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В случае перемены Заказчика права и обязанности Заказчика, предусмотренные</w:t>
      </w:r>
      <w:r w:rsidR="001A630E" w:rsidRPr="000B592F">
        <w:rPr>
          <w:rFonts w:ascii="Times New Roman" w:hAnsi="Times New Roman"/>
        </w:rPr>
        <w:t xml:space="preserve"> контрактом</w:t>
      </w:r>
      <w:r w:rsidRPr="000B592F">
        <w:rPr>
          <w:rFonts w:ascii="Times New Roman" w:hAnsi="Times New Roman"/>
        </w:rPr>
        <w:t>, переходят к новому Заказчику.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 xml:space="preserve">Расторжение </w:t>
      </w:r>
      <w:r w:rsidR="001A630E" w:rsidRPr="000B592F">
        <w:rPr>
          <w:rFonts w:ascii="Times New Roman" w:hAnsi="Times New Roman"/>
        </w:rPr>
        <w:t xml:space="preserve">контракта </w:t>
      </w:r>
      <w:r w:rsidRPr="000B592F">
        <w:rPr>
          <w:rFonts w:ascii="Times New Roman" w:hAnsi="Times New Roman"/>
        </w:rPr>
        <w:t>допускается по основаниям и в порядке, предусмотренным гражданским законодательством Российской Федерации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10.8. В случае перемены Заказчика права и обязанности Заказчика, предусмотренные</w:t>
      </w:r>
      <w:r w:rsidR="001A630E" w:rsidRPr="000B592F">
        <w:rPr>
          <w:rFonts w:ascii="Times New Roman" w:hAnsi="Times New Roman"/>
        </w:rPr>
        <w:t xml:space="preserve"> контрактом</w:t>
      </w:r>
      <w:r w:rsidRPr="000B592F">
        <w:rPr>
          <w:rFonts w:ascii="Times New Roman" w:hAnsi="Times New Roman"/>
        </w:rPr>
        <w:t>, переходят к новому Заказчику.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lastRenderedPageBreak/>
        <w:t>10.9. Во всем остальном, что не предусмотрено</w:t>
      </w:r>
      <w:r w:rsidR="00D72ADC" w:rsidRPr="000B592F">
        <w:rPr>
          <w:rFonts w:ascii="Times New Roman" w:hAnsi="Times New Roman"/>
        </w:rPr>
        <w:t xml:space="preserve"> контрактом</w:t>
      </w:r>
      <w:r w:rsidRPr="000B592F">
        <w:rPr>
          <w:rFonts w:ascii="Times New Roman" w:hAnsi="Times New Roman"/>
        </w:rPr>
        <w:t>, стороны руководствуются законодательством Российской Федерации.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10.10. По требованию Заказчика Поставщик обязан предоставлять достоверную информацию о ходе исполнения своих обязательств по</w:t>
      </w:r>
      <w:r w:rsidR="00D72ADC" w:rsidRPr="000B592F">
        <w:rPr>
          <w:rFonts w:ascii="Times New Roman" w:hAnsi="Times New Roman"/>
        </w:rPr>
        <w:t xml:space="preserve"> контракту</w:t>
      </w:r>
      <w:r w:rsidRPr="000B592F">
        <w:rPr>
          <w:rFonts w:ascii="Times New Roman" w:hAnsi="Times New Roman"/>
        </w:rPr>
        <w:t xml:space="preserve"> в течение 3 рабочих дней со дня получения такого требования.</w:t>
      </w:r>
    </w:p>
    <w:p w:rsidR="0072592B" w:rsidRPr="000B592F" w:rsidRDefault="0072592B" w:rsidP="0072592B">
      <w:pPr>
        <w:pStyle w:val="a3"/>
        <w:ind w:firstLine="851"/>
        <w:jc w:val="both"/>
        <w:rPr>
          <w:rFonts w:ascii="Times New Roman" w:hAnsi="Times New Roman"/>
        </w:rPr>
      </w:pPr>
      <w:r w:rsidRPr="000B592F">
        <w:rPr>
          <w:rFonts w:ascii="Times New Roman" w:hAnsi="Times New Roman"/>
        </w:rPr>
        <w:t>10.11. В случае возникновения сложностей при исполнении</w:t>
      </w:r>
      <w:r w:rsidR="00D72ADC" w:rsidRPr="000B592F">
        <w:rPr>
          <w:rFonts w:ascii="Times New Roman" w:hAnsi="Times New Roman"/>
        </w:rPr>
        <w:t xml:space="preserve"> контракта</w:t>
      </w:r>
      <w:r w:rsidRPr="000B592F">
        <w:rPr>
          <w:rFonts w:ascii="Times New Roman" w:hAnsi="Times New Roman"/>
        </w:rPr>
        <w:t xml:space="preserve"> Поставщик обязан незамедлительно уведомить об этом Заказчика в письменной форме с указанием характера сложностей и причин их возникновения.</w:t>
      </w:r>
    </w:p>
    <w:p w:rsidR="0072592B" w:rsidRPr="000B592F" w:rsidRDefault="0072592B" w:rsidP="0072592B">
      <w:pPr>
        <w:pStyle w:val="a3"/>
        <w:ind w:firstLine="851"/>
        <w:rPr>
          <w:rFonts w:ascii="Times New Roman" w:hAnsi="Times New Roman"/>
        </w:rPr>
      </w:pPr>
      <w:r w:rsidRPr="000B592F">
        <w:rPr>
          <w:rFonts w:ascii="Times New Roman" w:hAnsi="Times New Roman"/>
        </w:rPr>
        <w:t>10.1</w:t>
      </w:r>
      <w:r w:rsidR="00C51426" w:rsidRPr="000B592F">
        <w:rPr>
          <w:rFonts w:ascii="Times New Roman" w:hAnsi="Times New Roman"/>
        </w:rPr>
        <w:t>1.1. Приложение №1 – Спецификация;</w:t>
      </w:r>
      <w:r w:rsidR="00AC50B3" w:rsidRPr="000B592F">
        <w:rPr>
          <w:rFonts w:ascii="Times New Roman" w:hAnsi="Times New Roman"/>
        </w:rPr>
        <w:t xml:space="preserve"> Техническое задание.</w:t>
      </w:r>
    </w:p>
    <w:p w:rsidR="0072592B" w:rsidRPr="000B592F" w:rsidRDefault="0072592B" w:rsidP="0072592B">
      <w:pPr>
        <w:pStyle w:val="a3"/>
        <w:rPr>
          <w:rFonts w:ascii="Times New Roman" w:hAnsi="Times New Roman"/>
        </w:rPr>
      </w:pPr>
    </w:p>
    <w:p w:rsidR="0072592B" w:rsidRPr="000B592F" w:rsidRDefault="0072592B" w:rsidP="0072592B">
      <w:pPr>
        <w:pStyle w:val="a3"/>
        <w:jc w:val="center"/>
        <w:rPr>
          <w:rFonts w:ascii="Times New Roman" w:hAnsi="Times New Roman"/>
          <w:b/>
        </w:rPr>
      </w:pPr>
      <w:r w:rsidRPr="000B592F">
        <w:rPr>
          <w:rFonts w:ascii="Times New Roman" w:hAnsi="Times New Roman"/>
          <w:b/>
        </w:rPr>
        <w:t>11. Адреса, реквизиты сторон</w:t>
      </w:r>
    </w:p>
    <w:p w:rsidR="002340C1" w:rsidRPr="000B592F" w:rsidRDefault="002340C1" w:rsidP="0072592B">
      <w:pPr>
        <w:pStyle w:val="a3"/>
        <w:jc w:val="center"/>
        <w:rPr>
          <w:rFonts w:ascii="Times New Roman" w:hAnsi="Times New Roman"/>
          <w:b/>
        </w:rPr>
      </w:pPr>
    </w:p>
    <w:tbl>
      <w:tblPr>
        <w:tblW w:w="10065" w:type="dxa"/>
        <w:tblInd w:w="-176" w:type="dxa"/>
        <w:tblLook w:val="04A0"/>
      </w:tblPr>
      <w:tblGrid>
        <w:gridCol w:w="3969"/>
        <w:gridCol w:w="817"/>
        <w:gridCol w:w="4819"/>
        <w:gridCol w:w="460"/>
      </w:tblGrid>
      <w:tr w:rsidR="0072592B" w:rsidRPr="000B592F" w:rsidTr="007D1D00">
        <w:trPr>
          <w:gridAfter w:val="1"/>
          <w:wAfter w:w="460" w:type="dxa"/>
          <w:trHeight w:val="252"/>
        </w:trPr>
        <w:tc>
          <w:tcPr>
            <w:tcW w:w="3969" w:type="dxa"/>
            <w:hideMark/>
          </w:tcPr>
          <w:p w:rsidR="0072592B" w:rsidRPr="000B592F" w:rsidRDefault="0072592B" w:rsidP="0072592B">
            <w:pPr>
              <w:pStyle w:val="a3"/>
              <w:rPr>
                <w:rFonts w:ascii="Times New Roman" w:hAnsi="Times New Roman"/>
                <w:b/>
              </w:rPr>
            </w:pPr>
            <w:r w:rsidRPr="000B592F">
              <w:rPr>
                <w:rFonts w:ascii="Times New Roman" w:hAnsi="Times New Roman"/>
                <w:b/>
              </w:rPr>
              <w:t>Поставщик:</w:t>
            </w:r>
          </w:p>
        </w:tc>
        <w:tc>
          <w:tcPr>
            <w:tcW w:w="5636" w:type="dxa"/>
            <w:gridSpan w:val="2"/>
            <w:hideMark/>
          </w:tcPr>
          <w:p w:rsidR="0072592B" w:rsidRPr="000B592F" w:rsidRDefault="007D1D00" w:rsidP="0072592B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="0072592B" w:rsidRPr="000B592F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7D1D00" w:rsidRPr="001904F6" w:rsidTr="007D1D00">
        <w:trPr>
          <w:trHeight w:val="169"/>
        </w:trPr>
        <w:tc>
          <w:tcPr>
            <w:tcW w:w="4786" w:type="dxa"/>
            <w:gridSpan w:val="2"/>
          </w:tcPr>
          <w:p w:rsidR="007D1D00" w:rsidRPr="001904F6" w:rsidRDefault="007D1D00" w:rsidP="007D1D00">
            <w:pPr>
              <w:ind w:right="95"/>
              <w:jc w:val="center"/>
              <w:rPr>
                <w:b/>
                <w:caps/>
                <w:sz w:val="21"/>
                <w:szCs w:val="21"/>
                <w:u w:val="single"/>
              </w:rPr>
            </w:pPr>
          </w:p>
        </w:tc>
        <w:tc>
          <w:tcPr>
            <w:tcW w:w="5279" w:type="dxa"/>
            <w:gridSpan w:val="2"/>
          </w:tcPr>
          <w:p w:rsidR="007D1D00" w:rsidRPr="001904F6" w:rsidRDefault="007D1D00" w:rsidP="00AA54D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7D1D00" w:rsidTr="007D1D00">
        <w:trPr>
          <w:trHeight w:val="2310"/>
        </w:trPr>
        <w:tc>
          <w:tcPr>
            <w:tcW w:w="4786" w:type="dxa"/>
            <w:gridSpan w:val="2"/>
          </w:tcPr>
          <w:p w:rsidR="007D1D00" w:rsidRPr="001904F6" w:rsidRDefault="007D1D00" w:rsidP="00AA54D9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79" w:type="dxa"/>
            <w:gridSpan w:val="2"/>
          </w:tcPr>
          <w:p w:rsidR="007D1D00" w:rsidRPr="007D1D00" w:rsidRDefault="007D1D00" w:rsidP="00AA54D9">
            <w:pPr>
              <w:jc w:val="both"/>
              <w:rPr>
                <w:rFonts w:ascii="Times New Roman" w:hAnsi="Times New Roman"/>
                <w:b/>
              </w:rPr>
            </w:pPr>
            <w:r w:rsidRPr="007D1D00">
              <w:rPr>
                <w:rFonts w:ascii="Times New Roman" w:hAnsi="Times New Roman"/>
                <w:b/>
              </w:rPr>
              <w:t>Федеральное государственное бюджетное учреждение науки Институт восточных рукописей Российской академии наук</w:t>
            </w:r>
            <w:r>
              <w:rPr>
                <w:rFonts w:ascii="Times New Roman" w:hAnsi="Times New Roman"/>
                <w:b/>
              </w:rPr>
              <w:t xml:space="preserve"> (ИВР РАН)</w:t>
            </w:r>
          </w:p>
          <w:p w:rsidR="007D1D00" w:rsidRPr="007D1D00" w:rsidRDefault="007D1D00" w:rsidP="007D1D00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>Юридический адрес: 191181, г. Санкт-Петербург, Дворцовая набережная, д. 18 Лит. А</w:t>
            </w:r>
          </w:p>
          <w:p w:rsidR="007D1D00" w:rsidRPr="007D1D00" w:rsidRDefault="007D1D00" w:rsidP="007D1D00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>ИНН 7841016570 КПП 784101001</w:t>
            </w:r>
          </w:p>
          <w:p w:rsidR="007D1D00" w:rsidRPr="007D1D00" w:rsidRDefault="007D1D00" w:rsidP="007D1D00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 xml:space="preserve">ОГРН 1097746036794 </w:t>
            </w:r>
          </w:p>
          <w:p w:rsidR="003B1CF1" w:rsidRPr="003B1CF1" w:rsidRDefault="007D1D00" w:rsidP="003B1CF1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 xml:space="preserve">Банковские реквизиты: </w:t>
            </w:r>
            <w:r w:rsidR="003B1CF1" w:rsidRPr="003B1CF1">
              <w:rPr>
                <w:rFonts w:ascii="Times New Roman" w:hAnsi="Times New Roman"/>
              </w:rPr>
              <w:t>УФК по г. Нижегородской области (ИВР РАН, л/с 20726У80347)</w:t>
            </w:r>
          </w:p>
          <w:p w:rsidR="003B1CF1" w:rsidRPr="003B1CF1" w:rsidRDefault="003B1CF1" w:rsidP="003B1CF1">
            <w:pPr>
              <w:spacing w:after="0"/>
              <w:jc w:val="both"/>
              <w:rPr>
                <w:rFonts w:ascii="Times New Roman" w:hAnsi="Times New Roman"/>
              </w:rPr>
            </w:pPr>
            <w:r w:rsidRPr="003B1CF1">
              <w:rPr>
                <w:rFonts w:ascii="Times New Roman" w:hAnsi="Times New Roman"/>
              </w:rPr>
              <w:t>Счет 03214643000000013225</w:t>
            </w:r>
          </w:p>
          <w:p w:rsidR="003B1CF1" w:rsidRPr="003B1CF1" w:rsidRDefault="003B1CF1" w:rsidP="003B1CF1">
            <w:pPr>
              <w:spacing w:after="0"/>
              <w:jc w:val="both"/>
              <w:rPr>
                <w:rFonts w:ascii="Times New Roman" w:hAnsi="Times New Roman"/>
              </w:rPr>
            </w:pPr>
            <w:r w:rsidRPr="003B1CF1">
              <w:rPr>
                <w:rFonts w:ascii="Times New Roman" w:hAnsi="Times New Roman"/>
              </w:rPr>
              <w:t>Кор</w:t>
            </w:r>
            <w:proofErr w:type="gramStart"/>
            <w:r w:rsidRPr="003B1CF1">
              <w:rPr>
                <w:rFonts w:ascii="Times New Roman" w:hAnsi="Times New Roman"/>
              </w:rPr>
              <w:t xml:space="preserve"> .</w:t>
            </w:r>
            <w:proofErr w:type="gramEnd"/>
            <w:r w:rsidRPr="003B1CF1">
              <w:rPr>
                <w:rFonts w:ascii="Times New Roman" w:hAnsi="Times New Roman"/>
              </w:rPr>
              <w:t>Счет 40102810745370000024</w:t>
            </w:r>
          </w:p>
          <w:p w:rsidR="003B1CF1" w:rsidRPr="003B1CF1" w:rsidRDefault="003B1CF1" w:rsidP="003B1CF1">
            <w:pPr>
              <w:spacing w:after="0"/>
              <w:jc w:val="both"/>
              <w:rPr>
                <w:rFonts w:ascii="Times New Roman" w:hAnsi="Times New Roman"/>
              </w:rPr>
            </w:pPr>
            <w:r w:rsidRPr="003B1CF1">
              <w:rPr>
                <w:rFonts w:ascii="Times New Roman" w:hAnsi="Times New Roman"/>
              </w:rPr>
              <w:t xml:space="preserve">ОКЦ №1 ВВГУ Банка России//УФК по Нижегородской области, г. Нижний Новгород  </w:t>
            </w:r>
          </w:p>
          <w:p w:rsidR="007D1D00" w:rsidRPr="007D1D00" w:rsidRDefault="003B1CF1" w:rsidP="003B1CF1">
            <w:pPr>
              <w:spacing w:after="0"/>
              <w:jc w:val="both"/>
              <w:rPr>
                <w:rFonts w:ascii="Times New Roman" w:hAnsi="Times New Roman"/>
              </w:rPr>
            </w:pPr>
            <w:r w:rsidRPr="003B1CF1">
              <w:rPr>
                <w:rFonts w:ascii="Times New Roman" w:hAnsi="Times New Roman"/>
              </w:rPr>
              <w:t>БИК 012202102</w:t>
            </w:r>
          </w:p>
          <w:p w:rsidR="007D1D00" w:rsidRPr="007D1D00" w:rsidRDefault="007D1D00" w:rsidP="007D1D00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>ОКАТО 40298561000</w:t>
            </w:r>
          </w:p>
          <w:p w:rsidR="007D1D00" w:rsidRPr="007D1D00" w:rsidRDefault="007D1D00" w:rsidP="007D1D00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>ОГРН 1097746036794</w:t>
            </w:r>
          </w:p>
          <w:p w:rsidR="007D1D00" w:rsidRPr="007D1D00" w:rsidRDefault="007D1D00" w:rsidP="007D1D00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>ОКПО 60964750</w:t>
            </w:r>
          </w:p>
          <w:p w:rsidR="007D1D00" w:rsidRDefault="007D1D00" w:rsidP="007D1D00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>ОКВЭД   72.2</w:t>
            </w:r>
          </w:p>
          <w:p w:rsidR="00835215" w:rsidRDefault="00835215" w:rsidP="007D1D00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835215" w:rsidRDefault="007D1D00" w:rsidP="00835215">
            <w:pPr>
              <w:spacing w:after="0"/>
              <w:jc w:val="both"/>
              <w:rPr>
                <w:rFonts w:ascii="Times New Roman" w:hAnsi="Times New Roman"/>
              </w:rPr>
            </w:pPr>
            <w:r w:rsidRPr="007D1D00">
              <w:rPr>
                <w:rFonts w:ascii="Times New Roman" w:hAnsi="Times New Roman"/>
              </w:rPr>
              <w:t>Контактные телефоны: 315-87-28, факс 312-14-65</w:t>
            </w:r>
          </w:p>
          <w:p w:rsidR="00835215" w:rsidRDefault="00835215" w:rsidP="007D1D00">
            <w:pPr>
              <w:jc w:val="both"/>
              <w:rPr>
                <w:rFonts w:ascii="Times New Roman" w:hAnsi="Times New Roman"/>
              </w:rPr>
            </w:pPr>
            <w:r w:rsidRPr="00835215">
              <w:rPr>
                <w:rFonts w:ascii="Times New Roman" w:hAnsi="Times New Roman"/>
              </w:rPr>
              <w:t>iom@orientalstudies.ru</w:t>
            </w:r>
          </w:p>
          <w:p w:rsidR="007D1D00" w:rsidRPr="007D1D00" w:rsidRDefault="007D1D00" w:rsidP="007D1D00">
            <w:pPr>
              <w:jc w:val="both"/>
              <w:rPr>
                <w:rFonts w:ascii="Times New Roman" w:hAnsi="Times New Roman"/>
              </w:rPr>
            </w:pPr>
          </w:p>
          <w:p w:rsidR="007D1D00" w:rsidRPr="007D1D00" w:rsidRDefault="007D1D00" w:rsidP="00AA54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7D1D0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о.</w:t>
            </w:r>
            <w:r w:rsidRPr="007D1D00">
              <w:rPr>
                <w:rFonts w:ascii="Times New Roman" w:hAnsi="Times New Roman"/>
              </w:rPr>
              <w:t xml:space="preserve"> директора ИВР РАН</w:t>
            </w:r>
          </w:p>
          <w:p w:rsidR="007D1D00" w:rsidRPr="007D1D00" w:rsidRDefault="007D1D00" w:rsidP="00AA54D9">
            <w:pPr>
              <w:jc w:val="both"/>
              <w:rPr>
                <w:rFonts w:ascii="Times New Roman" w:hAnsi="Times New Roman"/>
              </w:rPr>
            </w:pPr>
          </w:p>
          <w:p w:rsidR="007D1D00" w:rsidRDefault="007D1D00" w:rsidP="007D1D00">
            <w:pPr>
              <w:jc w:val="both"/>
              <w:rPr>
                <w:sz w:val="21"/>
                <w:szCs w:val="21"/>
              </w:rPr>
            </w:pPr>
            <w:r w:rsidRPr="007D1D00">
              <w:rPr>
                <w:rFonts w:ascii="Times New Roman" w:hAnsi="Times New Roman"/>
              </w:rPr>
              <w:t>____________________  /</w:t>
            </w:r>
            <w:r>
              <w:rPr>
                <w:rFonts w:ascii="Times New Roman" w:hAnsi="Times New Roman"/>
              </w:rPr>
              <w:t>Попова И.Ф</w:t>
            </w:r>
            <w:r w:rsidRPr="007D1D00">
              <w:rPr>
                <w:rFonts w:ascii="Times New Roman" w:hAnsi="Times New Roman"/>
              </w:rPr>
              <w:t>./</w:t>
            </w:r>
          </w:p>
        </w:tc>
      </w:tr>
      <w:tr w:rsidR="007D1D00" w:rsidRPr="000B592F" w:rsidTr="007D1D00">
        <w:trPr>
          <w:gridAfter w:val="1"/>
          <w:wAfter w:w="460" w:type="dxa"/>
          <w:trHeight w:val="252"/>
        </w:trPr>
        <w:tc>
          <w:tcPr>
            <w:tcW w:w="3969" w:type="dxa"/>
          </w:tcPr>
          <w:p w:rsidR="007D1D00" w:rsidRPr="000B592F" w:rsidRDefault="007D1D00" w:rsidP="0072592B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5636" w:type="dxa"/>
            <w:gridSpan w:val="2"/>
          </w:tcPr>
          <w:p w:rsidR="007D1D00" w:rsidRPr="000B592F" w:rsidRDefault="007D1D00" w:rsidP="0072592B">
            <w:pPr>
              <w:pStyle w:val="a3"/>
              <w:rPr>
                <w:rFonts w:ascii="Times New Roman" w:hAnsi="Times New Roman"/>
                <w:b/>
              </w:rPr>
            </w:pPr>
          </w:p>
        </w:tc>
      </w:tr>
    </w:tbl>
    <w:p w:rsidR="0072592B" w:rsidRPr="000B592F" w:rsidRDefault="0072592B" w:rsidP="0072592B">
      <w:pPr>
        <w:rPr>
          <w:rFonts w:ascii="Times New Roman" w:hAnsi="Times New Roman"/>
        </w:rPr>
        <w:sectPr w:rsidR="0072592B" w:rsidRPr="000B592F" w:rsidSect="007259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2BE6" w:rsidRDefault="006B2BE6" w:rsidP="00305556">
      <w:pPr>
        <w:spacing w:after="0" w:line="240" w:lineRule="auto"/>
        <w:jc w:val="right"/>
        <w:rPr>
          <w:rFonts w:ascii="Times New Roman" w:hAnsi="Times New Roman"/>
        </w:rPr>
      </w:pPr>
      <w:r w:rsidRPr="000B592F">
        <w:rPr>
          <w:rFonts w:ascii="Times New Roman" w:hAnsi="Times New Roman"/>
        </w:rPr>
        <w:lastRenderedPageBreak/>
        <w:t>Приложение №</w:t>
      </w:r>
      <w:r w:rsidR="0072592B" w:rsidRPr="000B592F">
        <w:rPr>
          <w:rFonts w:ascii="Times New Roman" w:hAnsi="Times New Roman"/>
        </w:rPr>
        <w:t>1</w:t>
      </w:r>
    </w:p>
    <w:p w:rsidR="0015616E" w:rsidRPr="000B592F" w:rsidRDefault="0015616E" w:rsidP="00305556">
      <w:pPr>
        <w:spacing w:after="0" w:line="240" w:lineRule="auto"/>
        <w:jc w:val="right"/>
        <w:rPr>
          <w:rFonts w:ascii="Times New Roman" w:hAnsi="Times New Roman"/>
        </w:rPr>
      </w:pPr>
    </w:p>
    <w:p w:rsidR="0072592B" w:rsidRPr="0015616E" w:rsidRDefault="0072592B" w:rsidP="001561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0B592F">
        <w:rPr>
          <w:rFonts w:ascii="Times New Roman" w:eastAsia="Times New Roman" w:hAnsi="Times New Roman"/>
          <w:b/>
          <w:lang w:eastAsia="ru-RU"/>
        </w:rPr>
        <w:t>Спецификация</w:t>
      </w:r>
      <w:r w:rsidR="00AC50B3" w:rsidRPr="000B592F">
        <w:rPr>
          <w:rFonts w:ascii="Times New Roman" w:eastAsia="Times New Roman" w:hAnsi="Times New Roman"/>
          <w:b/>
          <w:lang w:eastAsia="ru-RU"/>
        </w:rPr>
        <w:t>. Техническое задание.</w:t>
      </w:r>
    </w:p>
    <w:tbl>
      <w:tblPr>
        <w:tblW w:w="10349" w:type="dxa"/>
        <w:tblInd w:w="-562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/>
      </w:tblPr>
      <w:tblGrid>
        <w:gridCol w:w="468"/>
        <w:gridCol w:w="2509"/>
        <w:gridCol w:w="1628"/>
        <w:gridCol w:w="1510"/>
        <w:gridCol w:w="1663"/>
        <w:gridCol w:w="1416"/>
        <w:gridCol w:w="1155"/>
      </w:tblGrid>
      <w:tr w:rsidR="0072592B" w:rsidRPr="000B592F" w:rsidTr="00305556">
        <w:trPr>
          <w:trHeight w:val="172"/>
        </w:trPr>
        <w:tc>
          <w:tcPr>
            <w:tcW w:w="468" w:type="dxa"/>
            <w:tcMar>
              <w:left w:w="-5" w:type="dxa"/>
            </w:tcMar>
            <w:vAlign w:val="center"/>
          </w:tcPr>
          <w:p w:rsidR="0072592B" w:rsidRPr="00337577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7577"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509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337577" w:rsidRDefault="0072592B" w:rsidP="00E107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37577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1628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955176" w:rsidP="00955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Ст</w:t>
            </w:r>
            <w:r w:rsidR="00E10700"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рана происхождения Товара (при наличии), производитель (при наличии)</w:t>
            </w:r>
          </w:p>
        </w:tc>
        <w:tc>
          <w:tcPr>
            <w:tcW w:w="151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166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Количество, единиц измерения</w:t>
            </w:r>
          </w:p>
        </w:tc>
        <w:tc>
          <w:tcPr>
            <w:tcW w:w="1416" w:type="dxa"/>
            <w:tcBorders>
              <w:left w:val="single" w:sz="4" w:space="0" w:color="000001"/>
            </w:tcBorders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Цена за ед. изм., рублей</w:t>
            </w: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Сумма, рублей</w:t>
            </w:r>
          </w:p>
        </w:tc>
      </w:tr>
      <w:tr w:rsidR="0072592B" w:rsidRPr="000B592F" w:rsidTr="00305556">
        <w:trPr>
          <w:trHeight w:val="172"/>
        </w:trPr>
        <w:tc>
          <w:tcPr>
            <w:tcW w:w="468" w:type="dxa"/>
            <w:tcMar>
              <w:left w:w="-5" w:type="dxa"/>
            </w:tcMar>
            <w:vAlign w:val="center"/>
          </w:tcPr>
          <w:p w:rsidR="0072592B" w:rsidRPr="00337577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7577"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2509" w:type="dxa"/>
            <w:tcBorders>
              <w:left w:val="single" w:sz="4" w:space="0" w:color="000001"/>
              <w:bottom w:val="single" w:sz="4" w:space="0" w:color="00000A"/>
            </w:tcBorders>
            <w:tcMar>
              <w:left w:w="-5" w:type="dxa"/>
            </w:tcMar>
            <w:vAlign w:val="center"/>
          </w:tcPr>
          <w:p w:rsidR="0072592B" w:rsidRPr="00337577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37577">
              <w:rPr>
                <w:rFonts w:ascii="Times New Roman" w:eastAsia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628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</w:p>
        </w:tc>
        <w:tc>
          <w:tcPr>
            <w:tcW w:w="1510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4</w:t>
            </w:r>
          </w:p>
        </w:tc>
        <w:tc>
          <w:tcPr>
            <w:tcW w:w="166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5</w:t>
            </w:r>
          </w:p>
        </w:tc>
        <w:tc>
          <w:tcPr>
            <w:tcW w:w="1416" w:type="dxa"/>
            <w:tcBorders>
              <w:left w:val="single" w:sz="4" w:space="0" w:color="000001"/>
            </w:tcBorders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72592B" w:rsidRPr="000B592F" w:rsidRDefault="0072592B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</w:tr>
      <w:tr w:rsidR="00D34D6F" w:rsidRPr="000B592F" w:rsidTr="00305556">
        <w:trPr>
          <w:trHeight w:val="191"/>
        </w:trPr>
        <w:tc>
          <w:tcPr>
            <w:tcW w:w="468" w:type="dxa"/>
            <w:tcBorders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D34D6F" w:rsidRPr="00845E20" w:rsidRDefault="001E6AA4" w:rsidP="00845E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5E20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845E20" w:rsidRDefault="00845E20" w:rsidP="00845E20">
            <w:pPr>
              <w:tabs>
                <w:tab w:val="left" w:pos="2505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45E20" w:rsidRDefault="00845E20" w:rsidP="00845E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1A1A1A"/>
                <w:sz w:val="20"/>
                <w:szCs w:val="20"/>
                <w:lang w:eastAsia="ru-RU"/>
              </w:rPr>
            </w:pPr>
          </w:p>
          <w:p w:rsidR="00845E20" w:rsidRPr="00845E20" w:rsidRDefault="00845E20" w:rsidP="00845E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17"/>
                <w:szCs w:val="17"/>
                <w:lang w:eastAsia="ru-RU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D34D6F" w:rsidRPr="000B592F" w:rsidRDefault="00D34D6F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D34D6F" w:rsidRPr="000B592F" w:rsidRDefault="00D34D6F" w:rsidP="003635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D34D6F" w:rsidRPr="000B592F" w:rsidRDefault="00D34D6F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000001"/>
            </w:tcBorders>
          </w:tcPr>
          <w:p w:rsidR="00D34D6F" w:rsidRDefault="00D34D6F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7C5073" w:rsidRDefault="007C5073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267E0E" w:rsidRPr="000B592F" w:rsidRDefault="00267E0E" w:rsidP="007C507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D34D6F" w:rsidRPr="000B592F" w:rsidRDefault="00D34D6F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63507" w:rsidRPr="000B592F" w:rsidTr="00305556">
        <w:trPr>
          <w:trHeight w:val="191"/>
        </w:trPr>
        <w:tc>
          <w:tcPr>
            <w:tcW w:w="468" w:type="dxa"/>
            <w:tcBorders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845E20" w:rsidRDefault="00363507" w:rsidP="00845E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Default="00363507" w:rsidP="00845E20">
            <w:pPr>
              <w:tabs>
                <w:tab w:val="left" w:pos="2505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3635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000001"/>
            </w:tcBorders>
          </w:tcPr>
          <w:p w:rsidR="00363507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63507" w:rsidRPr="000B592F" w:rsidTr="00305556">
        <w:trPr>
          <w:trHeight w:val="191"/>
        </w:trPr>
        <w:tc>
          <w:tcPr>
            <w:tcW w:w="468" w:type="dxa"/>
            <w:tcBorders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845E20" w:rsidRDefault="00363507" w:rsidP="00845E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Default="00363507" w:rsidP="00845E20">
            <w:pPr>
              <w:tabs>
                <w:tab w:val="left" w:pos="2505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3635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000001"/>
            </w:tcBorders>
          </w:tcPr>
          <w:p w:rsidR="00363507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63507" w:rsidRPr="000B592F" w:rsidTr="00305556">
        <w:trPr>
          <w:trHeight w:val="191"/>
        </w:trPr>
        <w:tc>
          <w:tcPr>
            <w:tcW w:w="468" w:type="dxa"/>
            <w:tcBorders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845E20" w:rsidRDefault="00363507" w:rsidP="00845E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Default="00363507" w:rsidP="00845E20">
            <w:pPr>
              <w:tabs>
                <w:tab w:val="left" w:pos="2505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3635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000001"/>
            </w:tcBorders>
          </w:tcPr>
          <w:p w:rsidR="00363507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363507" w:rsidRPr="000B592F" w:rsidTr="00305556">
        <w:trPr>
          <w:trHeight w:val="191"/>
        </w:trPr>
        <w:tc>
          <w:tcPr>
            <w:tcW w:w="468" w:type="dxa"/>
            <w:tcBorders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845E20" w:rsidRDefault="00363507" w:rsidP="00845E2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09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Default="00363507" w:rsidP="00845E20">
            <w:pPr>
              <w:tabs>
                <w:tab w:val="left" w:pos="2505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363507" w:rsidRPr="000B592F" w:rsidRDefault="00363507" w:rsidP="0036350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63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6" w:type="dxa"/>
            <w:tcBorders>
              <w:left w:val="single" w:sz="4" w:space="0" w:color="000001"/>
            </w:tcBorders>
          </w:tcPr>
          <w:p w:rsidR="00363507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363507" w:rsidRPr="000B592F" w:rsidRDefault="00363507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D34D6F" w:rsidRPr="000B592F" w:rsidTr="0072592B">
        <w:trPr>
          <w:trHeight w:val="23"/>
        </w:trPr>
        <w:tc>
          <w:tcPr>
            <w:tcW w:w="9194" w:type="dxa"/>
            <w:gridSpan w:val="6"/>
            <w:tcMar>
              <w:left w:w="-5" w:type="dxa"/>
            </w:tcMar>
            <w:vAlign w:val="center"/>
          </w:tcPr>
          <w:p w:rsidR="00D34D6F" w:rsidRPr="000B592F" w:rsidRDefault="00D34D6F" w:rsidP="00955176">
            <w:pPr>
              <w:snapToGrid w:val="0"/>
              <w:spacing w:after="0" w:line="240" w:lineRule="auto"/>
              <w:ind w:right="122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B592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1155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  <w:vAlign w:val="center"/>
          </w:tcPr>
          <w:p w:rsidR="00D34D6F" w:rsidRPr="000B592F" w:rsidRDefault="00D34D6F" w:rsidP="0072592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bookmarkEnd w:id="0"/>
    </w:tbl>
    <w:p w:rsidR="006B2BE6" w:rsidRPr="00AC50B3" w:rsidRDefault="006B2BE6" w:rsidP="00AC50B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sectPr w:rsidR="006B2BE6" w:rsidRPr="00AC50B3" w:rsidSect="0018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44FE6"/>
    <w:multiLevelType w:val="multilevel"/>
    <w:tmpl w:val="C75C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CA46C9"/>
    <w:multiLevelType w:val="multilevel"/>
    <w:tmpl w:val="C048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30D6B"/>
    <w:multiLevelType w:val="multilevel"/>
    <w:tmpl w:val="0FE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592B"/>
    <w:rsid w:val="00037DA3"/>
    <w:rsid w:val="0005689A"/>
    <w:rsid w:val="00086B40"/>
    <w:rsid w:val="00097F5C"/>
    <w:rsid w:val="000B592F"/>
    <w:rsid w:val="000F3D20"/>
    <w:rsid w:val="00122984"/>
    <w:rsid w:val="00127C94"/>
    <w:rsid w:val="0015616E"/>
    <w:rsid w:val="00182E9D"/>
    <w:rsid w:val="001A630E"/>
    <w:rsid w:val="001B0D3C"/>
    <w:rsid w:val="001E6AA4"/>
    <w:rsid w:val="001F4CE9"/>
    <w:rsid w:val="002327F2"/>
    <w:rsid w:val="002340C1"/>
    <w:rsid w:val="00234EA2"/>
    <w:rsid w:val="0023635F"/>
    <w:rsid w:val="00267E0E"/>
    <w:rsid w:val="0029683D"/>
    <w:rsid w:val="002A70D1"/>
    <w:rsid w:val="002C1404"/>
    <w:rsid w:val="002D08CB"/>
    <w:rsid w:val="00305556"/>
    <w:rsid w:val="00337577"/>
    <w:rsid w:val="003402D1"/>
    <w:rsid w:val="00361D28"/>
    <w:rsid w:val="00363507"/>
    <w:rsid w:val="00382089"/>
    <w:rsid w:val="003B1CF1"/>
    <w:rsid w:val="003D63CE"/>
    <w:rsid w:val="00446EA3"/>
    <w:rsid w:val="00472E16"/>
    <w:rsid w:val="00485AD7"/>
    <w:rsid w:val="004957F7"/>
    <w:rsid w:val="004C1D9E"/>
    <w:rsid w:val="00517DA2"/>
    <w:rsid w:val="0053689E"/>
    <w:rsid w:val="005423C4"/>
    <w:rsid w:val="00557185"/>
    <w:rsid w:val="00576BB8"/>
    <w:rsid w:val="005B1FD1"/>
    <w:rsid w:val="005F708D"/>
    <w:rsid w:val="00626208"/>
    <w:rsid w:val="006521C7"/>
    <w:rsid w:val="006B2BE6"/>
    <w:rsid w:val="006E4EE9"/>
    <w:rsid w:val="0072592B"/>
    <w:rsid w:val="00757AFC"/>
    <w:rsid w:val="00770902"/>
    <w:rsid w:val="007C5073"/>
    <w:rsid w:val="007D1D00"/>
    <w:rsid w:val="00835215"/>
    <w:rsid w:val="00845E20"/>
    <w:rsid w:val="008A1A42"/>
    <w:rsid w:val="008E3DC6"/>
    <w:rsid w:val="00923309"/>
    <w:rsid w:val="00926A9D"/>
    <w:rsid w:val="00955176"/>
    <w:rsid w:val="009617B3"/>
    <w:rsid w:val="00962B05"/>
    <w:rsid w:val="00997E8D"/>
    <w:rsid w:val="009A6FFB"/>
    <w:rsid w:val="00A0637C"/>
    <w:rsid w:val="00A10E2B"/>
    <w:rsid w:val="00A30DC8"/>
    <w:rsid w:val="00A32B82"/>
    <w:rsid w:val="00A40EA2"/>
    <w:rsid w:val="00A51532"/>
    <w:rsid w:val="00A642F1"/>
    <w:rsid w:val="00AC50B3"/>
    <w:rsid w:val="00B66352"/>
    <w:rsid w:val="00B81F54"/>
    <w:rsid w:val="00BD728C"/>
    <w:rsid w:val="00BF43F4"/>
    <w:rsid w:val="00C130F9"/>
    <w:rsid w:val="00C51426"/>
    <w:rsid w:val="00C634AB"/>
    <w:rsid w:val="00CB1488"/>
    <w:rsid w:val="00CB1CFF"/>
    <w:rsid w:val="00CE5DF3"/>
    <w:rsid w:val="00CF013D"/>
    <w:rsid w:val="00D24302"/>
    <w:rsid w:val="00D34D6F"/>
    <w:rsid w:val="00D563D9"/>
    <w:rsid w:val="00D72597"/>
    <w:rsid w:val="00D72ADC"/>
    <w:rsid w:val="00D81648"/>
    <w:rsid w:val="00DA000F"/>
    <w:rsid w:val="00DB6A46"/>
    <w:rsid w:val="00DC5176"/>
    <w:rsid w:val="00DE0FD7"/>
    <w:rsid w:val="00DF0BB0"/>
    <w:rsid w:val="00E10700"/>
    <w:rsid w:val="00E314FF"/>
    <w:rsid w:val="00F24B4A"/>
    <w:rsid w:val="00F30CE8"/>
    <w:rsid w:val="00F714A0"/>
    <w:rsid w:val="00FC114E"/>
    <w:rsid w:val="00FE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2B"/>
    <w:rPr>
      <w:rFonts w:ascii="Calibri" w:eastAsia="Calibri" w:hAnsi="Calibri" w:cs="Times New Roman"/>
      <w:color w:val="00000A"/>
    </w:rPr>
  </w:style>
  <w:style w:type="paragraph" w:styleId="1">
    <w:name w:val="heading 1"/>
    <w:basedOn w:val="a"/>
    <w:next w:val="a"/>
    <w:link w:val="10"/>
    <w:uiPriority w:val="9"/>
    <w:qFormat/>
    <w:rsid w:val="00626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2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2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592B"/>
    <w:pPr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a4">
    <w:name w:val="Без интервала Знак"/>
    <w:link w:val="a3"/>
    <w:uiPriority w:val="1"/>
    <w:locked/>
    <w:rsid w:val="0072592B"/>
    <w:rPr>
      <w:rFonts w:ascii="Calibri" w:eastAsia="Calibri" w:hAnsi="Calibri" w:cs="Times New Roman"/>
      <w:color w:val="00000A"/>
    </w:rPr>
  </w:style>
  <w:style w:type="character" w:styleId="a5">
    <w:name w:val="Hyperlink"/>
    <w:basedOn w:val="a0"/>
    <w:uiPriority w:val="99"/>
    <w:unhideWhenUsed/>
    <w:rsid w:val="00267E0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7E0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262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80">
    <w:name w:val="Заголовок 8 Знак"/>
    <w:basedOn w:val="a0"/>
    <w:link w:val="8"/>
    <w:uiPriority w:val="9"/>
    <w:semiHidden/>
    <w:rsid w:val="006262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626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Strong"/>
    <w:basedOn w:val="a0"/>
    <w:uiPriority w:val="22"/>
    <w:qFormat/>
    <w:rsid w:val="00845E2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4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5E20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3172</Words>
  <Characters>18081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Мулахметова Марина</dc:creator>
  <cp:keywords/>
  <dc:description/>
  <cp:lastModifiedBy>Игнатьева Татьяна</cp:lastModifiedBy>
  <cp:revision>6</cp:revision>
  <dcterms:created xsi:type="dcterms:W3CDTF">2026-05-29T09:10:00Z</dcterms:created>
  <dcterms:modified xsi:type="dcterms:W3CDTF">2026-06-04T11:42:00Z</dcterms:modified>
</cp:coreProperties>
</file>