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260"/>
        <w:ind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ГОСУДАРСТВЕННЫЙ КОНТРАКТ № К 26</w:t>
      </w:r>
      <w:r>
        <w:rPr>
          <w:rFonts w:ascii="STIX Two Text" w:hAnsi="STIX Two Text"/>
          <w:b w:val="1"/>
          <w:sz w:val="24"/>
        </w:rPr>
        <w:t>-94</w:t>
      </w:r>
    </w:p>
    <w:p w14:paraId="02000000">
      <w:pPr>
        <w:widowControl w:val="0"/>
        <w:spacing w:after="0" w:before="260"/>
        <w:ind/>
        <w:jc w:val="center"/>
        <w:rPr>
          <w:rFonts w:ascii="STIX Two Text" w:hAnsi="STIX Two Text"/>
          <w:color w:val="000000"/>
          <w:sz w:val="24"/>
        </w:rPr>
      </w:pPr>
      <w:r>
        <w:rPr>
          <w:rFonts w:ascii="STIX Two Text" w:hAnsi="STIX Two Text"/>
          <w:color w:val="000000"/>
          <w:sz w:val="24"/>
        </w:rPr>
        <w:t xml:space="preserve">на </w:t>
      </w:r>
      <w:r>
        <w:rPr>
          <w:rFonts w:ascii="STIX Two Text" w:hAnsi="STIX Two Text"/>
          <w:b w:val="0"/>
          <w:color w:val="000000"/>
          <w:sz w:val="24"/>
        </w:rPr>
        <w:t>в</w:t>
      </w:r>
      <w:r>
        <w:rPr>
          <w:rFonts w:ascii="STIX Two Text" w:hAnsi="STIX Two Text"/>
          <w:b w:val="0"/>
          <w:color w:val="000000"/>
          <w:sz w:val="24"/>
        </w:rPr>
        <w:t xml:space="preserve">ыполнение </w:t>
      </w:r>
      <w:r>
        <w:rPr>
          <w:rFonts w:ascii="STIX Two Text" w:hAnsi="STIX Two Text"/>
          <w:b w:val="0"/>
          <w:color w:val="000000"/>
          <w:sz w:val="24"/>
        </w:rPr>
        <w:t>ка</w:t>
      </w:r>
      <w:r>
        <w:rPr>
          <w:rFonts w:ascii="STIX Two Text" w:hAnsi="STIX Two Text"/>
          <w:b w:val="0"/>
          <w:color w:val="000000"/>
          <w:sz w:val="24"/>
        </w:rPr>
        <w:t>дастровых работ</w:t>
      </w:r>
      <w:r>
        <w:rPr>
          <w:rFonts w:ascii="STIX Two Text" w:hAnsi="STIX Two Text"/>
          <w:b w:val="0"/>
          <w:color w:val="000000"/>
          <w:sz w:val="24"/>
        </w:rPr>
        <w:t xml:space="preserve"> (изготовление технического плана) для </w:t>
      </w:r>
      <w:r>
        <w:rPr>
          <w:rFonts w:ascii="STIX Two Text" w:hAnsi="STIX Two Text"/>
          <w:b w:val="0"/>
          <w:color w:val="000000"/>
          <w:sz w:val="24"/>
        </w:rPr>
        <w:t xml:space="preserve"> постановки</w:t>
      </w:r>
      <w:r>
        <w:rPr>
          <w:rFonts w:ascii="STIX Two Text" w:hAnsi="STIX Two Text"/>
          <w:b w:val="0"/>
          <w:color w:val="000000"/>
          <w:sz w:val="24"/>
        </w:rPr>
        <w:t xml:space="preserve"> на  кадастровый учет</w:t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>неучтенного здания расположенного</w:t>
      </w:r>
      <w:r>
        <w:rPr>
          <w:rFonts w:ascii="STIX Two Text" w:hAnsi="STIX Two Text"/>
          <w:color w:val="000000"/>
          <w:sz w:val="24"/>
        </w:rPr>
        <w:t xml:space="preserve"> </w:t>
      </w:r>
      <w:r>
        <w:rPr>
          <w:rFonts w:ascii="STIX Two Text" w:hAnsi="STIX Two Text"/>
          <w:sz w:val="24"/>
        </w:rPr>
        <w:t>на земельном участке с кадастровым номером 53:17:0220101:813, расположенный по адресу:</w:t>
      </w:r>
      <w:r>
        <w:rPr>
          <w:rFonts w:ascii="STIX Two Text" w:hAnsi="STIX Two Text"/>
          <w:color w:val="000000"/>
          <w:sz w:val="24"/>
        </w:rPr>
        <w:t xml:space="preserve"> </w:t>
      </w:r>
      <w:r>
        <w:rPr>
          <w:rFonts w:ascii="STIX Two Text" w:hAnsi="STIX Two Text"/>
          <w:sz w:val="24"/>
        </w:rPr>
        <w:t>Новгородская область, Старорусский муниципальный район, Новосельское сельское поселение,</w:t>
      </w:r>
      <w:r>
        <w:rPr>
          <w:rFonts w:ascii="STIX Two Text" w:hAnsi="STIX Two Text"/>
          <w:color w:val="000000"/>
          <w:sz w:val="24"/>
        </w:rPr>
        <w:t xml:space="preserve"> </w:t>
      </w:r>
      <w:r>
        <w:rPr>
          <w:rFonts w:ascii="STIX Two Text" w:hAnsi="STIX Two Text"/>
          <w:sz w:val="24"/>
        </w:rPr>
        <w:t>деревня Большая Козона, улица Заводская, земельный участок 4б.</w:t>
      </w:r>
    </w:p>
    <w:p w14:paraId="03000000">
      <w:pPr>
        <w:widowControl w:val="0"/>
        <w:spacing w:after="0" w:before="260"/>
        <w:ind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color w:val="000000"/>
          <w:sz w:val="24"/>
        </w:rPr>
        <w:t>ИКЗ:</w:t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color w:val="000000"/>
          <w:sz w:val="24"/>
        </w:rPr>
        <w:t>261 5321134051 532101001 0000 000 0000 244</w:t>
      </w:r>
    </w:p>
    <w:p w14:paraId="04000000">
      <w:pPr>
        <w:widowControl w:val="0"/>
        <w:tabs>
          <w:tab w:leader="none" w:pos="6660" w:val="left"/>
        </w:tabs>
        <w:spacing w:after="0" w:before="260"/>
        <w:ind/>
        <w:jc w:val="both"/>
        <w:rPr>
          <w:rFonts w:ascii="STIX Two Text" w:hAnsi="STIX Two Text"/>
          <w:spacing w:val="-3"/>
          <w:sz w:val="24"/>
        </w:rPr>
      </w:pPr>
      <w:r>
        <w:rPr>
          <w:rFonts w:ascii="STIX Two Text" w:hAnsi="STIX Two Text"/>
          <w:spacing w:val="-3"/>
          <w:sz w:val="24"/>
        </w:rPr>
        <w:t>г. В</w:t>
      </w:r>
      <w:r>
        <w:rPr>
          <w:rFonts w:ascii="STIX Two Text" w:hAnsi="STIX Two Text"/>
          <w:spacing w:val="-3"/>
          <w:sz w:val="24"/>
        </w:rPr>
        <w:t>е</w:t>
      </w:r>
      <w:r>
        <w:rPr>
          <w:rFonts w:ascii="STIX Two Text" w:hAnsi="STIX Two Text"/>
          <w:spacing w:val="-3"/>
          <w:sz w:val="24"/>
        </w:rPr>
        <w:t>л</w:t>
      </w:r>
      <w:r>
        <w:rPr>
          <w:rFonts w:ascii="STIX Two Text" w:hAnsi="STIX Two Text"/>
          <w:spacing w:val="-3"/>
          <w:sz w:val="24"/>
        </w:rPr>
        <w:t>икий Н</w:t>
      </w:r>
      <w:r>
        <w:rPr>
          <w:rFonts w:ascii="STIX Two Text" w:hAnsi="STIX Two Text"/>
          <w:spacing w:val="-3"/>
          <w:sz w:val="24"/>
        </w:rPr>
        <w:t>овгород</w:t>
      </w:r>
      <w:r>
        <w:rPr>
          <w:rFonts w:ascii="STIX Two Text" w:hAnsi="STIX Two Text"/>
          <w:spacing w:val="-3"/>
          <w:sz w:val="24"/>
        </w:rPr>
        <w:tab/>
      </w:r>
      <w:r>
        <w:rPr>
          <w:rFonts w:ascii="STIX Two Text" w:hAnsi="STIX Two Text"/>
          <w:spacing w:val="-3"/>
          <w:sz w:val="24"/>
        </w:rPr>
        <w:t xml:space="preserve">              «__</w:t>
      </w:r>
      <w:r>
        <w:rPr>
          <w:rFonts w:ascii="STIX Two Text" w:hAnsi="STIX Two Text"/>
          <w:spacing w:val="-3"/>
          <w:sz w:val="24"/>
        </w:rPr>
        <w:t>»  ________</w:t>
      </w:r>
      <w:r>
        <w:rPr>
          <w:rFonts w:ascii="STIX Two Text" w:hAnsi="STIX Two Text"/>
          <w:spacing w:val="-3"/>
          <w:sz w:val="24"/>
        </w:rPr>
        <w:t xml:space="preserve">   2026</w:t>
      </w:r>
      <w:r>
        <w:rPr>
          <w:rFonts w:ascii="STIX Two Text" w:hAnsi="STIX Two Text"/>
          <w:spacing w:val="-3"/>
          <w:sz w:val="24"/>
        </w:rPr>
        <w:t xml:space="preserve"> года</w:t>
      </w:r>
    </w:p>
    <w:p w14:paraId="05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Межрегиональное территориальное управление Федерального агентства по управлению государственным имуществом в Псковской и Новгородской областях, именуемое в дальнейшем Заказчик, в лице Руководителя </w:t>
      </w:r>
      <w:r>
        <w:rPr>
          <w:rFonts w:ascii="STIX Two Text" w:hAnsi="STIX Two Text"/>
          <w:sz w:val="24"/>
        </w:rPr>
        <w:t>Пайвиной</w:t>
      </w:r>
      <w:r>
        <w:rPr>
          <w:rFonts w:ascii="STIX Two Text" w:hAnsi="STIX Two Text"/>
          <w:sz w:val="24"/>
        </w:rPr>
        <w:t xml:space="preserve"> Татьяны Николаевны, действующей на основании Положения, утверждён</w:t>
      </w:r>
      <w:r>
        <w:rPr>
          <w:rFonts w:ascii="STIX Two Text" w:hAnsi="STIX Two Text"/>
          <w:sz w:val="24"/>
        </w:rPr>
        <w:t xml:space="preserve">ного приказом </w:t>
      </w:r>
      <w:r>
        <w:rPr>
          <w:rFonts w:ascii="STIX Two Text" w:hAnsi="STIX Two Text"/>
          <w:sz w:val="24"/>
        </w:rPr>
        <w:t>Росимущества</w:t>
      </w:r>
      <w:r>
        <w:rPr>
          <w:rFonts w:ascii="STIX Two Text" w:hAnsi="STIX Two Text"/>
          <w:sz w:val="24"/>
        </w:rPr>
        <w:t xml:space="preserve"> от 23.06.2023 № 131</w:t>
      </w:r>
      <w:r>
        <w:rPr>
          <w:rFonts w:ascii="STIX Two Text" w:hAnsi="STIX Two Text"/>
          <w:sz w:val="24"/>
        </w:rPr>
        <w:t>, и ПРИКАЗА МИНФИНА  от 08.09.2021 № 208 л/с, именуемое в дальнейшем «</w:t>
      </w:r>
      <w:r>
        <w:rPr>
          <w:rFonts w:ascii="STIX Two Text" w:hAnsi="STIX Two Text"/>
          <w:b w:val="1"/>
          <w:sz w:val="24"/>
        </w:rPr>
        <w:t>Заказчик</w:t>
      </w:r>
      <w:r>
        <w:rPr>
          <w:rFonts w:ascii="STIX Two Text" w:hAnsi="STIX Two Text"/>
          <w:sz w:val="24"/>
        </w:rPr>
        <w:t>», с одной стороны, и</w:t>
      </w:r>
      <w:r>
        <w:rPr>
          <w:rFonts w:ascii="STIX Two Text" w:hAnsi="STIX Two Text"/>
          <w:sz w:val="24"/>
        </w:rPr>
        <w:t xml:space="preserve"> ____________________________________________</w:t>
      </w:r>
      <w:r>
        <w:rPr>
          <w:rFonts w:ascii="STIX Two Text" w:hAnsi="STIX Two Text"/>
          <w:sz w:val="24"/>
        </w:rPr>
        <w:t>, именуемая в дальнейшем «Исполнитель», в</w:t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>лице _______________________________________</w:t>
      </w:r>
      <w:r>
        <w:rPr>
          <w:rFonts w:ascii="STIX Two Text" w:hAnsi="STIX Two Text"/>
          <w:sz w:val="24"/>
        </w:rPr>
        <w:t>, действующего на основании ________________</w:t>
      </w:r>
      <w:r>
        <w:rPr>
          <w:rFonts w:ascii="STIX Two Text" w:hAnsi="STIX Two Text"/>
          <w:sz w:val="24"/>
        </w:rPr>
        <w:t>,</w:t>
      </w:r>
      <w:r>
        <w:rPr>
          <w:rFonts w:ascii="STIX Two Text" w:hAnsi="STIX Two Text"/>
          <w:sz w:val="24"/>
        </w:rPr>
        <w:t xml:space="preserve"> именуемое в дальнейшем «</w:t>
      </w:r>
      <w:r>
        <w:rPr>
          <w:rFonts w:ascii="STIX Two Text" w:hAnsi="STIX Two Text"/>
          <w:b w:val="1"/>
          <w:sz w:val="24"/>
        </w:rPr>
        <w:t>Подрядчик</w:t>
      </w:r>
      <w:r>
        <w:rPr>
          <w:rFonts w:ascii="STIX Two Text" w:hAnsi="STIX Two Text"/>
          <w:sz w:val="24"/>
        </w:rPr>
        <w:t>», с другой стороны, вместе именуемые «</w:t>
      </w:r>
      <w:r>
        <w:rPr>
          <w:rFonts w:ascii="STIX Two Text" w:hAnsi="STIX Two Text"/>
          <w:b w:val="1"/>
          <w:sz w:val="24"/>
        </w:rPr>
        <w:t>Стороны</w:t>
      </w:r>
      <w:r>
        <w:rPr>
          <w:rFonts w:ascii="STIX Two Text" w:hAnsi="STIX Two Text"/>
          <w:sz w:val="24"/>
        </w:rPr>
        <w:t xml:space="preserve">», </w:t>
      </w:r>
      <w:r>
        <w:rPr>
          <w:rFonts w:ascii="STIX Two Text" w:hAnsi="STIX Two Text"/>
          <w:sz w:val="24"/>
        </w:rPr>
        <w:t>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STIX Two Text" w:hAnsi="STIX Two Text"/>
          <w:sz w:val="24"/>
        </w:rPr>
        <w:t>» заключили настоящий Государственный контракт (далее – Контракт) о нижеследующем</w:t>
      </w:r>
      <w:r>
        <w:rPr>
          <w:rFonts w:ascii="STIX Two Text" w:hAnsi="STIX Two Text"/>
          <w:sz w:val="24"/>
        </w:rPr>
        <w:t>:</w:t>
      </w:r>
    </w:p>
    <w:p w14:paraId="06000000">
      <w:pPr>
        <w:widowControl w:val="0"/>
        <w:numPr>
          <w:ilvl w:val="0"/>
          <w:numId w:val="1"/>
        </w:numPr>
        <w:spacing w:after="0"/>
        <w:ind w:right="-2"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pacing w:val="-1"/>
          <w:sz w:val="24"/>
        </w:rPr>
        <w:tab/>
      </w:r>
      <w:r>
        <w:rPr>
          <w:rFonts w:ascii="STIX Two Text" w:hAnsi="STIX Two Text"/>
          <w:b w:val="1"/>
          <w:sz w:val="24"/>
        </w:rPr>
        <w:t>Предмет Контракта</w:t>
      </w:r>
    </w:p>
    <w:p w14:paraId="07000000">
      <w:pPr>
        <w:pStyle w:val="Style_1"/>
        <w:widowControl w:val="0"/>
        <w:spacing w:line="276" w:lineRule="auto"/>
        <w:ind w:firstLine="502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1.1.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Настоящий контракт заключен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(далее - законодательство о контрактной системе)</w:t>
      </w:r>
      <w:r>
        <w:rPr>
          <w:rFonts w:ascii="STIX Two Text" w:hAnsi="STIX Two Text"/>
          <w:sz w:val="24"/>
        </w:rPr>
        <w:t>.</w:t>
      </w:r>
    </w:p>
    <w:p w14:paraId="08000000">
      <w:pPr>
        <w:widowControl w:val="0"/>
        <w:spacing w:after="0"/>
        <w:ind w:firstLine="502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1.2.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Подрядчик на условиях Контракта обязуется </w:t>
      </w:r>
      <w:r>
        <w:rPr>
          <w:rFonts w:ascii="STIX Two Text" w:hAnsi="STIX Two Text"/>
          <w:b w:val="0"/>
          <w:color w:val="000000"/>
          <w:sz w:val="24"/>
        </w:rPr>
        <w:t>в</w:t>
      </w:r>
      <w:r>
        <w:rPr>
          <w:rFonts w:ascii="STIX Two Text" w:hAnsi="STIX Two Text"/>
          <w:b w:val="0"/>
          <w:color w:val="000000"/>
          <w:sz w:val="24"/>
        </w:rPr>
        <w:t xml:space="preserve">ыполнить </w:t>
      </w:r>
      <w:r>
        <w:rPr>
          <w:rFonts w:ascii="STIX Two Text" w:hAnsi="STIX Two Text"/>
          <w:b w:val="0"/>
          <w:color w:val="000000"/>
          <w:sz w:val="24"/>
        </w:rPr>
        <w:t>ка</w:t>
      </w:r>
      <w:r>
        <w:rPr>
          <w:rFonts w:ascii="STIX Two Text" w:hAnsi="STIX Two Text"/>
          <w:b w:val="0"/>
          <w:color w:val="000000"/>
          <w:sz w:val="24"/>
        </w:rPr>
        <w:t>дастровые работы</w:t>
      </w:r>
      <w:r>
        <w:rPr>
          <w:rFonts w:ascii="STIX Two Text" w:hAnsi="STIX Two Text"/>
          <w:b w:val="0"/>
          <w:color w:val="000000"/>
          <w:sz w:val="24"/>
        </w:rPr>
        <w:t xml:space="preserve"> (изготовление технического плана) для </w:t>
      </w:r>
      <w:r>
        <w:rPr>
          <w:rFonts w:ascii="STIX Two Text" w:hAnsi="STIX Two Text"/>
          <w:b w:val="0"/>
          <w:color w:val="000000"/>
          <w:sz w:val="24"/>
        </w:rPr>
        <w:t xml:space="preserve"> постановки</w:t>
      </w:r>
      <w:r>
        <w:rPr>
          <w:rFonts w:ascii="STIX Two Text" w:hAnsi="STIX Two Text"/>
          <w:b w:val="0"/>
          <w:color w:val="000000"/>
          <w:sz w:val="24"/>
        </w:rPr>
        <w:t xml:space="preserve"> на  кадастровый учет</w:t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>неучтенного здания расположенного</w:t>
      </w:r>
      <w:r>
        <w:rPr>
          <w:rFonts w:ascii="STIX Two Text" w:hAnsi="STIX Two Text"/>
          <w:color w:val="000000"/>
          <w:sz w:val="24"/>
        </w:rPr>
        <w:t xml:space="preserve"> </w:t>
      </w:r>
      <w:r>
        <w:rPr>
          <w:rFonts w:ascii="STIX Two Text" w:hAnsi="STIX Two Text"/>
          <w:sz w:val="24"/>
        </w:rPr>
        <w:t>на земельном участке с кадастровым номером 53:17:0220101:813, расположенный по адресу:</w:t>
      </w:r>
      <w:r>
        <w:rPr>
          <w:rFonts w:ascii="STIX Two Text" w:hAnsi="STIX Two Text"/>
          <w:color w:val="000000"/>
          <w:sz w:val="24"/>
        </w:rPr>
        <w:t xml:space="preserve"> </w:t>
      </w:r>
      <w:r>
        <w:rPr>
          <w:rFonts w:ascii="STIX Two Text" w:hAnsi="STIX Two Text"/>
          <w:sz w:val="24"/>
        </w:rPr>
        <w:t>Новгородская область, Старорусский муниципальный район, Новосельское сельское поселение,</w:t>
      </w:r>
      <w:r>
        <w:rPr>
          <w:rFonts w:ascii="STIX Two Text" w:hAnsi="STIX Two Text"/>
          <w:color w:val="000000"/>
          <w:sz w:val="24"/>
        </w:rPr>
        <w:t xml:space="preserve"> </w:t>
      </w:r>
      <w:r>
        <w:rPr>
          <w:rFonts w:ascii="STIX Two Text" w:hAnsi="STIX Two Text"/>
          <w:sz w:val="24"/>
        </w:rPr>
        <w:t>деревня Большая Козона, улица Заводская, земельный участок 4б</w:t>
      </w:r>
      <w:r>
        <w:rPr>
          <w:rFonts w:ascii="STIX Two Text" w:hAnsi="STIX Two Text"/>
          <w:sz w:val="24"/>
        </w:rPr>
        <w:t xml:space="preserve"> (далее — Работы) и передать Заказчику </w:t>
      </w:r>
      <w:r>
        <w:rPr>
          <w:rFonts w:ascii="STIX Two Text" w:hAnsi="STIX Two Text"/>
          <w:sz w:val="24"/>
        </w:rPr>
        <w:t xml:space="preserve">результат работ </w:t>
      </w:r>
      <w:r>
        <w:rPr>
          <w:rFonts w:ascii="STIX Two Text" w:hAnsi="STIX Two Text"/>
          <w:sz w:val="24"/>
        </w:rPr>
        <w:t xml:space="preserve">в одном экземпляре на </w:t>
      </w:r>
      <w:r>
        <w:rPr>
          <w:rFonts w:ascii="STIX Two Text" w:hAnsi="STIX Two Text"/>
          <w:sz w:val="24"/>
        </w:rPr>
        <w:t xml:space="preserve"> объект на </w:t>
      </w:r>
      <w:r>
        <w:rPr>
          <w:rFonts w:ascii="STIX Two Text" w:hAnsi="STIX Two Text"/>
          <w:sz w:val="24"/>
        </w:rPr>
        <w:t xml:space="preserve">бумажном носителе, </w:t>
      </w:r>
      <w:r>
        <w:rPr>
          <w:rFonts w:ascii="STIX Two Text" w:hAnsi="STIX Two Text"/>
          <w:sz w:val="24"/>
        </w:rPr>
        <w:t>а также в форме электронного документа</w:t>
      </w:r>
      <w:r>
        <w:rPr>
          <w:rFonts w:ascii="STIX Two Text" w:hAnsi="STIX Two Text"/>
          <w:sz w:val="24"/>
        </w:rPr>
        <w:t>, подготовленного</w:t>
      </w:r>
      <w:r>
        <w:rPr>
          <w:rFonts w:ascii="STIX Two Text" w:hAnsi="STIX Two Text"/>
          <w:sz w:val="24"/>
        </w:rPr>
        <w:t xml:space="preserve"> в </w:t>
      </w:r>
      <w:r>
        <w:rPr>
          <w:rFonts w:ascii="STIX Two Text" w:hAnsi="STIX Two Text"/>
          <w:sz w:val="24"/>
        </w:rPr>
        <w:t>соответствии с требованиями действующего законодательства</w:t>
      </w:r>
      <w:r>
        <w:rPr>
          <w:rFonts w:ascii="STIX Two Text" w:hAnsi="STIX Two Text"/>
          <w:sz w:val="24"/>
        </w:rPr>
        <w:t xml:space="preserve"> и </w:t>
      </w:r>
      <w:r>
        <w:rPr>
          <w:rFonts w:ascii="STIX Two Text" w:hAnsi="STIX Two Text"/>
          <w:sz w:val="24"/>
        </w:rPr>
        <w:t>сдать результат Работ Заказчику по акту выполненных работ, а Заказчик обязуется принять и оплатить Работы в соответствии</w:t>
      </w:r>
      <w:r>
        <w:rPr>
          <w:rFonts w:ascii="STIX Two Text" w:hAnsi="STIX Two Text"/>
          <w:sz w:val="24"/>
        </w:rPr>
        <w:t xml:space="preserve"> с условиями настоящего Контракта.</w:t>
      </w:r>
    </w:p>
    <w:p w14:paraId="09000000">
      <w:pPr>
        <w:widowControl w:val="0"/>
        <w:spacing w:after="0" w:line="240" w:lineRule="auto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Объем выполняемых Работ - в соответствии с Техническим заданием (Приложение 1 к Контракту).</w:t>
      </w:r>
    </w:p>
    <w:p w14:paraId="0A000000">
      <w:pPr>
        <w:widowControl w:val="0"/>
        <w:spacing w:after="0"/>
        <w:ind w:firstLine="284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   </w:t>
      </w:r>
      <w:r>
        <w:rPr>
          <w:rFonts w:ascii="STIX Two Text" w:hAnsi="STIX Two Text"/>
          <w:sz w:val="24"/>
        </w:rPr>
        <w:t xml:space="preserve">1.3.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Требования к выполнению работ:</w:t>
      </w:r>
    </w:p>
    <w:p w14:paraId="0B000000">
      <w:pPr>
        <w:widowControl w:val="0"/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Все работы должны быть выполнены в соответствии с:</w:t>
      </w:r>
    </w:p>
    <w:p w14:paraId="0C000000">
      <w:pPr>
        <w:widowControl w:val="0"/>
        <w:tabs>
          <w:tab w:leader="none" w:pos="993" w:val="left"/>
        </w:tabs>
        <w:spacing w:after="0"/>
        <w:ind w:firstLine="426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-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техническим заданием (Приложение № 1 к настоящему контракту);</w:t>
      </w:r>
    </w:p>
    <w:p w14:paraId="0D000000">
      <w:pPr>
        <w:widowControl w:val="0"/>
        <w:tabs>
          <w:tab w:leader="none" w:pos="993" w:val="left"/>
        </w:tabs>
        <w:spacing w:after="0"/>
        <w:ind w:firstLine="426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- 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Федеральный закон «О кадастровой деятельности» от 24.07.2007 № 221-ФЗ;</w:t>
      </w:r>
    </w:p>
    <w:p w14:paraId="0E000000">
      <w:pPr>
        <w:widowControl w:val="0"/>
        <w:tabs>
          <w:tab w:leader="none" w:pos="993" w:val="left"/>
        </w:tabs>
        <w:spacing w:after="0"/>
        <w:ind w:firstLine="426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- 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иными нормативными документами</w:t>
      </w:r>
      <w:r>
        <w:rPr>
          <w:rFonts w:ascii="STIX Two Text" w:hAnsi="STIX Two Text"/>
          <w:sz w:val="24"/>
        </w:rPr>
        <w:t>, регламентирующие правила обследования технического состояния зданий и сооружений, действующих на территории Российской Федерации;</w:t>
      </w:r>
    </w:p>
    <w:p w14:paraId="0F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Все используемое материалы, оборудование и производимые Работы должны соответствовать техническим и специальным требованиям качества (нормативно-технические документы, ГОСТ, СНиП, ВСН, </w:t>
      </w:r>
      <w:r>
        <w:rPr>
          <w:rFonts w:ascii="STIX Two Text" w:hAnsi="STIX Two Text"/>
          <w:sz w:val="24"/>
        </w:rPr>
        <w:t>ОСН</w:t>
      </w:r>
      <w:r>
        <w:rPr>
          <w:rFonts w:ascii="STIX Two Text" w:hAnsi="STIX Two Text"/>
          <w:sz w:val="24"/>
        </w:rPr>
        <w:t xml:space="preserve"> и др.) и выполняться в полном объеме, с соблюдением норм охраны труда, техники безопасности, пожарной безопасности, охраны окружающей среды.</w:t>
      </w:r>
    </w:p>
    <w:p w14:paraId="10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1.4.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Результатом выполненных работ являются </w:t>
      </w:r>
      <w:r>
        <w:rPr>
          <w:rFonts w:ascii="STIX Two Text" w:hAnsi="STIX Two Text"/>
          <w:sz w:val="24"/>
        </w:rPr>
        <w:t>п</w:t>
      </w:r>
      <w:r>
        <w:rPr>
          <w:rFonts w:ascii="STIX Two Text" w:hAnsi="STIX Two Text"/>
          <w:sz w:val="24"/>
        </w:rPr>
        <w:t>редоставление Заказчику технического плана по</w:t>
      </w:r>
      <w:r>
        <w:rPr>
          <w:rFonts w:ascii="STIX Two Text" w:hAnsi="STIX Two Text"/>
          <w:sz w:val="24"/>
        </w:rPr>
        <w:t xml:space="preserve"> объекту </w:t>
      </w:r>
      <w:r>
        <w:rPr>
          <w:rFonts w:ascii="STIX Two Text" w:hAnsi="STIX Two Text"/>
          <w:sz w:val="24"/>
        </w:rPr>
        <w:t>недвижимости, указанного в перечне № 1</w:t>
      </w:r>
      <w:r>
        <w:rPr>
          <w:rFonts w:ascii="STIX Two Text" w:hAnsi="STIX Two Text"/>
          <w:sz w:val="24"/>
        </w:rPr>
        <w:t xml:space="preserve"> Заказчика, на бумажном носителе и в форме электронного документа</w:t>
      </w:r>
      <w:r>
        <w:rPr>
          <w:rFonts w:ascii="STIX Two Text" w:hAnsi="STIX Two Text"/>
          <w:sz w:val="24"/>
        </w:rPr>
        <w:t>, подготовленного</w:t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>в соответствии с требованиями</w:t>
      </w:r>
      <w:r>
        <w:rPr>
          <w:rFonts w:ascii="STIX Two Text" w:hAnsi="STIX Two Text"/>
          <w:sz w:val="24"/>
        </w:rPr>
        <w:t xml:space="preserve"> действующего законодательства</w:t>
      </w:r>
      <w:r>
        <w:rPr>
          <w:rFonts w:ascii="STIX Two Text" w:hAnsi="STIX Two Text"/>
          <w:sz w:val="24"/>
        </w:rPr>
        <w:t>.</w:t>
      </w:r>
    </w:p>
    <w:p w14:paraId="11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  </w:t>
      </w:r>
    </w:p>
    <w:p w14:paraId="12000000">
      <w:pPr>
        <w:widowControl w:val="0"/>
        <w:spacing w:after="0"/>
        <w:ind w:firstLine="0" w:left="1353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 xml:space="preserve">                                                      </w:t>
      </w:r>
      <w:r>
        <w:rPr>
          <w:rFonts w:ascii="STIX Two Text" w:hAnsi="STIX Two Text"/>
          <w:b w:val="1"/>
          <w:sz w:val="24"/>
        </w:rPr>
        <w:t>2. Цена Контракта</w:t>
      </w:r>
    </w:p>
    <w:p w14:paraId="13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2.1.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Цена Работ </w:t>
      </w:r>
      <w:r>
        <w:rPr>
          <w:rFonts w:ascii="STIX Two Text" w:hAnsi="STIX Two Text"/>
          <w:sz w:val="24"/>
        </w:rPr>
        <w:t>Подрядчика</w:t>
      </w:r>
      <w:r>
        <w:rPr>
          <w:rFonts w:ascii="STIX Two Text" w:hAnsi="STIX Two Text"/>
          <w:sz w:val="24"/>
        </w:rPr>
        <w:t xml:space="preserve"> по настоящему Контракту составляет </w:t>
      </w:r>
      <w:r>
        <w:rPr>
          <w:rFonts w:ascii="STIX Two Text" w:hAnsi="STIX Two Text"/>
          <w:sz w:val="24"/>
        </w:rPr>
        <w:t>_________</w:t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>(</w:t>
      </w:r>
      <w:r>
        <w:rPr>
          <w:rFonts w:ascii="STIX Two Text" w:hAnsi="STIX Two Text"/>
          <w:sz w:val="24"/>
        </w:rPr>
        <w:t>____________________</w:t>
      </w:r>
      <w:r>
        <w:rPr>
          <w:rFonts w:ascii="STIX Two Text" w:hAnsi="STIX Two Text"/>
          <w:sz w:val="24"/>
        </w:rPr>
        <w:t>)</w:t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>рубл</w:t>
      </w:r>
      <w:r>
        <w:rPr>
          <w:rFonts w:ascii="STIX Two Text" w:hAnsi="STIX Two Text"/>
          <w:sz w:val="24"/>
        </w:rPr>
        <w:t>ей</w:t>
      </w:r>
      <w:r>
        <w:rPr>
          <w:rFonts w:ascii="STIX Two Text" w:hAnsi="STIX Two Text"/>
          <w:sz w:val="24"/>
        </w:rPr>
        <w:t xml:space="preserve"> ___</w:t>
      </w:r>
      <w:r>
        <w:rPr>
          <w:rFonts w:ascii="STIX Two Text" w:hAnsi="STIX Two Text"/>
          <w:sz w:val="24"/>
        </w:rPr>
        <w:t xml:space="preserve"> копеек</w:t>
      </w:r>
      <w:r>
        <w:rPr>
          <w:rFonts w:ascii="STIX Two Text" w:hAnsi="STIX Two Text"/>
          <w:sz w:val="24"/>
        </w:rPr>
        <w:t>,</w:t>
      </w:r>
      <w:r>
        <w:rPr>
          <w:rFonts w:ascii="STIX Two Text" w:hAnsi="STIX Two Text"/>
          <w:sz w:val="24"/>
        </w:rPr>
        <w:t xml:space="preserve"> (</w:t>
      </w:r>
      <w:r>
        <w:rPr>
          <w:rFonts w:ascii="STIX Two Text" w:hAnsi="STIX Two Text"/>
          <w:sz w:val="24"/>
        </w:rPr>
        <w:t xml:space="preserve">в </w:t>
      </w:r>
      <w:r>
        <w:rPr>
          <w:rFonts w:ascii="STIX Two Text" w:hAnsi="STIX Two Text"/>
          <w:sz w:val="24"/>
        </w:rPr>
        <w:t>т.ч</w:t>
      </w:r>
      <w:r>
        <w:rPr>
          <w:rFonts w:ascii="STIX Two Text" w:hAnsi="STIX Two Text"/>
          <w:sz w:val="24"/>
        </w:rPr>
        <w:t>. НДС // НДС не облагается)</w:t>
      </w:r>
      <w:r>
        <w:rPr>
          <w:rFonts w:ascii="STIX Two Text" w:hAnsi="STIX Two Text"/>
          <w:sz w:val="24"/>
        </w:rPr>
        <w:t>.</w:t>
      </w:r>
      <w:r>
        <w:rPr>
          <w:rFonts w:ascii="STIX Two Text" w:hAnsi="STIX Two Text"/>
          <w:sz w:val="24"/>
        </w:rPr>
        <w:t xml:space="preserve"> </w:t>
      </w:r>
    </w:p>
    <w:p w14:paraId="14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2.2.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Цена Контракта включает стоимость Работ, стоимость материалов, командировочные расходы, транспортные расходы, расходы на уплату налогов, в том числе НДС, иных сборов и других обязательных платежей.</w:t>
      </w:r>
    </w:p>
    <w:p w14:paraId="15000000">
      <w:pPr>
        <w:widowControl w:val="0"/>
        <w:spacing w:after="0"/>
        <w:ind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     2.3. 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Цена Контракта, указанная в настоящем разделе является твердой и определяется на весь срок исполнения Контракта, за исключением случаев, предусмотренных п. 2.4 и 2.5.  настоящего Контракта.</w:t>
      </w:r>
    </w:p>
    <w:p w14:paraId="16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2.4.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Согласно ч. 1 ст. 95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(далее – Закон № 44 – ФЗ)</w:t>
      </w:r>
      <w:r>
        <w:rPr>
          <w:rFonts w:ascii="STIX Two Text" w:hAnsi="STIX Two Text"/>
          <w:sz w:val="24"/>
        </w:rPr>
        <w:t xml:space="preserve">, изменение существенных условий контракта при его исполнении не допускается, за исключением их изменения по соглашению Сторон в следующих случаях: </w:t>
      </w:r>
    </w:p>
    <w:p w14:paraId="17000000">
      <w:pPr>
        <w:widowControl w:val="0"/>
        <w:tabs>
          <w:tab w:leader="none" w:pos="0" w:val="left"/>
        </w:tabs>
        <w:spacing w:after="0"/>
        <w:ind w:firstLine="567" w:left="0"/>
        <w:jc w:val="both"/>
        <w:rPr>
          <w:rFonts w:ascii="STIX Two Text" w:hAnsi="STIX Two Text"/>
          <w:sz w:val="24"/>
          <w:highlight w:val="white"/>
        </w:rPr>
      </w:pPr>
      <w:r>
        <w:rPr>
          <w:rFonts w:ascii="STIX Two Text" w:hAnsi="STIX Two Text"/>
          <w:sz w:val="24"/>
          <w:highlight w:val="white"/>
        </w:rPr>
        <w:t xml:space="preserve">2.5. </w:t>
      </w:r>
      <w:r>
        <w:rPr>
          <w:rFonts w:ascii="STIX Two Text" w:hAnsi="STIX Two Text"/>
          <w:sz w:val="24"/>
          <w:highlight w:val="white"/>
        </w:rPr>
        <w:tab/>
      </w:r>
      <w:r>
        <w:rPr>
          <w:rFonts w:ascii="STIX Two Text" w:hAnsi="STIX Two Text"/>
          <w:sz w:val="24"/>
          <w:highlight w:val="white"/>
        </w:rPr>
        <w:t>При снижении цены контракта без изменения предусмотренных контрактом объёма работ, качества выполняемых работ и иных условий контракта;</w:t>
      </w:r>
    </w:p>
    <w:p w14:paraId="18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2.6.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Если по предложению Заказчика увеличивается предусмотренный контрактом объём работ не более чем на десять процентов или уменьшается, предусмотренный контрактом объём выполняемых работ не более чем на десять процентов. </w:t>
      </w:r>
    </w:p>
    <w:p w14:paraId="19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При этом по соглашению Сторон допускается изменение с учётом </w:t>
      </w:r>
      <w:r>
        <w:rPr>
          <w:rFonts w:ascii="STIX Two Text" w:hAnsi="STIX Two Text"/>
          <w:sz w:val="24"/>
        </w:rPr>
        <w:t>положений бюджетного законодательства Российской Федерации цены контракта</w:t>
      </w:r>
      <w:r>
        <w:rPr>
          <w:rFonts w:ascii="STIX Two Text" w:hAnsi="STIX Two Text"/>
          <w:sz w:val="24"/>
        </w:rPr>
        <w:t xml:space="preserve"> пропорционально дополнительному объёму работ исходя из установленной в контракте цены единицы работы, но не более чем на десять процентов цены контракта. При уменьшении предусмотренных контрактом объёма работ Стороны контракта обязаны уменьшить цену контракта исходя из цены единицы работы;</w:t>
      </w:r>
    </w:p>
    <w:p w14:paraId="1A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2.7.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В случаях, предусмотренных </w:t>
      </w:r>
      <w:r>
        <w:rPr>
          <w:rFonts w:ascii="STIX Two Text" w:hAnsi="STIX Two Text"/>
          <w:sz w:val="24"/>
          <w:u w:val="single"/>
        </w:rPr>
        <w:fldChar w:fldCharType="begin"/>
      </w:r>
      <w:r>
        <w:rPr>
          <w:rFonts w:ascii="STIX Two Text" w:hAnsi="STIX Two Text"/>
          <w:sz w:val="24"/>
          <w:u w:val="single"/>
        </w:rPr>
        <w:instrText>HYPERLINK "consultantplus://offline/ref=C16604EC1E9DAB4BBE07B680D6B6187C28EF6BB5761CAD3897C0701BB6B6F7A3FA78E57707EBx2fBG"</w:instrText>
      </w:r>
      <w:r>
        <w:rPr>
          <w:rFonts w:ascii="STIX Two Text" w:hAnsi="STIX Two Text"/>
          <w:sz w:val="24"/>
          <w:u w:val="single"/>
        </w:rPr>
        <w:fldChar w:fldCharType="separate"/>
      </w:r>
      <w:r>
        <w:rPr>
          <w:rFonts w:ascii="STIX Two Text" w:hAnsi="STIX Two Text"/>
          <w:sz w:val="24"/>
          <w:u w:val="single"/>
        </w:rPr>
        <w:t>пунктом 6 статьи 161</w:t>
      </w:r>
      <w:r>
        <w:rPr>
          <w:rFonts w:ascii="STIX Two Text" w:hAnsi="STIX Two Text"/>
          <w:sz w:val="24"/>
          <w:u w:val="single"/>
        </w:rPr>
        <w:fldChar w:fldCharType="end"/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 xml:space="preserve">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</w:t>
      </w:r>
      <w:r>
        <w:rPr>
          <w:rFonts w:ascii="STIX Two Text" w:hAnsi="STIX Two Text"/>
          <w:sz w:val="24"/>
          <w:u w:val="single"/>
        </w:rPr>
        <w:fldChar w:fldCharType="begin"/>
      </w:r>
      <w:r>
        <w:rPr>
          <w:rFonts w:ascii="STIX Two Text" w:hAnsi="STIX Two Text"/>
          <w:sz w:val="24"/>
          <w:u w:val="single"/>
        </w:rPr>
        <w:instrText>HYPERLINK "consultantplus://offline/ref=C16604EC1E9DAB4BBE07B680D6B6187C28EF6DBC751AAD3897C0701BB6B6F7A3FA78E57506EC2229x8f8G"</w:instrText>
      </w:r>
      <w:r>
        <w:rPr>
          <w:rFonts w:ascii="STIX Two Text" w:hAnsi="STIX Two Text"/>
          <w:sz w:val="24"/>
          <w:u w:val="single"/>
        </w:rPr>
        <w:fldChar w:fldCharType="separate"/>
      </w:r>
      <w:r>
        <w:rPr>
          <w:rFonts w:ascii="STIX Two Text" w:hAnsi="STIX Two Text"/>
          <w:sz w:val="24"/>
          <w:u w:val="single"/>
        </w:rPr>
        <w:t>обеспечивает согласование</w:t>
      </w:r>
      <w:r>
        <w:rPr>
          <w:rFonts w:ascii="STIX Two Text" w:hAnsi="STIX Two Text"/>
          <w:sz w:val="24"/>
          <w:u w:val="single"/>
        </w:rPr>
        <w:fldChar w:fldCharType="end"/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 xml:space="preserve">новых условий контракта, в том числе цены и (или) сроков исполнения контракта и (или) объёма работ, предусмотренных контрактом. </w:t>
      </w:r>
    </w:p>
    <w:p w14:paraId="1B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2.8.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При исполнении контракта по согласованию Сторон допускается выполнение работ,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14:paraId="1C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</w:p>
    <w:p w14:paraId="1D000000">
      <w:pPr>
        <w:pStyle w:val="Style_2"/>
        <w:widowControl w:val="0"/>
        <w:spacing w:after="0"/>
        <w:ind w:firstLine="0" w:left="502"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3.Порядок расчетов</w:t>
      </w:r>
    </w:p>
    <w:p w14:paraId="1E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3.1.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Источник финансирования Контракта:  федеральный бюджет.</w:t>
      </w:r>
    </w:p>
    <w:p w14:paraId="1F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ОКПД</w:t>
      </w:r>
      <w:r>
        <w:rPr>
          <w:rFonts w:ascii="STIX Two Text" w:hAnsi="STIX Two Text"/>
          <w:sz w:val="24"/>
        </w:rPr>
        <w:t>2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68.32.13.110</w:t>
      </w:r>
    </w:p>
    <w:p w14:paraId="20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КБК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16701133941292065</w:t>
      </w:r>
      <w:r>
        <w:rPr>
          <w:rFonts w:ascii="STIX Two Text" w:hAnsi="STIX Two Text"/>
          <w:sz w:val="24"/>
        </w:rPr>
        <w:t xml:space="preserve">244 </w:t>
      </w:r>
    </w:p>
    <w:p w14:paraId="21000000">
      <w:pPr>
        <w:widowControl w:val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3.2.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r>
        <w:rPr>
          <w:rFonts w:ascii="STIX Two Text" w:hAnsi="STIX Two Text"/>
          <w:sz w:val="24"/>
        </w:rPr>
        <w:t xml:space="preserve"> Российской Федерации заказчиком.</w:t>
      </w:r>
    </w:p>
    <w:p w14:paraId="22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3.3.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Расчеты по контракту осуществляются путем безналичного перечисления денежных средств на расчетный счет </w:t>
      </w:r>
      <w:r>
        <w:rPr>
          <w:rFonts w:ascii="STIX Two Text" w:hAnsi="STIX Two Text"/>
          <w:sz w:val="24"/>
        </w:rPr>
        <w:t>Подрядчика</w:t>
      </w:r>
      <w:r>
        <w:rPr>
          <w:rFonts w:ascii="STIX Two Text" w:hAnsi="STIX Two Text"/>
          <w:sz w:val="24"/>
        </w:rPr>
        <w:t xml:space="preserve"> не более чем в</w:t>
      </w:r>
      <w:r>
        <w:rPr>
          <w:rFonts w:ascii="STIX Two Text" w:hAnsi="STIX Two Text"/>
          <w:sz w:val="24"/>
        </w:rPr>
        <w:t xml:space="preserve"> течение 7 (сем</w:t>
      </w:r>
      <w:r>
        <w:rPr>
          <w:rFonts w:ascii="STIX Two Text" w:hAnsi="STIX Two Text"/>
          <w:sz w:val="24"/>
        </w:rPr>
        <w:t>и) рабочих</w:t>
      </w:r>
      <w:r>
        <w:rPr>
          <w:rFonts w:ascii="STIX Two Text" w:hAnsi="STIX Two Text"/>
          <w:sz w:val="24"/>
        </w:rPr>
        <w:t xml:space="preserve"> дней </w:t>
      </w:r>
      <w:r>
        <w:rPr>
          <w:rFonts w:ascii="STIX Two Text" w:hAnsi="STIX Two Text"/>
          <w:sz w:val="24"/>
        </w:rPr>
        <w:t xml:space="preserve">с даты </w:t>
      </w:r>
      <w:r>
        <w:rPr>
          <w:rFonts w:ascii="STIX Two Text" w:hAnsi="STIX Two Text"/>
          <w:sz w:val="24"/>
        </w:rPr>
        <w:t>подписания</w:t>
      </w:r>
      <w:r>
        <w:rPr>
          <w:rFonts w:ascii="STIX Two Text" w:hAnsi="STIX Two Text"/>
          <w:sz w:val="24"/>
        </w:rPr>
        <w:t xml:space="preserve"> Заказчиком актов о приёмке </w:t>
      </w:r>
      <w:r>
        <w:rPr>
          <w:rFonts w:ascii="STIX Two Text" w:hAnsi="STIX Two Text"/>
          <w:sz w:val="24"/>
        </w:rPr>
        <w:t>выполненных работ</w:t>
      </w:r>
      <w:r>
        <w:rPr>
          <w:rFonts w:ascii="STIX Two Text" w:hAnsi="STIX Two Text"/>
          <w:sz w:val="24"/>
        </w:rPr>
        <w:t xml:space="preserve">, </w:t>
      </w:r>
      <w:r>
        <w:rPr>
          <w:rFonts w:ascii="STIX Two Text" w:hAnsi="STIX Two Text"/>
          <w:sz w:val="24"/>
        </w:rPr>
        <w:t xml:space="preserve">на основании </w:t>
      </w:r>
      <w:r>
        <w:rPr>
          <w:rFonts w:ascii="STIX Two Text" w:hAnsi="STIX Two Text"/>
          <w:sz w:val="24"/>
        </w:rPr>
        <w:t>выставлен</w:t>
      </w:r>
      <w:r>
        <w:rPr>
          <w:rFonts w:ascii="STIX Two Text" w:hAnsi="STIX Two Text"/>
          <w:sz w:val="24"/>
        </w:rPr>
        <w:t>ного</w:t>
      </w:r>
      <w:r>
        <w:rPr>
          <w:rFonts w:ascii="STIX Two Text" w:hAnsi="STIX Two Text"/>
          <w:sz w:val="24"/>
        </w:rPr>
        <w:t xml:space="preserve"> счета на оплату / счет – фактур</w:t>
      </w:r>
      <w:r>
        <w:rPr>
          <w:rFonts w:ascii="STIX Two Text" w:hAnsi="STIX Two Text"/>
          <w:sz w:val="24"/>
        </w:rPr>
        <w:t>ы</w:t>
      </w:r>
      <w:r>
        <w:rPr>
          <w:rFonts w:ascii="STIX Two Text" w:hAnsi="STIX Two Text"/>
          <w:sz w:val="24"/>
        </w:rPr>
        <w:t>.</w:t>
      </w:r>
    </w:p>
    <w:p w14:paraId="23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3.4.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Обязательство Заказчика по оплате считается исполненным в момент списания денежных сре</w:t>
      </w:r>
      <w:r>
        <w:rPr>
          <w:rFonts w:ascii="STIX Two Text" w:hAnsi="STIX Two Text"/>
          <w:sz w:val="24"/>
        </w:rPr>
        <w:t>дств с р</w:t>
      </w:r>
      <w:r>
        <w:rPr>
          <w:rFonts w:ascii="STIX Two Text" w:hAnsi="STIX Two Text"/>
          <w:sz w:val="24"/>
        </w:rPr>
        <w:t>асчетного счета Заказчика.</w:t>
      </w:r>
    </w:p>
    <w:p w14:paraId="24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3.5.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При начислении пени, штрафа по случаям, предусмотренным пунктами п.7, 7.3.1, 7.3.2, 7.3.3, 7.3.4, 7.3.5</w:t>
      </w:r>
      <w:r>
        <w:rPr>
          <w:rFonts w:ascii="STIX Two Text" w:hAnsi="STIX Two Text"/>
          <w:color w:val="FF0000"/>
          <w:sz w:val="24"/>
        </w:rPr>
        <w:t xml:space="preserve"> </w:t>
      </w:r>
      <w:r>
        <w:rPr>
          <w:rFonts w:ascii="STIX Two Text" w:hAnsi="STIX Two Text"/>
          <w:sz w:val="24"/>
        </w:rPr>
        <w:t xml:space="preserve">контракта, Заказчик вправе произвести оплату по контракту за вычетом соответствующего размера пени, штрафа, превышающего размер обеспечения исполнения контракта. В этом случае в акте о приёмке </w:t>
      </w:r>
      <w:r>
        <w:rPr>
          <w:rFonts w:ascii="STIX Two Text" w:hAnsi="STIX Two Text"/>
          <w:sz w:val="24"/>
        </w:rPr>
        <w:t>выполненных работ</w:t>
      </w:r>
      <w:r>
        <w:rPr>
          <w:rFonts w:ascii="STIX Two Text" w:hAnsi="STIX Two Text"/>
          <w:sz w:val="24"/>
        </w:rPr>
        <w:t xml:space="preserve"> указываются: сумма, подлежащая оплате в соответствии с пунктом 2.1 контракта; размер пени, штрафа, подлежащих взысканию; основания применения и порядок расчёта пени, штрафа; сумма, удержанная из обеспечения исполнения контракта, итоговая сумма, подлежащая оплате Исполнителю по контракту. </w:t>
      </w:r>
    </w:p>
    <w:p w14:paraId="25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3.6.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При формировании цены контракта и расчётов с </w:t>
      </w:r>
      <w:r>
        <w:rPr>
          <w:rFonts w:ascii="STIX Two Text" w:hAnsi="STIX Two Text"/>
          <w:sz w:val="24"/>
        </w:rPr>
        <w:t>Подрядчиком</w:t>
      </w:r>
      <w:r>
        <w:rPr>
          <w:rFonts w:ascii="STIX Two Text" w:hAnsi="STIX Two Text"/>
          <w:sz w:val="24"/>
        </w:rPr>
        <w:t xml:space="preserve"> используется валюта Российской Федерации – рубль.</w:t>
      </w:r>
    </w:p>
    <w:p w14:paraId="26000000">
      <w:pPr>
        <w:widowControl w:val="0"/>
        <w:tabs>
          <w:tab w:leader="none" w:pos="426" w:val="left"/>
        </w:tabs>
        <w:spacing w:after="0" w:before="120"/>
        <w:ind w:firstLine="709" w:left="0"/>
        <w:jc w:val="center"/>
        <w:outlineLvl w:val="0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 xml:space="preserve">4. Сроки </w:t>
      </w:r>
      <w:r>
        <w:rPr>
          <w:rFonts w:ascii="STIX Two Text" w:hAnsi="STIX Two Text"/>
          <w:b w:val="1"/>
          <w:sz w:val="24"/>
        </w:rPr>
        <w:t>выполнения работ</w:t>
      </w:r>
    </w:p>
    <w:p w14:paraId="27000000">
      <w:pPr>
        <w:keepNext w:val="1"/>
        <w:widowControl w:val="0"/>
        <w:tabs>
          <w:tab w:leader="none" w:pos="1134" w:val="left"/>
        </w:tabs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4.1.</w:t>
      </w:r>
      <w:r>
        <w:rPr>
          <w:rFonts w:ascii="STIX Two Text" w:hAnsi="STIX Two Text"/>
          <w:b w:val="1"/>
          <w:sz w:val="24"/>
        </w:rPr>
        <w:t xml:space="preserve"> </w:t>
      </w:r>
      <w:r>
        <w:rPr>
          <w:rFonts w:ascii="STIX Two Text" w:hAnsi="STIX Two Text"/>
          <w:b w:val="1"/>
          <w:sz w:val="24"/>
        </w:rPr>
        <w:tab/>
      </w:r>
      <w:r>
        <w:rPr>
          <w:rFonts w:ascii="STIX Two Text" w:hAnsi="STIX Two Text"/>
          <w:b w:val="1"/>
          <w:sz w:val="24"/>
        </w:rPr>
        <w:t xml:space="preserve">Место выполнения услуг: </w:t>
      </w:r>
      <w:r>
        <w:rPr>
          <w:rFonts w:ascii="STIX Two Text" w:hAnsi="STIX Two Text"/>
          <w:sz w:val="24"/>
        </w:rPr>
        <w:t xml:space="preserve">Место выполнения работ определяется </w:t>
      </w:r>
      <w:r>
        <w:rPr>
          <w:rFonts w:ascii="STIX Two Text" w:hAnsi="STIX Two Text"/>
          <w:sz w:val="24"/>
        </w:rPr>
        <w:t>Подрядчиком</w:t>
      </w:r>
      <w:r>
        <w:rPr>
          <w:rFonts w:ascii="STIX Two Text" w:hAnsi="STIX Two Text"/>
          <w:sz w:val="24"/>
        </w:rPr>
        <w:t xml:space="preserve"> самостоя</w:t>
      </w:r>
      <w:r>
        <w:rPr>
          <w:rFonts w:ascii="STIX Two Text" w:hAnsi="STIX Two Text"/>
          <w:sz w:val="24"/>
        </w:rPr>
        <w:t>тельно. Место нахождения</w:t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 xml:space="preserve">объекта </w:t>
      </w:r>
      <w:r>
        <w:rPr>
          <w:rFonts w:ascii="STIX Two Text" w:hAnsi="STIX Two Text"/>
          <w:sz w:val="24"/>
        </w:rPr>
        <w:t>недвижимого имущества</w:t>
      </w:r>
      <w:r>
        <w:rPr>
          <w:rFonts w:ascii="STIX Two Text" w:hAnsi="STIX Two Text"/>
          <w:sz w:val="24"/>
        </w:rPr>
        <w:t xml:space="preserve">: </w:t>
      </w:r>
      <w:r>
        <w:rPr>
          <w:rFonts w:ascii="STIX Two Text" w:hAnsi="STIX Two Text"/>
          <w:color w:val="000000"/>
          <w:sz w:val="24"/>
        </w:rPr>
        <w:t xml:space="preserve"> </w:t>
      </w:r>
      <w:r>
        <w:rPr>
          <w:rFonts w:ascii="STIX Two Text" w:hAnsi="STIX Two Text"/>
          <w:sz w:val="24"/>
        </w:rPr>
        <w:t>Новгородская область, Старорусский муниципальный район, Новосельское сельское поселение,</w:t>
      </w:r>
      <w:r>
        <w:rPr>
          <w:rFonts w:ascii="STIX Two Text" w:hAnsi="STIX Two Text"/>
          <w:color w:val="000000"/>
          <w:sz w:val="24"/>
        </w:rPr>
        <w:t xml:space="preserve"> </w:t>
      </w:r>
      <w:r>
        <w:rPr>
          <w:rFonts w:ascii="STIX Two Text" w:hAnsi="STIX Two Text"/>
          <w:sz w:val="24"/>
        </w:rPr>
        <w:t>деревня Большая Козона, улица Заводская, земельный участок 4б.</w:t>
      </w:r>
    </w:p>
    <w:p w14:paraId="28000000">
      <w:pPr>
        <w:keepNext w:val="1"/>
        <w:widowControl w:val="0"/>
        <w:tabs>
          <w:tab w:leader="none" w:pos="1134" w:val="left"/>
        </w:tabs>
        <w:spacing w:after="0"/>
        <w:ind w:firstLine="567" w:left="0"/>
        <w:jc w:val="both"/>
        <w:rPr>
          <w:rFonts w:ascii="STIX Two Text" w:hAnsi="STIX Two Text"/>
          <w:i w:val="1"/>
          <w:sz w:val="24"/>
        </w:rPr>
      </w:pPr>
      <w:r>
        <w:rPr>
          <w:rFonts w:ascii="STIX Two Text" w:hAnsi="STIX Two Text"/>
          <w:sz w:val="24"/>
        </w:rPr>
        <w:t>4.2.</w:t>
      </w:r>
      <w:r>
        <w:rPr>
          <w:rFonts w:ascii="STIX Two Text" w:hAnsi="STIX Two Text"/>
          <w:b w:val="1"/>
          <w:sz w:val="24"/>
        </w:rPr>
        <w:t xml:space="preserve"> </w:t>
      </w:r>
      <w:r>
        <w:rPr>
          <w:rFonts w:ascii="STIX Two Text" w:hAnsi="STIX Two Text"/>
          <w:b w:val="1"/>
          <w:sz w:val="24"/>
        </w:rPr>
        <w:tab/>
      </w:r>
      <w:r>
        <w:rPr>
          <w:rFonts w:ascii="STIX Two Text" w:hAnsi="STIX Two Text"/>
          <w:b w:val="1"/>
          <w:sz w:val="24"/>
        </w:rPr>
        <w:t>Сроки выполнения услуг:</w:t>
      </w:r>
      <w:r>
        <w:rPr>
          <w:rFonts w:ascii="STIX Two Text" w:hAnsi="STIX Two Text"/>
          <w:i w:val="1"/>
          <w:sz w:val="24"/>
        </w:rPr>
        <w:t xml:space="preserve"> </w:t>
      </w:r>
    </w:p>
    <w:p w14:paraId="29000000">
      <w:pPr>
        <w:widowControl w:val="0"/>
        <w:tabs>
          <w:tab w:leader="none" w:pos="1134" w:val="left"/>
        </w:tabs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- начало выполнения услуг: </w:t>
      </w:r>
      <w:r>
        <w:rPr>
          <w:rFonts w:ascii="STIX Two Text" w:hAnsi="STIX Two Text"/>
          <w:sz w:val="24"/>
        </w:rPr>
        <w:t>с даты заключения</w:t>
      </w:r>
      <w:r>
        <w:rPr>
          <w:rFonts w:ascii="STIX Two Text" w:hAnsi="STIX Two Text"/>
          <w:sz w:val="24"/>
        </w:rPr>
        <w:t xml:space="preserve"> контракта;</w:t>
      </w:r>
    </w:p>
    <w:p w14:paraId="2A000000">
      <w:pPr>
        <w:widowControl w:val="0"/>
        <w:tabs>
          <w:tab w:leader="none" w:pos="1134" w:val="left"/>
        </w:tabs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- окончание выполнения </w:t>
      </w:r>
      <w:r>
        <w:rPr>
          <w:rFonts w:ascii="STIX Two Text" w:hAnsi="STIX Two Text"/>
          <w:sz w:val="24"/>
        </w:rPr>
        <w:t>Работ</w:t>
      </w:r>
      <w:r>
        <w:rPr>
          <w:rFonts w:ascii="STIX Two Text" w:hAnsi="STIX Two Text"/>
          <w:sz w:val="24"/>
        </w:rPr>
        <w:t xml:space="preserve">: </w:t>
      </w:r>
      <w:r>
        <w:rPr>
          <w:rFonts w:ascii="STIX Two Text" w:hAnsi="STIX Two Text"/>
          <w:sz w:val="24"/>
        </w:rPr>
        <w:t>31</w:t>
      </w:r>
      <w:r>
        <w:rPr>
          <w:rFonts w:ascii="STIX Two Text" w:hAnsi="STIX Two Text"/>
          <w:sz w:val="24"/>
        </w:rPr>
        <w:t>.07</w:t>
      </w:r>
      <w:r>
        <w:rPr>
          <w:rFonts w:ascii="STIX Two Text" w:hAnsi="STIX Two Text"/>
          <w:sz w:val="24"/>
        </w:rPr>
        <w:t>.2026</w:t>
      </w:r>
      <w:r>
        <w:rPr>
          <w:rFonts w:ascii="STIX Two Text" w:hAnsi="STIX Two Text"/>
          <w:sz w:val="24"/>
        </w:rPr>
        <w:t xml:space="preserve"> года.</w:t>
      </w:r>
    </w:p>
    <w:p w14:paraId="2B000000">
      <w:pPr>
        <w:widowControl w:val="0"/>
        <w:tabs>
          <w:tab w:leader="none" w:pos="426" w:val="left"/>
        </w:tabs>
        <w:spacing w:after="0" w:before="120"/>
        <w:ind/>
        <w:jc w:val="center"/>
        <w:outlineLvl w:val="0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5. Порядок приемки выполненных Работ</w:t>
      </w:r>
    </w:p>
    <w:p w14:paraId="2C000000">
      <w:pPr>
        <w:widowControl w:val="0"/>
        <w:tabs>
          <w:tab w:leader="none" w:pos="426" w:val="left"/>
          <w:tab w:leader="none" w:pos="1134" w:val="left"/>
        </w:tabs>
        <w:spacing w:after="0"/>
        <w:ind w:firstLine="567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5.1.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Результатом закуп</w:t>
      </w:r>
      <w:r>
        <w:rPr>
          <w:rFonts w:ascii="STIX Two Text" w:hAnsi="STIX Two Text"/>
          <w:sz w:val="24"/>
        </w:rPr>
        <w:t xml:space="preserve">ки является </w:t>
      </w:r>
      <w:r>
        <w:rPr>
          <w:rFonts w:ascii="STIX Two Text" w:hAnsi="STIX Two Text"/>
          <w:b w:val="0"/>
          <w:color w:val="000000"/>
          <w:sz w:val="24"/>
        </w:rPr>
        <w:t>в</w:t>
      </w:r>
      <w:r>
        <w:rPr>
          <w:rFonts w:ascii="STIX Two Text" w:hAnsi="STIX Two Text"/>
          <w:b w:val="0"/>
          <w:color w:val="000000"/>
          <w:sz w:val="24"/>
        </w:rPr>
        <w:t xml:space="preserve">ыполнение </w:t>
      </w:r>
      <w:r>
        <w:rPr>
          <w:rFonts w:ascii="STIX Two Text" w:hAnsi="STIX Two Text"/>
          <w:b w:val="0"/>
          <w:color w:val="000000"/>
          <w:sz w:val="24"/>
        </w:rPr>
        <w:t>ка</w:t>
      </w:r>
      <w:r>
        <w:rPr>
          <w:rFonts w:ascii="STIX Two Text" w:hAnsi="STIX Two Text"/>
          <w:b w:val="0"/>
          <w:color w:val="000000"/>
          <w:sz w:val="24"/>
        </w:rPr>
        <w:t>дастровых работ</w:t>
      </w:r>
      <w:r>
        <w:rPr>
          <w:rFonts w:ascii="STIX Two Text" w:hAnsi="STIX Two Text"/>
          <w:b w:val="0"/>
          <w:color w:val="000000"/>
          <w:sz w:val="24"/>
        </w:rPr>
        <w:t xml:space="preserve"> (изготовление технического плана) для </w:t>
      </w:r>
      <w:r>
        <w:rPr>
          <w:rFonts w:ascii="STIX Two Text" w:hAnsi="STIX Two Text"/>
          <w:b w:val="0"/>
          <w:color w:val="000000"/>
          <w:sz w:val="24"/>
        </w:rPr>
        <w:t xml:space="preserve"> постановки</w:t>
      </w:r>
      <w:r>
        <w:rPr>
          <w:rFonts w:ascii="STIX Two Text" w:hAnsi="STIX Two Text"/>
          <w:b w:val="0"/>
          <w:color w:val="000000"/>
          <w:sz w:val="24"/>
        </w:rPr>
        <w:t xml:space="preserve"> на  кадастровый учет</w:t>
      </w:r>
      <w:r>
        <w:rPr>
          <w:rFonts w:ascii="STIX Two Text" w:hAnsi="STIX Two Text"/>
          <w:sz w:val="24"/>
        </w:rPr>
        <w:t xml:space="preserve"> объекта недвижимости – здания, РНФИ</w:t>
      </w:r>
      <w:r>
        <w:rPr>
          <w:rFonts w:ascii="STIX Two Text" w:hAnsi="STIX Two Text"/>
          <w:color w:val="000000"/>
          <w:sz w:val="24"/>
        </w:rPr>
        <w:t xml:space="preserve"> </w:t>
      </w:r>
      <w:r>
        <w:rPr>
          <w:rFonts w:ascii="STIX Two Text" w:hAnsi="STIX Two Text"/>
          <w:sz w:val="24"/>
        </w:rPr>
        <w:t>П12770088009, расположенного по адресу: Новгородская область, р-н Окуловский, д.</w:t>
      </w:r>
      <w:r>
        <w:rPr>
          <w:rFonts w:ascii="STIX Two Text" w:hAnsi="STIX Two Text"/>
          <w:color w:val="000000"/>
          <w:sz w:val="24"/>
        </w:rPr>
        <w:t xml:space="preserve"> </w:t>
      </w:r>
      <w:r>
        <w:rPr>
          <w:rFonts w:ascii="STIX Two Text" w:hAnsi="STIX Two Text"/>
          <w:sz w:val="24"/>
        </w:rPr>
        <w:t>Пузырёво, ул. Центральная, д. б/н</w:t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>в полном объеме в соответствии с Техническим заданием</w:t>
      </w:r>
      <w:r>
        <w:rPr>
          <w:rFonts w:ascii="STIX Two Text" w:hAnsi="STIX Two Text"/>
          <w:sz w:val="24"/>
        </w:rPr>
        <w:t>.</w:t>
      </w:r>
    </w:p>
    <w:p w14:paraId="2D000000">
      <w:pPr>
        <w:widowControl w:val="0"/>
        <w:tabs>
          <w:tab w:leader="none" w:pos="426" w:val="left"/>
          <w:tab w:leader="none" w:pos="1134" w:val="left"/>
        </w:tabs>
        <w:spacing w:after="0"/>
        <w:ind w:firstLine="567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5.2.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Сдача результатов выполненных </w:t>
      </w:r>
      <w:r>
        <w:rPr>
          <w:rFonts w:ascii="STIX Two Text" w:hAnsi="STIX Two Text"/>
          <w:sz w:val="24"/>
        </w:rPr>
        <w:t>Подрядчиком</w:t>
      </w:r>
      <w:r>
        <w:rPr>
          <w:rFonts w:ascii="STIX Two Text" w:hAnsi="STIX Two Text"/>
          <w:sz w:val="24"/>
        </w:rPr>
        <w:t xml:space="preserve"> Работ и приемка их Заказчиком производится в соответствии с гражданским законодательством и оформля</w:t>
      </w:r>
      <w:r>
        <w:rPr>
          <w:rFonts w:ascii="STIX Two Text" w:hAnsi="STIX Two Text"/>
          <w:sz w:val="24"/>
        </w:rPr>
        <w:t>ется Актом приемки выполненных р</w:t>
      </w:r>
      <w:r>
        <w:rPr>
          <w:rFonts w:ascii="STIX Two Text" w:hAnsi="STIX Two Text"/>
          <w:sz w:val="24"/>
        </w:rPr>
        <w:t>абот.</w:t>
      </w:r>
    </w:p>
    <w:p w14:paraId="2E000000">
      <w:pPr>
        <w:widowControl w:val="0"/>
        <w:tabs>
          <w:tab w:leader="none" w:pos="426" w:val="left"/>
          <w:tab w:leader="none" w:pos="1134" w:val="left"/>
        </w:tabs>
        <w:spacing w:after="0"/>
        <w:ind w:firstLine="567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5.3</w:t>
      </w:r>
      <w:r>
        <w:rPr>
          <w:rFonts w:ascii="STIX Two Text" w:hAnsi="STIX Two Text"/>
          <w:sz w:val="24"/>
        </w:rPr>
        <w:t xml:space="preserve">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Заказчик в</w:t>
      </w:r>
      <w:r>
        <w:rPr>
          <w:rFonts w:ascii="STIX Two Text" w:hAnsi="STIX Two Text"/>
          <w:sz w:val="24"/>
        </w:rPr>
        <w:t xml:space="preserve"> течение 10 (десяти) рабочих</w:t>
      </w:r>
      <w:r>
        <w:rPr>
          <w:rFonts w:ascii="STIX Two Text" w:hAnsi="STIX Two Text"/>
          <w:sz w:val="24"/>
        </w:rPr>
        <w:t xml:space="preserve"> дней с момента получения подписанного со стороны </w:t>
      </w:r>
      <w:r>
        <w:rPr>
          <w:rFonts w:ascii="STIX Two Text" w:hAnsi="STIX Two Text"/>
          <w:sz w:val="24"/>
        </w:rPr>
        <w:t>Подрядчика</w:t>
      </w:r>
      <w:r>
        <w:rPr>
          <w:rFonts w:ascii="STIX Two Text" w:hAnsi="STIX Two Text"/>
          <w:sz w:val="24"/>
        </w:rPr>
        <w:t xml:space="preserve"> Акта приемки выполненных Работ обязан подписать Акт приемки выполненных Работ, либо в тот же срок направить </w:t>
      </w:r>
      <w:r>
        <w:rPr>
          <w:rFonts w:ascii="STIX Two Text" w:hAnsi="STIX Two Text"/>
          <w:sz w:val="24"/>
        </w:rPr>
        <w:t>Подрядчику</w:t>
      </w:r>
      <w:r>
        <w:rPr>
          <w:rFonts w:ascii="STIX Two Text" w:hAnsi="STIX Two Text"/>
          <w:sz w:val="24"/>
        </w:rPr>
        <w:t xml:space="preserve"> мотивированный отказ от приемки выполненных Работ с Актом устранения недостатков. </w:t>
      </w:r>
    </w:p>
    <w:p w14:paraId="2F000000">
      <w:pPr>
        <w:widowControl w:val="0"/>
        <w:tabs>
          <w:tab w:leader="none" w:pos="426" w:val="left"/>
          <w:tab w:leader="none" w:pos="1134" w:val="left"/>
        </w:tabs>
        <w:spacing w:after="0"/>
        <w:ind w:firstLine="567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5.4</w:t>
      </w:r>
      <w:r>
        <w:rPr>
          <w:rFonts w:ascii="STIX Two Text" w:hAnsi="STIX Two Text"/>
          <w:sz w:val="24"/>
        </w:rPr>
        <w:t xml:space="preserve">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Для проверки качества выполненных </w:t>
      </w:r>
      <w:r>
        <w:rPr>
          <w:rFonts w:ascii="STIX Two Text" w:hAnsi="STIX Two Text"/>
          <w:sz w:val="24"/>
        </w:rPr>
        <w:t>Подрядчиком</w:t>
      </w:r>
      <w:r>
        <w:rPr>
          <w:rFonts w:ascii="STIX Two Text" w:hAnsi="STIX Two Text"/>
          <w:sz w:val="24"/>
        </w:rPr>
        <w:t xml:space="preserve"> Работ в части их соответствия условиям Контракта Заказчик проводит экспертизу. Экспертиза выполненных Работ,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  <w:r>
        <w:rPr>
          <w:rFonts w:ascii="STIX Two Text" w:hAnsi="STIX Two Text"/>
          <w:sz w:val="24"/>
        </w:rPr>
        <w:t xml:space="preserve"> </w:t>
      </w:r>
    </w:p>
    <w:p w14:paraId="30000000">
      <w:pPr>
        <w:widowControl w:val="0"/>
        <w:tabs>
          <w:tab w:leader="none" w:pos="426" w:val="left"/>
          <w:tab w:leader="none" w:pos="1134" w:val="left"/>
        </w:tabs>
        <w:spacing w:after="0"/>
        <w:ind w:firstLine="567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5.</w:t>
      </w:r>
      <w:r>
        <w:rPr>
          <w:rFonts w:ascii="STIX Two Text" w:hAnsi="STIX Two Text"/>
          <w:sz w:val="24"/>
        </w:rPr>
        <w:t>4</w:t>
      </w:r>
      <w:r>
        <w:rPr>
          <w:rFonts w:ascii="STIX Two Text" w:hAnsi="STIX Two Text"/>
          <w:sz w:val="24"/>
        </w:rPr>
        <w:t>.1.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>По решению Заказчика для приемки выполненных Работ может создаваться приемочная комиссия, которая состоит не менее чем из пяти человек</w:t>
      </w:r>
    </w:p>
    <w:p w14:paraId="31000000">
      <w:pPr>
        <w:widowControl w:val="0"/>
        <w:tabs>
          <w:tab w:leader="none" w:pos="426" w:val="left"/>
        </w:tabs>
        <w:spacing w:after="0"/>
        <w:ind w:firstLine="709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5.4</w:t>
      </w:r>
      <w:r>
        <w:rPr>
          <w:rFonts w:ascii="STIX Two Text" w:hAnsi="STIX Two Text"/>
          <w:sz w:val="24"/>
        </w:rPr>
        <w:t>.2</w:t>
      </w:r>
      <w:r>
        <w:rPr>
          <w:rFonts w:ascii="STIX Two Text" w:hAnsi="STIX Two Text"/>
          <w:sz w:val="24"/>
        </w:rPr>
        <w:t>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В случае привлечения к проведению экспертизы экспертов, экспертные организации на основании контрактов, заключенных в соответствии с Федеральным законом № 44-ФЗ, срок приемки продляется на срок проведения такой экспертизы, но должен составлять не более чем 20 рабочих дней, следующих за днем поступления Заказчику предоставленного Подрядчиком документа о приемке</w:t>
      </w:r>
      <w:r>
        <w:rPr>
          <w:rFonts w:ascii="STIX Two Text" w:hAnsi="STIX Two Text"/>
          <w:sz w:val="24"/>
        </w:rPr>
        <w:t>.</w:t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>Экспертиза оплачивается Заказчиком.</w:t>
      </w:r>
    </w:p>
    <w:p w14:paraId="32000000">
      <w:pPr>
        <w:widowControl w:val="0"/>
        <w:tabs>
          <w:tab w:leader="none" w:pos="426" w:val="left"/>
        </w:tabs>
        <w:spacing w:after="0"/>
        <w:ind w:firstLine="709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5.4</w:t>
      </w:r>
      <w:r>
        <w:rPr>
          <w:rFonts w:ascii="STIX Two Text" w:hAnsi="STIX Two Text"/>
          <w:sz w:val="24"/>
        </w:rPr>
        <w:t>.3.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выполненных Работ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</w:t>
      </w:r>
      <w:r>
        <w:rPr>
          <w:rFonts w:ascii="STIX Two Text" w:hAnsi="STIX Two Text"/>
          <w:sz w:val="24"/>
        </w:rPr>
        <w:t>.</w:t>
      </w:r>
    </w:p>
    <w:p w14:paraId="33000000">
      <w:pPr>
        <w:widowControl w:val="0"/>
        <w:tabs>
          <w:tab w:leader="none" w:pos="426" w:val="left"/>
        </w:tabs>
        <w:spacing w:after="0"/>
        <w:ind w:firstLine="709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5.5</w:t>
      </w:r>
      <w:r>
        <w:rPr>
          <w:rFonts w:ascii="STIX Two Text" w:hAnsi="STIX Two Text"/>
          <w:sz w:val="24"/>
        </w:rPr>
        <w:t xml:space="preserve">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В случае отказа Заказчика от принятия работ по </w:t>
      </w:r>
      <w:r>
        <w:rPr>
          <w:rFonts w:ascii="STIX Two Text" w:hAnsi="STIX Two Text"/>
          <w:sz w:val="24"/>
        </w:rPr>
        <w:t>причине наличия недостатков, до</w:t>
      </w:r>
      <w:r>
        <w:rPr>
          <w:rFonts w:ascii="STIX Two Text" w:hAnsi="STIX Two Text"/>
          <w:sz w:val="24"/>
        </w:rPr>
        <w:t>пущенных по вине Подрядчика, З</w:t>
      </w:r>
      <w:r>
        <w:rPr>
          <w:rFonts w:ascii="STIX Two Text" w:hAnsi="STIX Two Text"/>
          <w:sz w:val="24"/>
        </w:rPr>
        <w:t>ак</w:t>
      </w:r>
      <w:r>
        <w:rPr>
          <w:rFonts w:ascii="STIX Two Text" w:hAnsi="STIX Two Text"/>
          <w:sz w:val="24"/>
        </w:rPr>
        <w:t>азчик в срок, указанный в п. 5.3</w:t>
      </w:r>
      <w:r>
        <w:rPr>
          <w:rFonts w:ascii="STIX Two Text" w:hAnsi="STIX Two Text"/>
          <w:sz w:val="24"/>
        </w:rPr>
        <w:t xml:space="preserve"> настоящего контракта, </w:t>
      </w:r>
      <w:r>
        <w:rPr>
          <w:rFonts w:ascii="STIX Two Text" w:hAnsi="STIX Two Text"/>
          <w:sz w:val="24"/>
        </w:rPr>
        <w:t>направляет в адрес Подрядчика перечень необходимых доработок, сроков их выполнения без увеличения стоимости Работ.</w:t>
      </w:r>
    </w:p>
    <w:p w14:paraId="34000000">
      <w:pPr>
        <w:widowControl w:val="0"/>
        <w:tabs>
          <w:tab w:leader="none" w:pos="426" w:val="left"/>
        </w:tabs>
        <w:spacing w:after="0"/>
        <w:ind w:firstLine="709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5.6</w:t>
      </w:r>
      <w:r>
        <w:rPr>
          <w:rFonts w:ascii="STIX Two Text" w:hAnsi="STIX Two Text"/>
          <w:sz w:val="24"/>
        </w:rPr>
        <w:t xml:space="preserve">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Подрядчик обязан в течение 10 (десяти) рабочих дней со дня получения Акта устранения недостатков своими силами и за свой счет устранить допущенные по его вине недостатки в выполненной Работе.</w:t>
      </w:r>
    </w:p>
    <w:p w14:paraId="35000000">
      <w:pPr>
        <w:widowControl w:val="0"/>
        <w:tabs>
          <w:tab w:leader="none" w:pos="426" w:val="left"/>
        </w:tabs>
        <w:spacing w:after="0"/>
        <w:ind w:firstLine="709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5.7</w:t>
      </w:r>
      <w:r>
        <w:rPr>
          <w:rFonts w:ascii="STIX Two Text" w:hAnsi="STIX Two Text"/>
          <w:sz w:val="24"/>
        </w:rPr>
        <w:t xml:space="preserve">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После устранения Подрядчиком всех недостатков, выявленных Заказчиком, Стороны повторно осуществляют приемку выполненных Работ в порядке, установленном в разделе 5 настоящего Контракта.</w:t>
      </w:r>
    </w:p>
    <w:p w14:paraId="36000000">
      <w:pPr>
        <w:widowControl w:val="0"/>
        <w:tabs>
          <w:tab w:leader="none" w:pos="426" w:val="left"/>
        </w:tabs>
        <w:spacing w:after="0"/>
        <w:ind w:firstLine="709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</w:t>
      </w:r>
      <w:r>
        <w:rPr>
          <w:rFonts w:ascii="STIX Two Text" w:hAnsi="STIX Two Text"/>
          <w:sz w:val="24"/>
        </w:rPr>
        <w:t>.8</w:t>
      </w:r>
      <w:r>
        <w:rPr>
          <w:rFonts w:ascii="STIX Two Text" w:hAnsi="STIX Two Text"/>
          <w:sz w:val="24"/>
        </w:rPr>
        <w:t xml:space="preserve">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Работы считаются принятыми с момента подписания Сторонами </w:t>
      </w:r>
      <w:r>
        <w:rPr>
          <w:rFonts w:ascii="STIX Two Text" w:hAnsi="STIX Two Text"/>
          <w:sz w:val="24"/>
        </w:rPr>
        <w:t>акта сдачи - приемки выполненных Р</w:t>
      </w:r>
      <w:r>
        <w:rPr>
          <w:rFonts w:ascii="STIX Two Text" w:hAnsi="STIX Two Text"/>
          <w:sz w:val="24"/>
        </w:rPr>
        <w:t>абот.</w:t>
      </w:r>
    </w:p>
    <w:p w14:paraId="37000000">
      <w:pPr>
        <w:widowControl w:val="0"/>
        <w:tabs>
          <w:tab w:leader="none" w:pos="426" w:val="left"/>
        </w:tabs>
        <w:spacing w:after="0"/>
        <w:ind w:firstLine="709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5.9</w:t>
      </w:r>
      <w:r>
        <w:rPr>
          <w:rFonts w:ascii="STIX Two Text" w:hAnsi="STIX Two Text"/>
          <w:sz w:val="24"/>
        </w:rPr>
        <w:t xml:space="preserve">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Датой окончания выполнения Работ, предусмотр</w:t>
      </w:r>
      <w:r>
        <w:rPr>
          <w:rFonts w:ascii="STIX Two Text" w:hAnsi="STIX Two Text"/>
          <w:sz w:val="24"/>
        </w:rPr>
        <w:t>енных контрактом, считается под</w:t>
      </w:r>
      <w:r>
        <w:rPr>
          <w:rFonts w:ascii="STIX Two Text" w:hAnsi="STIX Two Text"/>
          <w:sz w:val="24"/>
        </w:rPr>
        <w:t xml:space="preserve">писание Сторонами акта сдачи - приемки выполненных </w:t>
      </w:r>
      <w:r>
        <w:rPr>
          <w:rFonts w:ascii="STIX Two Text" w:hAnsi="STIX Two Text"/>
          <w:sz w:val="24"/>
        </w:rPr>
        <w:t>Р</w:t>
      </w:r>
      <w:r>
        <w:rPr>
          <w:rFonts w:ascii="STIX Two Text" w:hAnsi="STIX Two Text"/>
          <w:sz w:val="24"/>
        </w:rPr>
        <w:t>абот по контракту.</w:t>
      </w:r>
    </w:p>
    <w:p w14:paraId="38000000">
      <w:pPr>
        <w:widowControl w:val="0"/>
        <w:tabs>
          <w:tab w:leader="none" w:pos="426" w:val="left"/>
        </w:tabs>
        <w:spacing w:after="0"/>
        <w:ind w:firstLine="709" w:left="0"/>
        <w:jc w:val="both"/>
        <w:outlineLvl w:val="0"/>
        <w:rPr>
          <w:rFonts w:ascii="STIX Two Text" w:hAnsi="STIX Two Text"/>
          <w:sz w:val="24"/>
        </w:rPr>
      </w:pPr>
    </w:p>
    <w:p w14:paraId="39000000">
      <w:pPr>
        <w:widowControl w:val="0"/>
        <w:spacing w:after="0"/>
        <w:ind w:firstLine="0" w:left="150"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6. Обязанности и права Сторон</w:t>
      </w:r>
    </w:p>
    <w:p w14:paraId="3A000000">
      <w:pPr>
        <w:widowControl w:val="0"/>
        <w:spacing w:after="0"/>
        <w:ind w:firstLine="708" w:left="0"/>
        <w:jc w:val="both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6</w:t>
      </w:r>
      <w:r>
        <w:rPr>
          <w:rFonts w:ascii="STIX Two Text" w:hAnsi="STIX Two Text"/>
          <w:b w:val="1"/>
          <w:sz w:val="24"/>
        </w:rPr>
        <w:t>.1. Заказчик имеет право:</w:t>
      </w:r>
    </w:p>
    <w:p w14:paraId="3B000000">
      <w:pPr>
        <w:widowControl w:val="0"/>
        <w:spacing w:after="0"/>
        <w:ind w:firstLine="720" w:left="0" w:right="66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6</w:t>
      </w:r>
      <w:r>
        <w:rPr>
          <w:rFonts w:ascii="STIX Two Text" w:hAnsi="STIX Two Text"/>
          <w:sz w:val="24"/>
        </w:rPr>
        <w:t xml:space="preserve">.1.1. В любое время проверять ход, качество, объемы, сроки и виды выполненных Подрядчиком Работ, в том числе осуществлять </w:t>
      </w:r>
      <w:r>
        <w:rPr>
          <w:rFonts w:ascii="STIX Two Text" w:hAnsi="STIX Two Text"/>
          <w:sz w:val="24"/>
        </w:rPr>
        <w:t>контроль за</w:t>
      </w:r>
      <w:r>
        <w:rPr>
          <w:rFonts w:ascii="STIX Two Text" w:hAnsi="STIX Two Text"/>
          <w:sz w:val="24"/>
        </w:rPr>
        <w:t xml:space="preserve"> соответствием Работ требованиям технических регламентов и условиям Контракта.</w:t>
      </w:r>
    </w:p>
    <w:p w14:paraId="3C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6</w:t>
      </w:r>
      <w:r>
        <w:rPr>
          <w:rFonts w:ascii="STIX Two Text" w:hAnsi="STIX Two Text"/>
          <w:sz w:val="24"/>
        </w:rPr>
        <w:t>.1.2. Требовать от Подрядчика исполнения его обязательств по Контракту.</w:t>
      </w:r>
    </w:p>
    <w:p w14:paraId="3D000000">
      <w:pPr>
        <w:widowControl w:val="0"/>
        <w:spacing w:after="0"/>
        <w:ind w:firstLine="708" w:left="0"/>
        <w:jc w:val="both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6</w:t>
      </w:r>
      <w:r>
        <w:rPr>
          <w:rFonts w:ascii="STIX Two Text" w:hAnsi="STIX Two Text"/>
          <w:b w:val="1"/>
          <w:sz w:val="24"/>
        </w:rPr>
        <w:t>.2. Заказчик обязуется:</w:t>
      </w:r>
    </w:p>
    <w:p w14:paraId="3E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6</w:t>
      </w:r>
      <w:r>
        <w:rPr>
          <w:rFonts w:ascii="STIX Two Text" w:hAnsi="STIX Two Text"/>
          <w:sz w:val="24"/>
        </w:rPr>
        <w:t>.2.1. Производить оплату Работ в порядке и на условиях, предусмотренных Контрактом.</w:t>
      </w:r>
    </w:p>
    <w:p w14:paraId="3F000000">
      <w:pPr>
        <w:widowControl w:val="0"/>
        <w:spacing w:after="0"/>
        <w:ind w:firstLine="708" w:left="0"/>
        <w:jc w:val="both"/>
        <w:rPr>
          <w:rFonts w:ascii="STIX Two Text" w:hAnsi="STIX Two Text"/>
          <w:i w:val="1"/>
          <w:sz w:val="24"/>
        </w:rPr>
      </w:pPr>
      <w:r>
        <w:rPr>
          <w:rFonts w:ascii="STIX Two Text" w:hAnsi="STIX Two Text"/>
          <w:sz w:val="24"/>
        </w:rPr>
        <w:t>6</w:t>
      </w:r>
      <w:r>
        <w:rPr>
          <w:rFonts w:ascii="STIX Two Text" w:hAnsi="STIX Two Text"/>
          <w:sz w:val="24"/>
        </w:rPr>
        <w:t>.2.2. Оказывать содействие Подрядчику в выполнении Работ в объеме и на условиях, предусмотренных Контрактом;</w:t>
      </w:r>
    </w:p>
    <w:p w14:paraId="40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6</w:t>
      </w:r>
      <w:r>
        <w:rPr>
          <w:rFonts w:ascii="STIX Two Text" w:hAnsi="STIX Two Text"/>
          <w:sz w:val="24"/>
        </w:rPr>
        <w:t>.2.3.</w:t>
      </w:r>
      <w:r>
        <w:rPr>
          <w:rFonts w:ascii="STIX Two Text" w:hAnsi="STIX Two Text"/>
          <w:sz w:val="24"/>
        </w:rPr>
        <w:t xml:space="preserve">  </w:t>
      </w:r>
      <w:r>
        <w:rPr>
          <w:rFonts w:ascii="STIX Two Text" w:hAnsi="STIX Two Text"/>
          <w:sz w:val="24"/>
        </w:rPr>
        <w:t xml:space="preserve"> Согласовывать с Подрядчиком результаты выполненных по Контракту Работ.</w:t>
      </w:r>
    </w:p>
    <w:p w14:paraId="41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6.2.4. Обязуется обеспечить Подрядчику доступ на объекты в присутствии  уполномоченного представителя Заказчика</w:t>
      </w:r>
      <w:r>
        <w:rPr>
          <w:rFonts w:ascii="STIX Two Text" w:hAnsi="STIX Two Text"/>
          <w:sz w:val="24"/>
        </w:rPr>
        <w:t>.</w:t>
      </w:r>
    </w:p>
    <w:p w14:paraId="42000000">
      <w:pPr>
        <w:widowControl w:val="0"/>
        <w:spacing w:after="0"/>
        <w:ind w:firstLine="708" w:left="0"/>
        <w:jc w:val="both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6.</w:t>
      </w:r>
      <w:r>
        <w:rPr>
          <w:rFonts w:ascii="STIX Two Text" w:hAnsi="STIX Two Text"/>
          <w:b w:val="1"/>
          <w:sz w:val="24"/>
        </w:rPr>
        <w:t>3. Подрядчик имеет право:</w:t>
      </w:r>
    </w:p>
    <w:p w14:paraId="43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6</w:t>
      </w:r>
      <w:r>
        <w:rPr>
          <w:rFonts w:ascii="STIX Two Text" w:hAnsi="STIX Two Text"/>
          <w:sz w:val="24"/>
        </w:rPr>
        <w:t>.3.1. На своевременную и в полном объеме оплату выполненных по Контракту Работ.</w:t>
      </w:r>
    </w:p>
    <w:p w14:paraId="44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6</w:t>
      </w:r>
      <w:r>
        <w:rPr>
          <w:rFonts w:ascii="STIX Two Text" w:hAnsi="STIX Two Text"/>
          <w:sz w:val="24"/>
        </w:rPr>
        <w:t xml:space="preserve">.3.2. Привлечь к выполнению Работ третьих лиц. При этом Подрядчик несет ответственность за действия третьих лиц, в том числе за качество и сроки выполнения ими Работ. </w:t>
      </w:r>
    </w:p>
    <w:p w14:paraId="45000000">
      <w:pPr>
        <w:widowControl w:val="0"/>
        <w:spacing w:after="0"/>
        <w:ind w:firstLine="708" w:left="0"/>
        <w:jc w:val="both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6</w:t>
      </w:r>
      <w:r>
        <w:rPr>
          <w:rFonts w:ascii="STIX Two Text" w:hAnsi="STIX Two Text"/>
          <w:b w:val="1"/>
          <w:sz w:val="24"/>
        </w:rPr>
        <w:t>.4. Подрядчик обязуется:</w:t>
      </w:r>
    </w:p>
    <w:p w14:paraId="46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6</w:t>
      </w:r>
      <w:r>
        <w:rPr>
          <w:rFonts w:ascii="STIX Two Text" w:hAnsi="STIX Two Text"/>
          <w:sz w:val="24"/>
        </w:rPr>
        <w:t>.4.1. Выполнять Работы в соответствии с условиями Контракта.</w:t>
      </w:r>
    </w:p>
    <w:p w14:paraId="47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6</w:t>
      </w:r>
      <w:r>
        <w:rPr>
          <w:rFonts w:ascii="STIX Two Text" w:hAnsi="STIX Two Text"/>
          <w:sz w:val="24"/>
        </w:rPr>
        <w:t>.4.2. Согласовывать с Заказчиком результаты выполненных по Контракту Работ.</w:t>
      </w:r>
    </w:p>
    <w:p w14:paraId="48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6</w:t>
      </w:r>
      <w:r>
        <w:rPr>
          <w:rFonts w:ascii="STIX Two Text" w:hAnsi="STIX Two Text"/>
          <w:sz w:val="24"/>
        </w:rPr>
        <w:t>.4.3. Передать Заказчику результат выполненных по Контракту Работ.</w:t>
      </w:r>
    </w:p>
    <w:p w14:paraId="49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6</w:t>
      </w:r>
      <w:r>
        <w:rPr>
          <w:rFonts w:ascii="STIX Two Text" w:hAnsi="STIX Two Text"/>
          <w:sz w:val="24"/>
        </w:rPr>
        <w:t>.4.4. Безвозмездно исправить выявленные при проведении государственного кадастрового учета объектов казны недостатки в разработанных Подрядчиком документах.</w:t>
      </w:r>
    </w:p>
    <w:p w14:paraId="4A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 </w:t>
      </w:r>
    </w:p>
    <w:p w14:paraId="4B000000">
      <w:pPr>
        <w:widowControl w:val="0"/>
        <w:spacing w:after="0"/>
        <w:ind w:firstLine="0" w:left="900"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7. Ответственность Сторон</w:t>
      </w:r>
    </w:p>
    <w:p w14:paraId="4C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7.1.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В случае неисполнения или ненадлежащего исполнения обязательств, предусмотренных контрактом, Стороны несут ответственность в соответствии с условиями настоящего контракта и законодательством Российской Федерации.</w:t>
      </w:r>
    </w:p>
    <w:p w14:paraId="4D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7.2. </w:t>
      </w:r>
      <w:r>
        <w:rPr>
          <w:rFonts w:ascii="STIX Two Text" w:hAnsi="STIX Two Text"/>
          <w:b w:val="1"/>
          <w:sz w:val="24"/>
        </w:rPr>
        <w:t>Ответственность Заказчика:</w:t>
      </w:r>
    </w:p>
    <w:p w14:paraId="4E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7.2.1.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rFonts w:ascii="STIX Two Text" w:hAnsi="STIX Two Text"/>
          <w:sz w:val="24"/>
        </w:rPr>
        <w:t>Подрядчик</w:t>
      </w:r>
      <w:r>
        <w:rPr>
          <w:rFonts w:ascii="STIX Two Text" w:hAnsi="STIX Two Text"/>
          <w:sz w:val="24"/>
        </w:rPr>
        <w:t xml:space="preserve"> вправе потребовать уплаты неустоек (штрафов, пеней) и направить Заказчику требование об уплате неустоек (штрафов, пеней).</w:t>
      </w:r>
    </w:p>
    <w:p w14:paraId="4F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7.2.2.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Пени начисляю</w:t>
      </w:r>
      <w:r>
        <w:rPr>
          <w:rFonts w:ascii="STIX Two Text" w:hAnsi="STIX Two Text"/>
          <w:sz w:val="24"/>
        </w:rPr>
        <w:t>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</w:t>
      </w:r>
      <w:r>
        <w:rPr>
          <w:rFonts w:ascii="STIX Two Text" w:hAnsi="STIX Two Text"/>
          <w:sz w:val="24"/>
        </w:rPr>
        <w:t xml:space="preserve"> исполнения обязательства. Такие пени</w:t>
      </w:r>
      <w:r>
        <w:rPr>
          <w:rFonts w:ascii="STIX Two Text" w:hAnsi="STIX Two Text"/>
          <w:sz w:val="24"/>
        </w:rPr>
        <w:t xml:space="preserve"> устанавливается в размере одной </w:t>
      </w:r>
      <w:r>
        <w:rPr>
          <w:rFonts w:ascii="STIX Two Text" w:hAnsi="STIX Two Text"/>
          <w:sz w:val="24"/>
        </w:rPr>
        <w:t>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0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7.2.3.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</w:t>
      </w:r>
      <w:r>
        <w:rPr>
          <w:rFonts w:ascii="STIX Two Text" w:hAnsi="STIX Two Text"/>
          <w:sz w:val="24"/>
        </w:rPr>
        <w:t>Размер штрафа устанавливается в соответствии с постановлением Правительства РФ от 30.08.2017 года № 104</w:t>
      </w:r>
      <w:r>
        <w:rPr>
          <w:rFonts w:ascii="STIX Two Text" w:hAnsi="STIX Two Text"/>
          <w:sz w:val="24"/>
        </w:rPr>
        <w:t>2 «</w:t>
      </w:r>
      <w:r>
        <w:rPr>
          <w:rFonts w:ascii="STIX Two Text" w:hAnsi="STIX Two Text"/>
          <w:sz w:val="24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поставщиком, исполнителем обязательств, предусмотренных контрактом (за исключением просрочки исполнения обязательств заказчиком, поставщиком, исполнителем, о внесении изменений в постановление Правительства Российской Федерации от 15 мая 2017 г. № 570 и признании утратившим силу</w:t>
      </w:r>
      <w:r>
        <w:rPr>
          <w:rFonts w:ascii="STIX Two Text" w:hAnsi="STIX Two Text"/>
          <w:sz w:val="24"/>
        </w:rPr>
        <w:t xml:space="preserve"> постановления Правительства Российской Федерации от 25 ноября 2013 г. № </w:t>
      </w:r>
      <w:r>
        <w:rPr>
          <w:rFonts w:ascii="STIX Two Text" w:hAnsi="STIX Two Text"/>
          <w:sz w:val="24"/>
        </w:rPr>
        <w:t>1063»</w:t>
      </w:r>
      <w:r>
        <w:rPr>
          <w:rFonts w:ascii="STIX Two Text" w:hAnsi="STIX Two Text"/>
          <w:sz w:val="24"/>
        </w:rPr>
        <w:t xml:space="preserve"> (далее – Постановление Правительства РФ №1042) в следующем порядке:</w:t>
      </w:r>
    </w:p>
    <w:p w14:paraId="51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а) 1000 рублей, если цена контракта не превышает 3 млн. рублей (включительно);</w:t>
      </w:r>
    </w:p>
    <w:p w14:paraId="52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7.2.4.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настоящего контракта.</w:t>
      </w:r>
    </w:p>
    <w:p w14:paraId="53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7.3.  </w:t>
      </w:r>
      <w:r>
        <w:rPr>
          <w:rFonts w:ascii="STIX Two Text" w:hAnsi="STIX Two Text"/>
          <w:b w:val="1"/>
          <w:sz w:val="24"/>
        </w:rPr>
        <w:t xml:space="preserve">Ответственность </w:t>
      </w:r>
      <w:r>
        <w:rPr>
          <w:rFonts w:ascii="STIX Two Text" w:hAnsi="STIX Two Text"/>
          <w:b w:val="1"/>
          <w:sz w:val="24"/>
        </w:rPr>
        <w:t>Подрядчика</w:t>
      </w:r>
      <w:r>
        <w:rPr>
          <w:rFonts w:ascii="STIX Two Text" w:hAnsi="STIX Two Text"/>
          <w:b w:val="1"/>
          <w:sz w:val="24"/>
        </w:rPr>
        <w:t>:</w:t>
      </w:r>
    </w:p>
    <w:p w14:paraId="54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7.3.1.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В случае просрочки исполнения </w:t>
      </w:r>
      <w:r>
        <w:rPr>
          <w:rFonts w:ascii="STIX Two Text" w:hAnsi="STIX Two Text"/>
          <w:sz w:val="24"/>
        </w:rPr>
        <w:t>Подрядчиком</w:t>
      </w:r>
      <w:r>
        <w:rPr>
          <w:rFonts w:ascii="STIX Two Text" w:hAnsi="STIX Two Text"/>
          <w:sz w:val="24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rFonts w:ascii="STIX Two Text" w:hAnsi="STIX Two Text"/>
          <w:sz w:val="24"/>
        </w:rPr>
        <w:t>Подрядчиком</w:t>
      </w:r>
      <w:r>
        <w:rPr>
          <w:rFonts w:ascii="STIX Two Text" w:hAnsi="STIX Two Text"/>
          <w:sz w:val="24"/>
        </w:rPr>
        <w:t xml:space="preserve"> обязательств, предусмотренных контрактом, Заказчик направляет </w:t>
      </w:r>
      <w:r>
        <w:rPr>
          <w:rFonts w:ascii="STIX Two Text" w:hAnsi="STIX Two Text"/>
          <w:sz w:val="24"/>
        </w:rPr>
        <w:t>Подрядчику</w:t>
      </w:r>
      <w:r>
        <w:rPr>
          <w:rFonts w:ascii="STIX Two Text" w:hAnsi="STIX Two Text"/>
          <w:sz w:val="24"/>
        </w:rPr>
        <w:t xml:space="preserve"> требование об уплате неустоек (штрафов, пеней).</w:t>
      </w:r>
    </w:p>
    <w:p w14:paraId="55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7.3.2.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Пени начисляю</w:t>
      </w:r>
      <w:r>
        <w:rPr>
          <w:rFonts w:ascii="STIX Two Text" w:hAnsi="STIX Two Text"/>
          <w:sz w:val="24"/>
        </w:rPr>
        <w:t xml:space="preserve">тся за каждый день просрочки исполнения </w:t>
      </w:r>
      <w:r>
        <w:rPr>
          <w:rFonts w:ascii="STIX Two Text" w:hAnsi="STIX Two Text"/>
          <w:sz w:val="24"/>
        </w:rPr>
        <w:t>Подрядчиком</w:t>
      </w:r>
      <w:r>
        <w:rPr>
          <w:rFonts w:ascii="STIX Two Text" w:hAnsi="STIX Two Text"/>
          <w:sz w:val="24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56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7.3.3</w:t>
      </w:r>
      <w:r>
        <w:rPr>
          <w:rFonts w:ascii="STIX Two Text" w:hAnsi="STIX Two Text"/>
          <w:sz w:val="24"/>
        </w:rPr>
        <w:t>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 xml:space="preserve">За каждый факт неисполнения или ненадлежащего исполнения </w:t>
      </w:r>
      <w:r>
        <w:rPr>
          <w:rFonts w:ascii="STIX Two Text" w:hAnsi="STIX Two Text"/>
          <w:sz w:val="24"/>
        </w:rPr>
        <w:t>Подрядчиком</w:t>
      </w:r>
      <w:r>
        <w:rPr>
          <w:rFonts w:ascii="STIX Two Text" w:hAnsi="STIX Two Text"/>
          <w:sz w:val="24"/>
        </w:rPr>
        <w:t xml:space="preserve"> обязательств, предусмотренных контрактом, заключенным с победителем закупки (или с иным участником закупки в случаях, установленных </w:t>
      </w:r>
      <w:r>
        <w:rPr>
          <w:rFonts w:ascii="STIX Two Text" w:hAnsi="STIX Two Text"/>
          <w:sz w:val="24"/>
        </w:rPr>
        <w:t>Закон</w:t>
      </w:r>
      <w:r>
        <w:rPr>
          <w:rFonts w:ascii="STIX Two Text" w:hAnsi="STIX Two Text"/>
          <w:sz w:val="24"/>
        </w:rPr>
        <w:t>ом № 44-ФЗ), предложившим наиболее высокую цену за право заключения настоящего контракта, размер штрафа рассчитывается в порядке, установленном Постановлением Правительства РФ № 1042, за исключением просрочки исполнения обязательств (в том числе гарантийного обязательства), предусмотренных настоящим контрактом, и устанавливается  в</w:t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>следующем</w:t>
      </w:r>
      <w:r>
        <w:rPr>
          <w:rFonts w:ascii="STIX Two Text" w:hAnsi="STIX Two Text"/>
          <w:sz w:val="24"/>
        </w:rPr>
        <w:t xml:space="preserve"> порядке </w:t>
      </w:r>
      <w:r>
        <w:rPr>
          <w:rFonts w:ascii="STIX Two Text" w:hAnsi="STIX Two Text"/>
          <w:sz w:val="24"/>
        </w:rPr>
        <w:t>(применяется только в случае, предусмотренном частью 23 статьи 68 Закона № 44-ФЗ):</w:t>
      </w:r>
      <w:r>
        <w:rPr>
          <w:rFonts w:ascii="STIX Two Text" w:hAnsi="STIX Two Text"/>
          <w:sz w:val="24"/>
        </w:rPr>
        <w:t xml:space="preserve"> </w:t>
      </w:r>
    </w:p>
    <w:p w14:paraId="57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а) в случае, если цена контракта не превышает начальную (максимальную) цену контракта:</w:t>
      </w:r>
    </w:p>
    <w:p w14:paraId="58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10 </w:t>
      </w:r>
      <w:r>
        <w:rPr>
          <w:rFonts w:ascii="STIX Two Text" w:hAnsi="STIX Two Text"/>
          <w:sz w:val="24"/>
        </w:rPr>
        <w:t>процентов начальной (максимальной) цены контракта, если цена контракта не превышает 3 млн. рублей;</w:t>
      </w:r>
    </w:p>
    <w:p w14:paraId="59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б) в случае, если цена контракта превышает начальную (максимальную) цену контракта:</w:t>
      </w:r>
    </w:p>
    <w:p w14:paraId="5A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10 </w:t>
      </w:r>
      <w:r>
        <w:rPr>
          <w:rFonts w:ascii="STIX Two Text" w:hAnsi="STIX Two Text"/>
          <w:sz w:val="24"/>
        </w:rPr>
        <w:t>процентов цены контракта, если цена контракта не превышает 3 млн. рублей;</w:t>
      </w:r>
    </w:p>
    <w:p w14:paraId="5B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7.3.4</w:t>
      </w:r>
      <w:r>
        <w:rPr>
          <w:rFonts w:ascii="STIX Two Text" w:hAnsi="STIX Two Text"/>
          <w:sz w:val="24"/>
        </w:rPr>
        <w:t xml:space="preserve">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За каждый факт неисполнения или ненадлежащего исполнения </w:t>
      </w:r>
      <w:r>
        <w:rPr>
          <w:rFonts w:ascii="STIX Two Text" w:hAnsi="STIX Two Text"/>
          <w:sz w:val="24"/>
        </w:rPr>
        <w:t>Подрядчиком</w:t>
      </w:r>
      <w:r>
        <w:rPr>
          <w:rFonts w:ascii="STIX Two Text" w:hAnsi="STIX Two Text"/>
          <w:sz w:val="24"/>
        </w:rPr>
        <w:t xml:space="preserve"> обязательства, предусмотренного настоящим контрактом, которое не имеет стоимостного выражения (при наличии в настоящем контракте таких обязательств), размер штрафа устанавливается в следующем порядке:</w:t>
      </w:r>
    </w:p>
    <w:p w14:paraId="5C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а) 1000 рублей, если цена контракта не превышает 3 млн. рублей;</w:t>
      </w:r>
    </w:p>
    <w:p w14:paraId="5D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7.4.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14:paraId="5E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7.5.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14:paraId="5F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7.6.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Уплата неустойки (штрафов, пеней) не освобождает Стороны от исполнения обязательств по контракту.</w:t>
      </w:r>
    </w:p>
    <w:p w14:paraId="60000000">
      <w:pPr>
        <w:widowControl w:val="0"/>
        <w:tabs>
          <w:tab w:leader="none" w:pos="426" w:val="left"/>
        </w:tabs>
        <w:spacing w:after="0" w:before="120"/>
        <w:ind w:firstLine="709" w:left="0"/>
        <w:jc w:val="center"/>
        <w:outlineLvl w:val="0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 xml:space="preserve">8. Гарантии </w:t>
      </w:r>
      <w:r>
        <w:rPr>
          <w:rFonts w:ascii="STIX Two Text" w:hAnsi="STIX Two Text"/>
          <w:b w:val="1"/>
          <w:sz w:val="24"/>
        </w:rPr>
        <w:t>Подрядчика</w:t>
      </w:r>
      <w:r>
        <w:rPr>
          <w:rFonts w:ascii="STIX Two Text" w:hAnsi="STIX Two Text"/>
          <w:b w:val="1"/>
          <w:sz w:val="24"/>
        </w:rPr>
        <w:t xml:space="preserve"> и гарантийный период</w:t>
      </w:r>
    </w:p>
    <w:p w14:paraId="61000000">
      <w:pPr>
        <w:widowControl w:val="0"/>
        <w:tabs>
          <w:tab w:leader="none" w:pos="426" w:val="left"/>
        </w:tabs>
        <w:spacing w:after="0"/>
        <w:ind w:firstLine="709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8.1.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Подрядчик обязан </w:t>
      </w:r>
      <w:r>
        <w:rPr>
          <w:rFonts w:ascii="STIX Two Text" w:hAnsi="STIX Two Text"/>
          <w:sz w:val="24"/>
        </w:rPr>
        <w:t>обеспечить гарантию</w:t>
      </w:r>
      <w:r>
        <w:rPr>
          <w:rFonts w:ascii="STIX Two Text" w:hAnsi="STIX Two Text"/>
          <w:sz w:val="24"/>
        </w:rPr>
        <w:t xml:space="preserve"> качества выполненных работ в течение 12 месяцев со дня подписания акта сдачи - приемки выполненных работ.</w:t>
      </w:r>
    </w:p>
    <w:p w14:paraId="62000000">
      <w:pPr>
        <w:widowControl w:val="0"/>
        <w:tabs>
          <w:tab w:leader="none" w:pos="426" w:val="left"/>
        </w:tabs>
        <w:spacing w:after="0"/>
        <w:ind w:firstLine="709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8.2.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Если в период гарантийного срока обнаружатся недостатки, то Подрядчик 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</w:t>
      </w:r>
      <w:r>
        <w:rPr>
          <w:rFonts w:ascii="STIX Two Text" w:hAnsi="STIX Two Text"/>
          <w:sz w:val="24"/>
        </w:rPr>
        <w:t>этом</w:t>
      </w:r>
      <w:r>
        <w:rPr>
          <w:rFonts w:ascii="STIX Two Text" w:hAnsi="STIX Two Text"/>
          <w:sz w:val="24"/>
        </w:rPr>
        <w:t xml:space="preserve"> случае соответственно продлевается на период устранения недостатков.</w:t>
      </w:r>
      <w:r>
        <w:rPr>
          <w:rFonts w:ascii="STIX Two Text" w:hAnsi="STIX Two Text"/>
          <w:sz w:val="24"/>
        </w:rPr>
        <w:t>.</w:t>
      </w:r>
    </w:p>
    <w:p w14:paraId="63000000">
      <w:pPr>
        <w:widowControl w:val="0"/>
        <w:spacing w:after="0"/>
        <w:ind w:firstLine="567" w:left="0"/>
        <w:jc w:val="both"/>
        <w:rPr>
          <w:rFonts w:ascii="STIX Two Text" w:hAnsi="STIX Two Text"/>
          <w:b w:val="1"/>
          <w:sz w:val="24"/>
        </w:rPr>
      </w:pPr>
    </w:p>
    <w:p w14:paraId="64000000">
      <w:pPr>
        <w:widowControl w:val="0"/>
        <w:spacing w:after="0"/>
        <w:ind w:firstLine="567" w:left="0"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9</w:t>
      </w:r>
      <w:r>
        <w:rPr>
          <w:rFonts w:ascii="STIX Two Text" w:hAnsi="STIX Two Text"/>
          <w:b w:val="1"/>
          <w:sz w:val="24"/>
        </w:rPr>
        <w:t>. Обстоятельства непреодолимой силы (форс-мажор)</w:t>
      </w:r>
    </w:p>
    <w:p w14:paraId="65000000">
      <w:pPr>
        <w:widowControl w:val="0"/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9</w:t>
      </w:r>
      <w:r>
        <w:rPr>
          <w:rFonts w:ascii="STIX Two Text" w:hAnsi="STIX Two Text"/>
          <w:sz w:val="24"/>
        </w:rPr>
        <w:t>.1. 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</w:t>
      </w:r>
      <w:r>
        <w:rPr>
          <w:rFonts w:ascii="STIX Two Text" w:hAnsi="STIX Two Text"/>
          <w:sz w:val="24"/>
        </w:rPr>
        <w:t xml:space="preserve"> на исполнение Сторонами своих обязательств, а также которые Стороны были не в </w:t>
      </w:r>
      <w:r>
        <w:rPr>
          <w:rFonts w:ascii="STIX Two Text" w:hAnsi="STIX Two Text"/>
          <w:sz w:val="24"/>
        </w:rPr>
        <w:t>состоянии</w:t>
      </w:r>
      <w:r>
        <w:rPr>
          <w:rFonts w:ascii="STIX Two Text" w:hAnsi="STIX Two Text"/>
          <w:sz w:val="24"/>
        </w:rPr>
        <w:t xml:space="preserve"> предвидеть и предотвратить.</w:t>
      </w:r>
    </w:p>
    <w:p w14:paraId="66000000">
      <w:pPr>
        <w:widowControl w:val="0"/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9.2.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При наступлении таких обстоятель</w:t>
      </w:r>
      <w:r>
        <w:rPr>
          <w:rFonts w:ascii="STIX Two Text" w:hAnsi="STIX Two Text"/>
          <w:sz w:val="24"/>
        </w:rPr>
        <w:t>ств ср</w:t>
      </w:r>
      <w:r>
        <w:rPr>
          <w:rFonts w:ascii="STIX Two Text" w:hAnsi="STIX Two Text"/>
          <w:sz w:val="24"/>
        </w:rPr>
        <w:t>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14:paraId="67000000">
      <w:pPr>
        <w:widowControl w:val="0"/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9.3.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8000000">
      <w:pPr>
        <w:widowControl w:val="0"/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9.4.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Если обстоятельства, указанные в п. 9.1 настоящего контракта, будут длиться более 2 (двух) месяцев </w:t>
      </w:r>
      <w:r>
        <w:rPr>
          <w:rFonts w:ascii="STIX Two Text" w:hAnsi="STIX Two Text"/>
          <w:sz w:val="24"/>
        </w:rPr>
        <w:t>с даты</w:t>
      </w:r>
      <w:r>
        <w:rPr>
          <w:rFonts w:ascii="STIX Two Text" w:hAnsi="STIX Two Text"/>
          <w:sz w:val="24"/>
        </w:rPr>
        <w:t xml:space="preserve">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69000000">
      <w:pPr>
        <w:widowControl w:val="0"/>
        <w:spacing w:after="0"/>
        <w:ind w:firstLine="709" w:left="0"/>
        <w:jc w:val="both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sz w:val="24"/>
        </w:rPr>
        <w:t xml:space="preserve">9.5.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6A000000">
      <w:pPr>
        <w:widowControl w:val="0"/>
        <w:spacing w:after="0"/>
        <w:ind w:firstLine="709" w:left="0"/>
        <w:jc w:val="both"/>
        <w:rPr>
          <w:rFonts w:ascii="STIX Two Text" w:hAnsi="STIX Two Text"/>
          <w:b w:val="1"/>
          <w:sz w:val="24"/>
        </w:rPr>
      </w:pPr>
    </w:p>
    <w:p w14:paraId="6B000000">
      <w:pPr>
        <w:widowControl w:val="0"/>
        <w:spacing w:after="0"/>
        <w:ind w:right="-2"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10</w:t>
      </w:r>
      <w:r>
        <w:rPr>
          <w:rFonts w:ascii="STIX Two Text" w:hAnsi="STIX Two Text"/>
          <w:b w:val="1"/>
          <w:sz w:val="24"/>
        </w:rPr>
        <w:t>. Порядок урегулирования споров</w:t>
      </w:r>
    </w:p>
    <w:p w14:paraId="6C000000">
      <w:pPr>
        <w:widowControl w:val="0"/>
        <w:spacing w:after="0"/>
        <w:ind w:firstLine="708" w:left="0" w:right="-2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10</w:t>
      </w:r>
      <w:r>
        <w:rPr>
          <w:rFonts w:ascii="STIX Two Text" w:hAnsi="STIX Two Text"/>
          <w:sz w:val="24"/>
        </w:rPr>
        <w:t xml:space="preserve">.1.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Стороны принимают все меры для того, чтобы любые спорные вопросы, разногласия либо претензии, касающиеся исполнения настоящего Контракта, были урегулированы путем переговоров с оформлением совместного протокола урегулирования споров.</w:t>
      </w:r>
    </w:p>
    <w:p w14:paraId="6D000000">
      <w:pPr>
        <w:widowControl w:val="0"/>
        <w:spacing w:after="0"/>
        <w:ind w:firstLine="708" w:left="0" w:right="-2"/>
        <w:jc w:val="both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sz w:val="24"/>
        </w:rPr>
        <w:t>10</w:t>
      </w:r>
      <w:r>
        <w:rPr>
          <w:rFonts w:ascii="STIX Two Text" w:hAnsi="STIX Two Text"/>
          <w:sz w:val="24"/>
        </w:rPr>
        <w:t xml:space="preserve">.2.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В случае </w:t>
      </w:r>
      <w:r>
        <w:rPr>
          <w:rFonts w:ascii="STIX Two Text" w:hAnsi="STIX Two Text"/>
          <w:sz w:val="24"/>
        </w:rPr>
        <w:t>недостижения</w:t>
      </w:r>
      <w:r>
        <w:rPr>
          <w:rFonts w:ascii="STIX Two Text" w:hAnsi="STIX Two Text"/>
          <w:sz w:val="24"/>
        </w:rPr>
        <w:t xml:space="preserve"> взаимного согласия все споры, разногласия или требования, возникающие из настоящего Контракта или в связи с ним, в том числе касающиеся его исполнения, нарушения, прекращения или недействительности, подлежат разрешению в Арбитражном суде Новгородской области.</w:t>
      </w:r>
    </w:p>
    <w:p w14:paraId="6E000000">
      <w:pPr>
        <w:widowControl w:val="0"/>
        <w:spacing w:after="0"/>
        <w:ind w:firstLine="708" w:left="0" w:right="-2"/>
        <w:jc w:val="both"/>
        <w:rPr>
          <w:rFonts w:ascii="STIX Two Text" w:hAnsi="STIX Two Text"/>
          <w:b w:val="1"/>
          <w:sz w:val="24"/>
        </w:rPr>
      </w:pPr>
    </w:p>
    <w:p w14:paraId="6F000000">
      <w:pPr>
        <w:widowControl w:val="0"/>
        <w:spacing w:after="0"/>
        <w:ind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11</w:t>
      </w:r>
      <w:r>
        <w:rPr>
          <w:rFonts w:ascii="STIX Two Text" w:hAnsi="STIX Two Text"/>
          <w:b w:val="1"/>
          <w:sz w:val="24"/>
        </w:rPr>
        <w:t>. Срок действия контракта</w:t>
      </w:r>
    </w:p>
    <w:p w14:paraId="70000000">
      <w:pPr>
        <w:widowControl w:val="0"/>
        <w:tabs>
          <w:tab w:leader="none" w:pos="0" w:val="left"/>
        </w:tabs>
        <w:spacing w:after="0"/>
        <w:ind w:firstLine="567" w:left="0"/>
        <w:jc w:val="both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spacing w:val="-2"/>
          <w:sz w:val="24"/>
        </w:rPr>
        <w:tab/>
      </w:r>
      <w:r>
        <w:rPr>
          <w:rFonts w:ascii="STIX Two Text" w:hAnsi="STIX Two Text"/>
          <w:spacing w:val="-2"/>
          <w:sz w:val="24"/>
        </w:rPr>
        <w:t>11</w:t>
      </w:r>
      <w:r>
        <w:rPr>
          <w:rFonts w:ascii="STIX Two Text" w:hAnsi="STIX Two Text"/>
          <w:spacing w:val="-2"/>
          <w:sz w:val="24"/>
        </w:rPr>
        <w:t xml:space="preserve">.1. </w:t>
      </w:r>
      <w:r>
        <w:rPr>
          <w:rFonts w:ascii="STIX Two Text" w:hAnsi="STIX Two Text"/>
          <w:spacing w:val="-2"/>
          <w:sz w:val="24"/>
        </w:rPr>
        <w:tab/>
      </w:r>
      <w:r>
        <w:rPr>
          <w:rFonts w:ascii="STIX Two Text" w:hAnsi="STIX Two Text"/>
          <w:spacing w:val="-2"/>
          <w:sz w:val="24"/>
        </w:rPr>
        <w:t>Контра</w:t>
      </w:r>
      <w:r>
        <w:rPr>
          <w:rFonts w:ascii="STIX Two Text" w:hAnsi="STIX Two Text"/>
          <w:spacing w:val="-2"/>
          <w:sz w:val="24"/>
        </w:rPr>
        <w:t>кт вст</w:t>
      </w:r>
      <w:r>
        <w:rPr>
          <w:rFonts w:ascii="STIX Two Text" w:hAnsi="STIX Two Text"/>
          <w:spacing w:val="-2"/>
          <w:sz w:val="24"/>
        </w:rPr>
        <w:t>упает в силу с момента его заключения и действует до даты надлежащего выполнения Сторонами всех обязательств по настоящему контракту</w:t>
      </w:r>
      <w:r>
        <w:rPr>
          <w:rFonts w:ascii="STIX Two Text" w:hAnsi="STIX Two Text"/>
          <w:spacing w:val="-1"/>
          <w:sz w:val="24"/>
        </w:rPr>
        <w:t>.</w:t>
      </w:r>
    </w:p>
    <w:p w14:paraId="71000000">
      <w:pPr>
        <w:widowControl w:val="0"/>
        <w:tabs>
          <w:tab w:leader="none" w:pos="0" w:val="left"/>
        </w:tabs>
        <w:spacing w:after="0"/>
        <w:ind w:firstLine="567" w:left="0"/>
        <w:jc w:val="both"/>
        <w:rPr>
          <w:rFonts w:ascii="STIX Two Text" w:hAnsi="STIX Two Text"/>
          <w:spacing w:val="-1"/>
          <w:sz w:val="24"/>
        </w:rPr>
      </w:pPr>
      <w:r>
        <w:rPr>
          <w:rFonts w:ascii="STIX Two Text" w:hAnsi="STIX Two Text"/>
          <w:spacing w:val="-1"/>
          <w:sz w:val="24"/>
        </w:rPr>
        <w:tab/>
      </w:r>
      <w:r>
        <w:rPr>
          <w:rFonts w:ascii="STIX Two Text" w:hAnsi="STIX Two Text"/>
          <w:spacing w:val="-1"/>
          <w:sz w:val="24"/>
        </w:rPr>
        <w:t>11</w:t>
      </w:r>
      <w:r>
        <w:rPr>
          <w:rFonts w:ascii="STIX Two Text" w:hAnsi="STIX Two Text"/>
          <w:spacing w:val="-1"/>
          <w:sz w:val="24"/>
        </w:rPr>
        <w:t xml:space="preserve">.2. </w:t>
      </w:r>
      <w:r>
        <w:rPr>
          <w:rFonts w:ascii="STIX Two Text" w:hAnsi="STIX Two Text"/>
          <w:spacing w:val="-1"/>
          <w:sz w:val="24"/>
        </w:rPr>
        <w:tab/>
      </w:r>
      <w:r>
        <w:rPr>
          <w:rFonts w:ascii="STIX Two Text" w:hAnsi="STIX Two Text"/>
          <w:spacing w:val="-1"/>
          <w:sz w:val="24"/>
        </w:rPr>
        <w:t xml:space="preserve">Расторжение контракта допускается по соглашению сторон, по решению суда, </w:t>
      </w:r>
      <w:r>
        <w:rPr>
          <w:rFonts w:ascii="STIX Two Text" w:hAnsi="STIX Two Text"/>
          <w:color w:val="000000"/>
          <w:sz w:val="24"/>
        </w:rPr>
        <w:t>в случае одностороннего отказа стороны контракта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>
        <w:rPr>
          <w:rFonts w:ascii="STIX Two Text" w:hAnsi="STIX Two Text"/>
          <w:spacing w:val="-1"/>
          <w:sz w:val="24"/>
        </w:rPr>
        <w:t xml:space="preserve"> </w:t>
      </w:r>
      <w:r>
        <w:rPr>
          <w:rFonts w:ascii="STIX Two Text" w:hAnsi="STIX Two Text"/>
          <w:sz w:val="24"/>
        </w:rPr>
        <w:t xml:space="preserve">и положениями частей 8-25 статьи 95 Федерального закона 44-ФЗ от 05.04.2013 года </w:t>
      </w:r>
      <w:r>
        <w:rPr>
          <w:rFonts w:ascii="STIX Two Text" w:hAnsi="STIX Two Text"/>
          <w:sz w:val="24"/>
        </w:rPr>
        <w:t>«</w:t>
      </w:r>
      <w:r>
        <w:rPr>
          <w:rFonts w:ascii="STIX Two Text" w:hAnsi="STIX Two Text"/>
          <w:sz w:val="24"/>
        </w:rPr>
        <w:t>О контрактной системе в сфере закупок товаров, услуг, услуг для обеспечения государственных и муниципальных нужд</w:t>
      </w:r>
      <w:r>
        <w:rPr>
          <w:rFonts w:ascii="STIX Two Text" w:hAnsi="STIX Two Text"/>
          <w:sz w:val="24"/>
        </w:rPr>
        <w:t>»</w:t>
      </w:r>
      <w:r>
        <w:rPr>
          <w:rFonts w:ascii="STIX Two Text" w:hAnsi="STIX Two Text"/>
          <w:spacing w:val="-1"/>
          <w:sz w:val="24"/>
        </w:rPr>
        <w:t>.</w:t>
      </w:r>
    </w:p>
    <w:p w14:paraId="72000000">
      <w:pPr>
        <w:widowControl w:val="0"/>
        <w:tabs>
          <w:tab w:leader="none" w:pos="0" w:val="left"/>
        </w:tabs>
        <w:spacing w:after="0"/>
        <w:ind w:firstLine="567" w:left="0"/>
        <w:jc w:val="both"/>
        <w:rPr>
          <w:rFonts w:ascii="STIX Two Text" w:hAnsi="STIX Two Text"/>
          <w:spacing w:val="-1"/>
          <w:sz w:val="24"/>
        </w:rPr>
      </w:pPr>
    </w:p>
    <w:p w14:paraId="73000000">
      <w:pPr>
        <w:widowControl w:val="0"/>
        <w:tabs>
          <w:tab w:leader="none" w:pos="709" w:val="left"/>
        </w:tabs>
        <w:spacing w:after="0"/>
        <w:ind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pacing w:val="-1"/>
          <w:sz w:val="24"/>
        </w:rPr>
        <w:t xml:space="preserve">12. </w:t>
      </w:r>
      <w:r>
        <w:rPr>
          <w:rFonts w:ascii="STIX Two Text" w:hAnsi="STIX Two Text"/>
          <w:b w:val="1"/>
          <w:sz w:val="24"/>
        </w:rPr>
        <w:t>Порядок расторжения контракта</w:t>
      </w:r>
    </w:p>
    <w:p w14:paraId="74000000">
      <w:pPr>
        <w:widowControl w:val="0"/>
        <w:tabs>
          <w:tab w:leader="none" w:pos="709" w:val="left"/>
        </w:tabs>
        <w:spacing w:after="0"/>
        <w:ind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12.1.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Настоящий контракт может быть расторгнут:</w:t>
      </w:r>
    </w:p>
    <w:p w14:paraId="75000000">
      <w:pPr>
        <w:widowControl w:val="0"/>
        <w:tabs>
          <w:tab w:leader="none" w:pos="709" w:val="left"/>
        </w:tabs>
        <w:spacing w:after="0"/>
        <w:ind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-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по соглашению Сторон;</w:t>
      </w:r>
    </w:p>
    <w:p w14:paraId="76000000">
      <w:pPr>
        <w:widowControl w:val="0"/>
        <w:tabs>
          <w:tab w:leader="none" w:pos="709" w:val="left"/>
        </w:tabs>
        <w:spacing w:after="0"/>
        <w:ind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-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в судебном порядке;</w:t>
      </w:r>
    </w:p>
    <w:p w14:paraId="77000000">
      <w:pPr>
        <w:widowControl w:val="0"/>
        <w:tabs>
          <w:tab w:leader="none" w:pos="709" w:val="left"/>
        </w:tabs>
        <w:spacing w:after="0"/>
        <w:ind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-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78000000">
      <w:pPr>
        <w:widowControl w:val="0"/>
        <w:tabs>
          <w:tab w:leader="none" w:pos="709" w:val="left"/>
        </w:tabs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12.2.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Заказчик вправе принять решение об одностороннем отказе от исполнения контракта в следующих случаях:</w:t>
      </w:r>
    </w:p>
    <w:p w14:paraId="79000000">
      <w:pPr>
        <w:widowControl w:val="0"/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12.2.1. В случае просрочки выполнения Работ более чем на 10 дней.</w:t>
      </w:r>
    </w:p>
    <w:p w14:paraId="7A000000">
      <w:pPr>
        <w:widowControl w:val="0"/>
        <w:tabs>
          <w:tab w:leader="none" w:pos="709" w:val="left"/>
        </w:tabs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12.2.2. В иных случаях, предусмотренных действующим законодательством.</w:t>
      </w:r>
    </w:p>
    <w:p w14:paraId="7B000000">
      <w:pPr>
        <w:widowControl w:val="0"/>
        <w:tabs>
          <w:tab w:leader="none" w:pos="709" w:val="left"/>
        </w:tabs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12.3.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Заказчик обязан принять решение об одностороннем отказе от исполнения контракта в случае, если в ходе исполнения контракта установлено, что Подрядчик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Подрядчика.</w:t>
      </w:r>
    </w:p>
    <w:p w14:paraId="7C000000">
      <w:pPr>
        <w:widowControl w:val="0"/>
        <w:tabs>
          <w:tab w:leader="none" w:pos="709" w:val="left"/>
        </w:tabs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12.4.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14:paraId="7D000000">
      <w:pPr>
        <w:widowControl w:val="0"/>
        <w:tabs>
          <w:tab w:leader="none" w:pos="709" w:val="left"/>
        </w:tabs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12.5.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7E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выполненных Работ, фактически сданных Подрядчиком Заказчику.</w:t>
      </w:r>
    </w:p>
    <w:p w14:paraId="7F000000">
      <w:pPr>
        <w:widowControl w:val="0"/>
        <w:tabs>
          <w:tab w:leader="none" w:pos="709" w:val="left"/>
        </w:tabs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12.6. Подрядчик не вправе принять решение об одностороннем расторжении настоящего контракта, если Заказчиком не нарушаются условия настоящего контракта. </w:t>
      </w:r>
    </w:p>
    <w:p w14:paraId="80000000">
      <w:pPr>
        <w:widowControl w:val="0"/>
        <w:spacing w:after="0"/>
        <w:ind w:right="-2"/>
        <w:jc w:val="both"/>
        <w:rPr>
          <w:rFonts w:ascii="STIX Two Text" w:hAnsi="STIX Two Text"/>
          <w:sz w:val="24"/>
        </w:rPr>
      </w:pPr>
    </w:p>
    <w:p w14:paraId="81000000">
      <w:pPr>
        <w:widowControl w:val="0"/>
        <w:spacing w:after="0"/>
        <w:ind w:right="-2"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13</w:t>
      </w:r>
      <w:r>
        <w:rPr>
          <w:rFonts w:ascii="STIX Two Text" w:hAnsi="STIX Two Text"/>
          <w:b w:val="1"/>
          <w:sz w:val="24"/>
        </w:rPr>
        <w:t>. Прочие условия и заключительные положения</w:t>
      </w:r>
    </w:p>
    <w:p w14:paraId="82000000">
      <w:pPr>
        <w:widowControl w:val="0"/>
        <w:spacing w:after="0"/>
        <w:ind w:firstLine="708" w:left="0" w:right="-2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13</w:t>
      </w:r>
      <w:r>
        <w:rPr>
          <w:rFonts w:ascii="STIX Two Text" w:hAnsi="STIX Two Text"/>
          <w:sz w:val="24"/>
        </w:rPr>
        <w:t>.1.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Любые изменения, дополнения и приложения к настоящему Контракту действительны, если они выполнены в письменной форме и подписаны уполномоченными представителями каждой из Сторон.</w:t>
      </w:r>
    </w:p>
    <w:p w14:paraId="83000000">
      <w:pPr>
        <w:widowControl w:val="0"/>
        <w:spacing w:after="0"/>
        <w:ind w:firstLine="708" w:left="0" w:right="-2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pacing w:val="-1"/>
          <w:sz w:val="24"/>
        </w:rPr>
        <w:t>13</w:t>
      </w:r>
      <w:r>
        <w:rPr>
          <w:rFonts w:ascii="STIX Two Text" w:hAnsi="STIX Two Text"/>
          <w:spacing w:val="-1"/>
          <w:sz w:val="24"/>
        </w:rPr>
        <w:t xml:space="preserve">.2. </w:t>
      </w:r>
      <w:r>
        <w:rPr>
          <w:rFonts w:ascii="STIX Two Text" w:hAnsi="STIX Two Text"/>
          <w:spacing w:val="-1"/>
          <w:sz w:val="24"/>
        </w:rPr>
        <w:tab/>
      </w:r>
      <w:r>
        <w:rPr>
          <w:rFonts w:ascii="STIX Two Text" w:hAnsi="STIX Two Text"/>
          <w:spacing w:val="-1"/>
          <w:sz w:val="24"/>
        </w:rPr>
        <w:t xml:space="preserve">Расторжение настоящего </w:t>
      </w:r>
      <w:r>
        <w:rPr>
          <w:rFonts w:ascii="STIX Two Text" w:hAnsi="STIX Two Text"/>
          <w:sz w:val="24"/>
        </w:rPr>
        <w:t xml:space="preserve">Контракта </w:t>
      </w:r>
      <w:r>
        <w:rPr>
          <w:rFonts w:ascii="STIX Two Text" w:hAnsi="STIX Two Text"/>
          <w:spacing w:val="-1"/>
          <w:sz w:val="24"/>
        </w:rPr>
        <w:t xml:space="preserve">допускается по соглашению Сторон, по решению суда по </w:t>
      </w:r>
      <w:r>
        <w:rPr>
          <w:rFonts w:ascii="STIX Two Text" w:hAnsi="STIX Two Text"/>
          <w:sz w:val="24"/>
        </w:rPr>
        <w:t>основаниям, предусмотренным гражданским законодательством и в одностороннем порядке в случаях, установленных действующим законодательством.</w:t>
      </w:r>
    </w:p>
    <w:p w14:paraId="84000000">
      <w:pPr>
        <w:widowControl w:val="0"/>
        <w:spacing w:after="0"/>
        <w:ind w:firstLine="708" w:left="0" w:right="-2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13</w:t>
      </w:r>
      <w:r>
        <w:rPr>
          <w:rFonts w:ascii="STIX Two Text" w:hAnsi="STIX Two Text"/>
          <w:sz w:val="24"/>
        </w:rPr>
        <w:t>.3.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Официальным языком Контракта является русский язык. В случае разночтений в текстах, написанных на разных языках, официальный язык Контракта признается основным для решения всех вопросов, касающихся значения или интерпретации Контракта.</w:t>
      </w:r>
    </w:p>
    <w:p w14:paraId="85000000">
      <w:pPr>
        <w:widowControl w:val="0"/>
        <w:spacing w:after="0"/>
        <w:ind w:firstLine="708" w:left="0" w:right="-2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13</w:t>
      </w:r>
      <w:r>
        <w:rPr>
          <w:rFonts w:ascii="STIX Two Text" w:hAnsi="STIX Two Text"/>
          <w:sz w:val="24"/>
        </w:rPr>
        <w:t>.4.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Любое уведомление, запрос или согласие, выдача </w:t>
      </w:r>
      <w:r>
        <w:rPr>
          <w:rFonts w:ascii="STIX Two Text" w:hAnsi="STIX Two Text"/>
          <w:sz w:val="24"/>
        </w:rPr>
        <w:t>которых</w:t>
      </w:r>
      <w:r>
        <w:rPr>
          <w:rFonts w:ascii="STIX Two Text" w:hAnsi="STIX Two Text"/>
          <w:sz w:val="24"/>
        </w:rPr>
        <w:t xml:space="preserve"> необходима или разрешена в связи с настоящим Контрактом, оформляется в письменном виде и направляется одной Стороной другой Стороне заказной почтой,</w:t>
      </w:r>
      <w:r>
        <w:rPr>
          <w:rFonts w:ascii="STIX Two Text" w:hAnsi="STIX Two Text"/>
          <w:sz w:val="24"/>
        </w:rPr>
        <w:t xml:space="preserve"> по электронной почте</w:t>
      </w:r>
      <w:r>
        <w:rPr>
          <w:rFonts w:ascii="STIX Two Text" w:hAnsi="STIX Two Text"/>
          <w:sz w:val="24"/>
        </w:rPr>
        <w:t>.</w:t>
      </w:r>
    </w:p>
    <w:p w14:paraId="86000000">
      <w:pPr>
        <w:widowControl w:val="0"/>
        <w:spacing w:after="0"/>
        <w:ind w:firstLine="708" w:left="0" w:right="-2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13</w:t>
      </w:r>
      <w:r>
        <w:rPr>
          <w:rFonts w:ascii="STIX Two Text" w:hAnsi="STIX Two Text"/>
          <w:sz w:val="24"/>
        </w:rPr>
        <w:t>.5.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Настоящий Контракт составлен </w:t>
      </w:r>
      <w:r>
        <w:rPr>
          <w:rFonts w:ascii="STIX Two Text" w:hAnsi="STIX Two Text"/>
          <w:sz w:val="24"/>
        </w:rPr>
        <w:t>в форме электронного документа.</w:t>
      </w:r>
    </w:p>
    <w:p w14:paraId="87000000">
      <w:pPr>
        <w:widowControl w:val="0"/>
        <w:spacing w:after="0"/>
        <w:ind w:firstLine="708" w:left="0" w:right="-2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13</w:t>
      </w:r>
      <w:r>
        <w:rPr>
          <w:rFonts w:ascii="STIX Two Text" w:hAnsi="STIX Two Text"/>
          <w:sz w:val="24"/>
        </w:rPr>
        <w:t>.6.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В случае изменения у </w:t>
      </w:r>
      <w:r>
        <w:rPr>
          <w:rFonts w:ascii="STIX Two Text" w:hAnsi="STIX Two Text"/>
          <w:sz w:val="24"/>
        </w:rPr>
        <w:t>какой-либо</w:t>
      </w:r>
      <w:r>
        <w:rPr>
          <w:rFonts w:ascii="STIX Two Text" w:hAnsi="STIX Two Text"/>
          <w:sz w:val="24"/>
        </w:rPr>
        <w:t xml:space="preserve"> из Сторон местонахождения, названия или других реквизитов она обязана в течение десяти календарных дней письменно известить об этом другую Сторону.</w:t>
      </w:r>
    </w:p>
    <w:p w14:paraId="88000000">
      <w:pPr>
        <w:widowControl w:val="0"/>
        <w:spacing w:after="0"/>
        <w:ind w:firstLine="708" w:left="0" w:right="-2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13</w:t>
      </w:r>
      <w:r>
        <w:rPr>
          <w:rFonts w:ascii="STIX Two Text" w:hAnsi="STIX Two Text"/>
          <w:sz w:val="24"/>
        </w:rPr>
        <w:t>.7. Все приложения настоящего Контракта являются его неотъемлемой частью:</w:t>
      </w:r>
    </w:p>
    <w:p w14:paraId="89000000">
      <w:pPr>
        <w:widowControl w:val="0"/>
        <w:spacing w:after="0"/>
        <w:ind w:firstLine="708" w:left="0" w:right="-2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Приложение №</w:t>
      </w:r>
      <w:r>
        <w:rPr>
          <w:rFonts w:ascii="STIX Two Text" w:hAnsi="STIX Two Text"/>
          <w:sz w:val="24"/>
        </w:rPr>
        <w:t xml:space="preserve"> 1 «Техническое задание» - на  12</w:t>
      </w:r>
      <w:r>
        <w:rPr>
          <w:rFonts w:ascii="STIX Two Text" w:hAnsi="STIX Two Text"/>
          <w:sz w:val="24"/>
        </w:rPr>
        <w:t xml:space="preserve"> л. </w:t>
      </w:r>
    </w:p>
    <w:p w14:paraId="8A000000">
      <w:pPr>
        <w:widowControl w:val="0"/>
        <w:spacing w:after="0"/>
        <w:ind w:right="-2"/>
        <w:jc w:val="center"/>
        <w:rPr>
          <w:rFonts w:ascii="STIX Two Text" w:hAnsi="STIX Two Text"/>
          <w:b w:val="1"/>
          <w:sz w:val="24"/>
        </w:rPr>
      </w:pPr>
    </w:p>
    <w:p w14:paraId="8B000000">
      <w:pPr>
        <w:widowControl w:val="0"/>
        <w:spacing w:after="0"/>
        <w:ind w:right="-2"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1</w:t>
      </w:r>
      <w:r>
        <w:rPr>
          <w:rFonts w:ascii="STIX Two Text" w:hAnsi="STIX Two Text"/>
          <w:b w:val="1"/>
          <w:sz w:val="24"/>
        </w:rPr>
        <w:t>4</w:t>
      </w:r>
      <w:r>
        <w:rPr>
          <w:rFonts w:ascii="STIX Two Text" w:hAnsi="STIX Two Text"/>
          <w:b w:val="1"/>
          <w:sz w:val="24"/>
        </w:rPr>
        <w:t>. Место нахожде</w:t>
      </w:r>
      <w:r>
        <w:rPr>
          <w:rFonts w:ascii="STIX Two Text" w:hAnsi="STIX Two Text"/>
          <w:b w:val="1"/>
          <w:sz w:val="24"/>
        </w:rPr>
        <w:t>ния, реквизиты и подписи Сторон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11"/>
        <w:gridCol w:w="4786"/>
      </w:tblGrid>
      <w:tr>
        <w:tc>
          <w:tcPr>
            <w:tcW w:type="dxa" w:w="521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C000000">
            <w:pPr>
              <w:widowControl w:val="0"/>
              <w:spacing w:after="0"/>
              <w:ind/>
              <w:rPr>
                <w:rFonts w:ascii="STIX Two Text" w:hAnsi="STIX Two Text"/>
                <w:sz w:val="24"/>
              </w:rPr>
            </w:pPr>
          </w:p>
          <w:p w14:paraId="8D000000">
            <w:pPr>
              <w:widowControl w:val="0"/>
              <w:spacing w:after="0"/>
              <w:ind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ЗАКАЗЧИК:</w:t>
            </w:r>
          </w:p>
        </w:tc>
        <w:tc>
          <w:tcPr>
            <w:tcW w:type="dxa" w:w="47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E000000">
            <w:pPr>
              <w:widowControl w:val="0"/>
              <w:spacing w:after="0"/>
              <w:ind/>
              <w:rPr>
                <w:rFonts w:ascii="STIX Two Text" w:hAnsi="STIX Two Text"/>
                <w:sz w:val="24"/>
              </w:rPr>
            </w:pPr>
          </w:p>
          <w:p w14:paraId="8F000000">
            <w:pPr>
              <w:widowControl w:val="0"/>
              <w:spacing w:after="0"/>
              <w:ind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ПОДРЯДЧИК</w:t>
            </w:r>
            <w:r>
              <w:rPr>
                <w:rFonts w:ascii="STIX Two Text" w:hAnsi="STIX Two Text"/>
                <w:sz w:val="24"/>
              </w:rPr>
              <w:t>:</w:t>
            </w:r>
          </w:p>
        </w:tc>
      </w:tr>
    </w:tbl>
    <w:p w14:paraId="90000000">
      <w:pPr>
        <w:widowControl w:val="0"/>
        <w:tabs>
          <w:tab w:leader="none" w:pos="708" w:val="left"/>
          <w:tab w:leader="none" w:pos="4677" w:val="center"/>
          <w:tab w:leader="none" w:pos="9355" w:val="right"/>
        </w:tabs>
        <w:spacing w:after="0"/>
        <w:ind/>
        <w:jc w:val="both"/>
        <w:rPr>
          <w:rFonts w:ascii="STIX Two Text" w:hAnsi="STIX Two Text"/>
          <w:sz w:val="24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70"/>
        <w:gridCol w:w="5386"/>
      </w:tblGrid>
      <w:tr>
        <w:trPr>
          <w:trHeight w:hRule="atLeast" w:val="732"/>
        </w:trPr>
        <w:tc>
          <w:tcPr>
            <w:tcW w:type="dxa" w:w="507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1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Межрегиональное территориальное управление Федерального агентства по управлению государственным имуществом в Псковской и Новгородской </w:t>
            </w:r>
            <w:r>
              <w:rPr>
                <w:rFonts w:ascii="STIX Two Text" w:hAnsi="STIX Two Text"/>
                <w:sz w:val="24"/>
              </w:rPr>
              <w:t>областях</w:t>
            </w:r>
            <w:r>
              <w:rPr>
                <w:rFonts w:ascii="STIX Two Text" w:hAnsi="STIX Two Text"/>
                <w:sz w:val="24"/>
              </w:rPr>
              <w:t>,</w:t>
            </w:r>
          </w:p>
          <w:p w14:paraId="92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Юридический адрес: 173004, г. Великий Новгород, ул. Фёдоровский ручей,  д. 6</w:t>
            </w:r>
          </w:p>
          <w:p w14:paraId="93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Тел/факс (8162)76-51-15</w:t>
            </w:r>
          </w:p>
          <w:p w14:paraId="94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ИНН/КПП 5321134051/532101001</w:t>
            </w:r>
          </w:p>
          <w:p w14:paraId="95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л</w:t>
            </w:r>
            <w:r>
              <w:rPr>
                <w:rFonts w:ascii="STIX Two Text" w:hAnsi="STIX Two Text"/>
                <w:sz w:val="24"/>
              </w:rPr>
              <w:t>/с</w:t>
            </w:r>
            <w:r>
              <w:rPr>
                <w:rFonts w:ascii="STIX Two Text" w:hAnsi="STIX Two Text"/>
                <w:sz w:val="24"/>
              </w:rPr>
              <w:t xml:space="preserve"> 03501А18240</w:t>
            </w:r>
            <w:r>
              <w:rPr>
                <w:rFonts w:ascii="STIX Two Text" w:hAnsi="STIX Two Text"/>
                <w:sz w:val="24"/>
              </w:rPr>
              <w:t xml:space="preserve"> в УФК по Нижегородской области</w:t>
            </w:r>
          </w:p>
          <w:p w14:paraId="96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р</w:t>
            </w:r>
            <w:r>
              <w:rPr>
                <w:rFonts w:ascii="STIX Two Text" w:hAnsi="STIX Two Text"/>
                <w:sz w:val="24"/>
              </w:rPr>
              <w:t>/с 03211</w:t>
            </w:r>
            <w:r>
              <w:rPr>
                <w:rFonts w:ascii="STIX Two Text" w:hAnsi="STIX Two Text"/>
                <w:sz w:val="24"/>
              </w:rPr>
              <w:t>643000000013213 ОКЦ № 1 ВОЛГО-ВЯТСКОЕ ГУ БАНКА РОССИИ // УФК по Нижегородской области г. Нижний Новгород</w:t>
            </w:r>
          </w:p>
          <w:p w14:paraId="97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к/</w:t>
            </w:r>
            <w:r>
              <w:rPr>
                <w:rFonts w:ascii="STIX Two Text" w:hAnsi="STIX Two Text"/>
                <w:sz w:val="24"/>
              </w:rPr>
              <w:t>сч</w:t>
            </w:r>
            <w:r>
              <w:rPr>
                <w:rFonts w:ascii="STIX Two Text" w:hAnsi="STIX Two Text"/>
                <w:sz w:val="24"/>
              </w:rPr>
              <w:t xml:space="preserve"> 40102810745370000024</w:t>
            </w:r>
          </w:p>
          <w:p w14:paraId="98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БИК 012202102</w:t>
            </w:r>
          </w:p>
          <w:p w14:paraId="99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</w:p>
          <w:p w14:paraId="9A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</w:p>
          <w:p w14:paraId="9B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Руководитель </w:t>
            </w:r>
          </w:p>
          <w:p w14:paraId="9C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</w:p>
          <w:p w14:paraId="9D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               </w:t>
            </w:r>
          </w:p>
          <w:p w14:paraId="9E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__________________________Т.Н. Пайвина </w:t>
            </w:r>
          </w:p>
          <w:p w14:paraId="9F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М</w:t>
            </w:r>
            <w:r>
              <w:rPr>
                <w:rFonts w:ascii="STIX Two Text" w:hAnsi="STIX Two Text"/>
                <w:sz w:val="24"/>
              </w:rPr>
              <w:t>.П.</w:t>
            </w:r>
          </w:p>
        </w:tc>
        <w:tc>
          <w:tcPr>
            <w:tcW w:type="dxa" w:w="53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0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</w:p>
          <w:p w14:paraId="A1000000">
            <w:pPr>
              <w:widowControl w:val="0"/>
              <w:tabs>
                <w:tab w:leader="none" w:pos="3011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  <w:r>
              <w:rPr>
                <w:rFonts w:ascii="STIX Two Text" w:hAnsi="STIX Two Text"/>
                <w:sz w:val="24"/>
              </w:rPr>
              <w:tab/>
            </w:r>
          </w:p>
          <w:p w14:paraId="A2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3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4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5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6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7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8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9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A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B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C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D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E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F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B0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B1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B2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B3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B4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B5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  <w:r>
              <w:rPr>
                <w:rFonts w:ascii="STIX Two Text" w:hAnsi="STIX Two Text"/>
                <w:b w:val="1"/>
                <w:sz w:val="24"/>
              </w:rPr>
              <w:t xml:space="preserve">_________________________ </w:t>
            </w:r>
          </w:p>
          <w:p w14:paraId="B6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  <w:r>
              <w:rPr>
                <w:rFonts w:ascii="STIX Two Text" w:hAnsi="STIX Two Text"/>
                <w:sz w:val="24"/>
              </w:rPr>
              <w:t>М.П.</w:t>
            </w:r>
          </w:p>
          <w:p w14:paraId="B7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</w:p>
        </w:tc>
      </w:tr>
    </w:tbl>
    <w:p w14:paraId="B8000000">
      <w:pPr>
        <w:widowControl w:val="0"/>
        <w:spacing w:after="0"/>
        <w:ind/>
        <w:jc w:val="right"/>
        <w:rPr>
          <w:rFonts w:ascii="STIX Two Text" w:hAnsi="STIX Two Text"/>
          <w:sz w:val="24"/>
        </w:rPr>
      </w:pPr>
    </w:p>
    <w:p w14:paraId="B9000000">
      <w:pPr>
        <w:widowControl w:val="0"/>
        <w:spacing w:after="0"/>
        <w:ind/>
        <w:jc w:val="right"/>
        <w:rPr>
          <w:rFonts w:ascii="STIX Two Text" w:hAnsi="STIX Two Text"/>
          <w:sz w:val="24"/>
        </w:rPr>
      </w:pPr>
    </w:p>
    <w:p w14:paraId="BA000000">
      <w:pPr>
        <w:widowControl w:val="0"/>
        <w:spacing w:after="0"/>
        <w:ind/>
        <w:jc w:val="right"/>
        <w:rPr>
          <w:rFonts w:ascii="STIX Two Text" w:hAnsi="STIX Two Text"/>
          <w:sz w:val="24"/>
        </w:rPr>
      </w:pPr>
    </w:p>
    <w:p w14:paraId="BB000000">
      <w:pPr>
        <w:widowControl w:val="0"/>
        <w:spacing w:after="0"/>
        <w:ind/>
        <w:jc w:val="right"/>
        <w:rPr>
          <w:rFonts w:ascii="STIX Two Text" w:hAnsi="STIX Two Text"/>
          <w:sz w:val="24"/>
        </w:rPr>
      </w:pPr>
    </w:p>
    <w:p w14:paraId="BC000000">
      <w:pPr>
        <w:widowControl w:val="0"/>
        <w:spacing w:after="0"/>
        <w:ind/>
        <w:jc w:val="right"/>
        <w:rPr>
          <w:rFonts w:ascii="STIX Two Text" w:hAnsi="STIX Two Text"/>
          <w:sz w:val="24"/>
        </w:rPr>
      </w:pPr>
    </w:p>
    <w:p w14:paraId="BD000000">
      <w:pPr>
        <w:widowControl w:val="0"/>
        <w:spacing w:after="0"/>
        <w:ind/>
        <w:jc w:val="right"/>
        <w:rPr>
          <w:rFonts w:ascii="STIX Two Text" w:hAnsi="STIX Two Text"/>
          <w:sz w:val="24"/>
        </w:rPr>
      </w:pPr>
    </w:p>
    <w:p w14:paraId="BE000000">
      <w:pPr>
        <w:widowControl w:val="0"/>
        <w:spacing w:after="0"/>
        <w:ind/>
        <w:jc w:val="right"/>
        <w:rPr>
          <w:rFonts w:ascii="STIX Two Text" w:hAnsi="STIX Two Text"/>
          <w:sz w:val="24"/>
        </w:rPr>
      </w:pPr>
    </w:p>
    <w:p w14:paraId="BF000000">
      <w:pPr>
        <w:widowControl w:val="0"/>
        <w:spacing w:after="0"/>
        <w:ind/>
        <w:jc w:val="right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Приложение №1 </w:t>
      </w:r>
    </w:p>
    <w:p w14:paraId="C0000000">
      <w:pPr>
        <w:widowControl w:val="0"/>
        <w:spacing w:after="0"/>
        <w:ind w:firstLine="720" w:left="0"/>
        <w:jc w:val="right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к г</w:t>
      </w:r>
      <w:r>
        <w:rPr>
          <w:rFonts w:ascii="STIX Two Text" w:hAnsi="STIX Two Text"/>
          <w:sz w:val="24"/>
        </w:rPr>
        <w:t>осударственному контракту</w:t>
      </w:r>
      <w:r>
        <w:rPr>
          <w:rFonts w:ascii="STIX Two Text" w:hAnsi="STIX Two Text"/>
          <w:sz w:val="24"/>
        </w:rPr>
        <w:t xml:space="preserve"> № К</w:t>
      </w:r>
      <w:r>
        <w:rPr>
          <w:rFonts w:ascii="STIX Two Text" w:hAnsi="STIX Two Text"/>
          <w:sz w:val="24"/>
        </w:rPr>
        <w:t xml:space="preserve"> 26</w:t>
      </w:r>
      <w:r>
        <w:rPr>
          <w:rFonts w:ascii="STIX Two Text" w:hAnsi="STIX Two Text"/>
          <w:sz w:val="24"/>
        </w:rPr>
        <w:t xml:space="preserve"> -</w:t>
      </w:r>
      <w:r>
        <w:rPr>
          <w:rFonts w:ascii="STIX Two Text" w:hAnsi="STIX Two Text"/>
          <w:sz w:val="24"/>
        </w:rPr>
        <w:t xml:space="preserve"> 94</w:t>
      </w:r>
      <w:r>
        <w:rPr>
          <w:rFonts w:ascii="STIX Two Text" w:hAnsi="STIX Two Text"/>
          <w:sz w:val="24"/>
        </w:rPr>
        <w:t xml:space="preserve">    </w:t>
      </w:r>
    </w:p>
    <w:p w14:paraId="C1000000">
      <w:pPr>
        <w:widowControl w:val="0"/>
        <w:spacing w:after="0"/>
        <w:ind w:firstLine="720" w:left="0"/>
        <w:jc w:val="right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от </w:t>
      </w:r>
      <w:r>
        <w:rPr>
          <w:rFonts w:ascii="STIX Two Text" w:hAnsi="STIX Two Text"/>
          <w:sz w:val="24"/>
        </w:rPr>
        <w:t>«___</w:t>
      </w:r>
      <w:r>
        <w:rPr>
          <w:rFonts w:ascii="STIX Two Text" w:hAnsi="STIX Two Text"/>
          <w:sz w:val="24"/>
        </w:rPr>
        <w:t>» _______</w:t>
      </w:r>
      <w:r>
        <w:rPr>
          <w:rFonts w:ascii="STIX Two Text" w:hAnsi="STIX Two Text"/>
          <w:sz w:val="24"/>
        </w:rPr>
        <w:t xml:space="preserve"> 2026</w:t>
      </w:r>
      <w:r>
        <w:rPr>
          <w:rFonts w:ascii="STIX Two Text" w:hAnsi="STIX Two Text"/>
          <w:sz w:val="24"/>
        </w:rPr>
        <w:t xml:space="preserve"> г.</w:t>
      </w:r>
    </w:p>
    <w:p w14:paraId="C2000000">
      <w:pPr>
        <w:widowControl w:val="0"/>
        <w:spacing w:after="0" w:line="240" w:lineRule="auto"/>
        <w:ind/>
        <w:rPr>
          <w:rFonts w:ascii="STIX Two Text" w:hAnsi="STIX Two Text"/>
          <w:sz w:val="24"/>
        </w:rPr>
      </w:pPr>
    </w:p>
    <w:p w14:paraId="C3000000">
      <w:pPr>
        <w:widowControl w:val="0"/>
        <w:tabs>
          <w:tab w:leader="none" w:pos="3136" w:val="left"/>
        </w:tabs>
        <w:spacing w:after="0" w:line="240" w:lineRule="auto"/>
        <w:ind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ТЕХНИЧЕСКОЕ ЗАДАНИЕ</w:t>
      </w:r>
    </w:p>
    <w:p w14:paraId="C4000000">
      <w:pPr>
        <w:widowControl w:val="0"/>
        <w:spacing w:after="0" w:line="240" w:lineRule="auto"/>
        <w:ind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0"/>
          <w:sz w:val="24"/>
        </w:rPr>
        <w:t>на в</w:t>
      </w:r>
      <w:r>
        <w:rPr>
          <w:rFonts w:ascii="STIX Two Text" w:hAnsi="STIX Two Text"/>
          <w:b w:val="0"/>
          <w:color w:val="000000"/>
          <w:sz w:val="24"/>
        </w:rPr>
        <w:t xml:space="preserve">ыполнение </w:t>
      </w:r>
      <w:r>
        <w:rPr>
          <w:rFonts w:ascii="STIX Two Text" w:hAnsi="STIX Two Text"/>
          <w:b w:val="0"/>
          <w:color w:val="000000"/>
          <w:sz w:val="24"/>
        </w:rPr>
        <w:t>ка</w:t>
      </w:r>
      <w:r>
        <w:rPr>
          <w:rFonts w:ascii="STIX Two Text" w:hAnsi="STIX Two Text"/>
          <w:b w:val="0"/>
          <w:color w:val="000000"/>
          <w:sz w:val="24"/>
        </w:rPr>
        <w:t>дастровых работ</w:t>
      </w:r>
      <w:r>
        <w:rPr>
          <w:rFonts w:ascii="STIX Two Text" w:hAnsi="STIX Two Text"/>
          <w:b w:val="0"/>
          <w:color w:val="000000"/>
          <w:sz w:val="24"/>
        </w:rPr>
        <w:t xml:space="preserve"> (изготовление технического плана) для </w:t>
      </w:r>
      <w:r>
        <w:rPr>
          <w:rFonts w:ascii="STIX Two Text" w:hAnsi="STIX Two Text"/>
          <w:b w:val="0"/>
          <w:color w:val="000000"/>
          <w:sz w:val="24"/>
        </w:rPr>
        <w:t xml:space="preserve"> постановки</w:t>
      </w:r>
      <w:r>
        <w:rPr>
          <w:rFonts w:ascii="STIX Two Text" w:hAnsi="STIX Two Text"/>
          <w:b w:val="0"/>
          <w:color w:val="000000"/>
          <w:sz w:val="24"/>
        </w:rPr>
        <w:t xml:space="preserve"> на  кадастровый учет</w:t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>неучтенного здания расположенного</w:t>
      </w:r>
      <w:r>
        <w:rPr>
          <w:rFonts w:ascii="STIX Two Text" w:hAnsi="STIX Two Text"/>
          <w:color w:val="000000"/>
          <w:sz w:val="24"/>
        </w:rPr>
        <w:t xml:space="preserve"> </w:t>
      </w:r>
      <w:r>
        <w:rPr>
          <w:rFonts w:ascii="STIX Two Text" w:hAnsi="STIX Two Text"/>
          <w:sz w:val="24"/>
        </w:rPr>
        <w:t>на земельном участке с кадастровым номером 53:17:0220101:813, расположенный по адресу:</w:t>
      </w:r>
      <w:r>
        <w:rPr>
          <w:rFonts w:ascii="STIX Two Text" w:hAnsi="STIX Two Text"/>
          <w:color w:val="000000"/>
          <w:sz w:val="24"/>
        </w:rPr>
        <w:t xml:space="preserve"> </w:t>
      </w:r>
      <w:r>
        <w:rPr>
          <w:rFonts w:ascii="STIX Two Text" w:hAnsi="STIX Two Text"/>
          <w:sz w:val="24"/>
        </w:rPr>
        <w:t>Новгородская область, Старорусский муниципальный район, Новосельское сельское поселение,</w:t>
      </w:r>
      <w:r>
        <w:rPr>
          <w:rFonts w:ascii="STIX Two Text" w:hAnsi="STIX Two Text"/>
          <w:color w:val="000000"/>
          <w:sz w:val="24"/>
        </w:rPr>
        <w:t xml:space="preserve"> </w:t>
      </w:r>
      <w:r>
        <w:rPr>
          <w:rFonts w:ascii="STIX Two Text" w:hAnsi="STIX Two Text"/>
          <w:sz w:val="24"/>
        </w:rPr>
        <w:t>деревня Большая Козона, улица Заводская, земельный участок 4б.</w:t>
      </w:r>
      <w:r>
        <w:t>.</w:t>
      </w:r>
    </w:p>
    <w:p w14:paraId="C5000000">
      <w:pPr>
        <w:widowControl w:val="0"/>
        <w:spacing w:after="0" w:line="240" w:lineRule="auto"/>
        <w:ind/>
        <w:jc w:val="both"/>
        <w:rPr>
          <w:rFonts w:ascii="STIX Two Text" w:hAnsi="STIX Two Text"/>
          <w:b w:val="1"/>
          <w:sz w:val="24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0"/>
        <w:gridCol w:w="2667"/>
        <w:gridCol w:w="6662"/>
      </w:tblGrid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rPr>
                <w:rFonts w:ascii="STIX Two Text" w:hAnsi="STIX Two Text"/>
                <w:b w:val="1"/>
                <w:sz w:val="24"/>
              </w:rPr>
            </w:pPr>
            <w:r>
              <w:rPr>
                <w:rFonts w:ascii="STIX Two Text" w:hAnsi="STIX Two Text"/>
                <w:b w:val="1"/>
                <w:sz w:val="24"/>
              </w:rPr>
              <w:t>№</w:t>
            </w:r>
          </w:p>
          <w:p w14:paraId="C7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rPr>
                <w:rFonts w:ascii="STIX Two Text" w:hAnsi="STIX Two Text"/>
                <w:b w:val="1"/>
                <w:sz w:val="24"/>
              </w:rPr>
            </w:pPr>
            <w:r>
              <w:rPr>
                <w:rFonts w:ascii="STIX Two Text" w:hAnsi="STIX Two Text"/>
                <w:b w:val="1"/>
                <w:sz w:val="24"/>
              </w:rPr>
              <w:t>п</w:t>
            </w:r>
            <w:r>
              <w:rPr>
                <w:rFonts w:ascii="STIX Two Text" w:hAnsi="STIX Two Text"/>
                <w:b w:val="1"/>
                <w:sz w:val="24"/>
              </w:rPr>
              <w:t>/п</w:t>
            </w:r>
          </w:p>
        </w:tc>
        <w:tc>
          <w:tcPr>
            <w:tcW w:type="dxa" w:w="2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center"/>
              <w:rPr>
                <w:rFonts w:ascii="STIX Two Text" w:hAnsi="STIX Two Text"/>
                <w:b w:val="1"/>
                <w:sz w:val="24"/>
              </w:rPr>
            </w:pPr>
            <w:r>
              <w:rPr>
                <w:rFonts w:ascii="STIX Two Text" w:hAnsi="STIX Two Text"/>
                <w:b w:val="1"/>
                <w:sz w:val="24"/>
              </w:rPr>
              <w:t>Наименование требования (условия)</w:t>
            </w: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0"/>
              <w:tabs>
                <w:tab w:leader="none" w:pos="6135" w:val="left"/>
              </w:tabs>
              <w:spacing w:after="0" w:line="240" w:lineRule="auto"/>
              <w:ind w:firstLine="709" w:left="0"/>
              <w:jc w:val="center"/>
              <w:rPr>
                <w:rFonts w:ascii="STIX Two Text" w:hAnsi="STIX Two Text"/>
                <w:b w:val="1"/>
                <w:sz w:val="24"/>
              </w:rPr>
            </w:pPr>
            <w:r>
              <w:rPr>
                <w:rFonts w:ascii="STIX Two Text" w:hAnsi="STIX Two Text"/>
                <w:b w:val="1"/>
                <w:sz w:val="24"/>
              </w:rPr>
              <w:t>Описание требования (условия)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1</w:t>
            </w:r>
          </w:p>
        </w:tc>
        <w:tc>
          <w:tcPr>
            <w:tcW w:type="dxa" w:w="2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  <w:r>
              <w:rPr>
                <w:rFonts w:ascii="STIX Two Text" w:hAnsi="STIX Two Text"/>
                <w:sz w:val="24"/>
              </w:rPr>
              <w:t>Описание работ</w:t>
            </w: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В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 xml:space="preserve">ыполнение 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>ка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>дастровых работ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 xml:space="preserve"> (изготовление технического плана) для 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 xml:space="preserve"> постановки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 xml:space="preserve"> на  кадастровый учет</w:t>
            </w:r>
            <w:r>
              <w:rPr>
                <w:rFonts w:ascii="STIX Two Text" w:hAnsi="STIX Two Text"/>
                <w:sz w:val="24"/>
              </w:rPr>
              <w:t xml:space="preserve"> </w:t>
            </w:r>
            <w:r>
              <w:rPr>
                <w:rFonts w:ascii="STIX Two Text" w:hAnsi="STIX Two Text"/>
                <w:sz w:val="24"/>
              </w:rPr>
              <w:t>неучтенного здания расположенного</w:t>
            </w:r>
            <w:r>
              <w:rPr>
                <w:rFonts w:ascii="STIX Two Text" w:hAnsi="STIX Two Text"/>
                <w:color w:val="000000"/>
                <w:sz w:val="24"/>
              </w:rPr>
              <w:t xml:space="preserve"> </w:t>
            </w:r>
            <w:r>
              <w:rPr>
                <w:rFonts w:ascii="STIX Two Text" w:hAnsi="STIX Two Text"/>
                <w:sz w:val="24"/>
              </w:rPr>
              <w:t>на земельном участке с кадастровым номером 53:17:0220101:813, расположенный по адресу:</w:t>
            </w:r>
            <w:r>
              <w:rPr>
                <w:rFonts w:ascii="STIX Two Text" w:hAnsi="STIX Two Text"/>
                <w:color w:val="000000"/>
                <w:sz w:val="24"/>
              </w:rPr>
              <w:t xml:space="preserve"> </w:t>
            </w:r>
            <w:r>
              <w:rPr>
                <w:rFonts w:ascii="STIX Two Text" w:hAnsi="STIX Two Text"/>
                <w:sz w:val="24"/>
              </w:rPr>
              <w:t>Новгородская область, Старорусский муниципальный район, Новосельское сельское поселение,</w:t>
            </w:r>
            <w:r>
              <w:rPr>
                <w:rFonts w:ascii="STIX Two Text" w:hAnsi="STIX Two Text"/>
                <w:color w:val="000000"/>
                <w:sz w:val="24"/>
              </w:rPr>
              <w:t xml:space="preserve"> </w:t>
            </w:r>
            <w:r>
              <w:rPr>
                <w:rFonts w:ascii="STIX Two Text" w:hAnsi="STIX Two Text"/>
                <w:sz w:val="24"/>
              </w:rPr>
              <w:t>деревня Большая Козона, улица Заводская, земельный участок 4б.</w:t>
            </w:r>
            <w:r>
              <w:rPr>
                <w:rFonts w:ascii="STIX Two Text" w:hAnsi="STIX Two Text"/>
                <w:sz w:val="24"/>
              </w:rPr>
              <w:t>, составляющего имущест</w:t>
            </w:r>
            <w:r>
              <w:rPr>
                <w:rFonts w:ascii="STIX Two Text" w:hAnsi="STIX Two Text"/>
                <w:sz w:val="24"/>
              </w:rPr>
              <w:t xml:space="preserve">во казны МТУ </w:t>
            </w:r>
            <w:r>
              <w:rPr>
                <w:rFonts w:ascii="STIX Two Text" w:hAnsi="STIX Two Text"/>
                <w:sz w:val="24"/>
              </w:rPr>
              <w:t>Росимущества</w:t>
            </w:r>
            <w:r>
              <w:rPr>
                <w:rFonts w:ascii="STIX Two Text" w:hAnsi="STIX Two Text"/>
                <w:sz w:val="24"/>
              </w:rPr>
              <w:t xml:space="preserve"> в Псковской и Новгородской областях, </w:t>
            </w:r>
            <w:r>
              <w:rPr>
                <w:rFonts w:ascii="STIX Two Text" w:hAnsi="STIX Two Text"/>
                <w:sz w:val="24"/>
              </w:rPr>
              <w:t>в соответствии с у</w:t>
            </w:r>
            <w:r>
              <w:rPr>
                <w:rFonts w:ascii="STIX Two Text" w:hAnsi="STIX Two Text"/>
                <w:sz w:val="24"/>
              </w:rPr>
              <w:t xml:space="preserve">становленными законодательством  </w:t>
            </w:r>
            <w:r>
              <w:rPr>
                <w:rFonts w:ascii="STIX Two Text" w:hAnsi="STIX Two Text"/>
                <w:sz w:val="24"/>
              </w:rPr>
              <w:t>требованиями, в результате которых обеспечивается подготовка документов, содержащих необходимые для осуществления государственного кадастрового учета недвижимого имущества сведения.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2</w:t>
            </w:r>
          </w:p>
        </w:tc>
        <w:tc>
          <w:tcPr>
            <w:tcW w:type="dxa" w:w="2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Объем работ, единица измерения</w:t>
            </w: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    1</w:t>
            </w:r>
            <w:r>
              <w:rPr>
                <w:rFonts w:ascii="STIX Two Text" w:hAnsi="STIX Two Text"/>
                <w:sz w:val="24"/>
              </w:rPr>
              <w:t xml:space="preserve"> объект недвижимого имущества для</w:t>
            </w:r>
            <w:r>
              <w:rPr>
                <w:rFonts w:ascii="STIX Two Text" w:hAnsi="STIX Two Text"/>
                <w:sz w:val="24"/>
              </w:rPr>
              <w:t xml:space="preserve"> проведения кадастровых работ  (согласно Перечню № 1)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3</w:t>
            </w:r>
          </w:p>
        </w:tc>
        <w:tc>
          <w:tcPr>
            <w:tcW w:type="dxa" w:w="2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Состав кадастровых работ</w:t>
            </w: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- </w:t>
            </w:r>
            <w:r>
              <w:rPr>
                <w:rFonts w:ascii="STIX Two Text" w:hAnsi="STIX Two Text"/>
                <w:sz w:val="24"/>
              </w:rPr>
              <w:t>изготовление технического плана на объект недвижимого имущества протяженностью до 100 м для постановки объекта на государственный кадастровый учет и регистрации пра</w:t>
            </w:r>
            <w:r>
              <w:rPr>
                <w:rFonts w:ascii="STIX Two Text" w:hAnsi="STIX Two Text"/>
                <w:sz w:val="24"/>
              </w:rPr>
              <w:t xml:space="preserve">ва собственности МТУ </w:t>
            </w:r>
            <w:r>
              <w:rPr>
                <w:rFonts w:ascii="STIX Two Text" w:hAnsi="STIX Two Text"/>
                <w:sz w:val="24"/>
              </w:rPr>
              <w:t>Росимущества</w:t>
            </w:r>
            <w:r>
              <w:rPr>
                <w:rFonts w:ascii="STIX Two Text" w:hAnsi="STIX Two Text"/>
                <w:sz w:val="24"/>
              </w:rPr>
              <w:t xml:space="preserve"> в Псковской и Новгородской областях</w:t>
            </w:r>
            <w:r>
              <w:rPr>
                <w:rFonts w:ascii="STIX Two Text" w:hAnsi="STIX Two Text"/>
                <w:sz w:val="24"/>
              </w:rPr>
              <w:t>;</w:t>
            </w:r>
          </w:p>
          <w:p w14:paraId="D3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-  </w:t>
            </w:r>
            <w:r>
              <w:rPr>
                <w:rFonts w:ascii="STIX Two Text" w:hAnsi="STIX Two Text"/>
                <w:sz w:val="24"/>
              </w:rPr>
              <w:t>изготовление технического плана на объект недвижимого имущества для внесения изменений в Единый государственн</w:t>
            </w:r>
            <w:r>
              <w:rPr>
                <w:rFonts w:ascii="STIX Two Text" w:hAnsi="STIX Two Text"/>
                <w:sz w:val="24"/>
              </w:rPr>
              <w:t xml:space="preserve">ый реестр недвижимости в связи </w:t>
            </w:r>
            <w:r>
              <w:rPr>
                <w:rFonts w:ascii="STIX Two Text" w:hAnsi="STIX Two Text"/>
                <w:sz w:val="24"/>
              </w:rPr>
              <w:t>с исправлением технических и реестровых ошибок, а также в связи с изменением объекта недвижимого имущества при переустройстве, реконструкции и т.п</w:t>
            </w:r>
            <w:r>
              <w:rPr>
                <w:rFonts w:ascii="STIX Two Text" w:hAnsi="STIX Two Text"/>
                <w:sz w:val="24"/>
              </w:rPr>
              <w:t>.</w:t>
            </w:r>
          </w:p>
          <w:p w14:paraId="D4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- </w:t>
            </w:r>
            <w:r>
              <w:rPr>
                <w:rFonts w:ascii="STIX Two Text" w:hAnsi="STIX Two Text"/>
                <w:sz w:val="24"/>
              </w:rPr>
              <w:t xml:space="preserve">изготовление технического плана с целью </w:t>
            </w:r>
            <w:r>
              <w:rPr>
                <w:rFonts w:ascii="STIX Two Text" w:hAnsi="STIX Two Text"/>
                <w:sz w:val="24"/>
              </w:rPr>
              <w:t>определения координат характерных точек контура объекта недвижимого имущества</w:t>
            </w:r>
            <w:r>
              <w:rPr>
                <w:rFonts w:ascii="STIX Two Text" w:hAnsi="STIX Two Text"/>
                <w:sz w:val="24"/>
              </w:rPr>
              <w:t xml:space="preserve"> площадью до 100 кв.</w:t>
            </w:r>
            <w:r>
              <w:rPr>
                <w:rFonts w:ascii="STIX Two Text" w:hAnsi="STIX Two Text"/>
                <w:sz w:val="24"/>
              </w:rPr>
              <w:t xml:space="preserve"> </w:t>
            </w:r>
            <w:r>
              <w:rPr>
                <w:rFonts w:ascii="STIX Two Text" w:hAnsi="STIX Two Text"/>
                <w:sz w:val="24"/>
              </w:rPr>
              <w:t>м и осуществления привязки объекта к земельному участку (земельным участкам) для внесения изменений в Единый государственный реестр недвижимости</w:t>
            </w:r>
            <w:r>
              <w:rPr>
                <w:rFonts w:ascii="STIX Two Text" w:hAnsi="STIX Two Text"/>
                <w:sz w:val="24"/>
              </w:rPr>
              <w:t>.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</w:t>
            </w:r>
            <w:r>
              <w:rPr>
                <w:rFonts w:ascii="STIX Two Text" w:hAnsi="STIX Two Text"/>
                <w:sz w:val="24"/>
              </w:rPr>
              <w:t>4</w:t>
            </w:r>
          </w:p>
        </w:tc>
        <w:tc>
          <w:tcPr>
            <w:tcW w:type="dxa" w:w="2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Порядок выполнения работ</w:t>
            </w: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     </w:t>
            </w:r>
            <w:r>
              <w:rPr>
                <w:rFonts w:ascii="STIX Two Text" w:hAnsi="STIX Two Text"/>
                <w:sz w:val="24"/>
              </w:rPr>
              <w:t xml:space="preserve">Работы должны быть выполнены в соответствии с требованиями, установленными настоящим техническим заданием, Гражданским кодексом Российской Федерации, Федеральным законом от 13.07.2015 № 218-ФЗ «О государственной регистрации недвижимости», Федеральным законом от 24.07.2007 № 221-ФЗ «О кадастровой деятельности», приказом Росреестра от 15.03.2022 № </w:t>
            </w:r>
            <w:r>
              <w:rPr>
                <w:rFonts w:ascii="STIX Two Text" w:hAnsi="STIX Two Text"/>
                <w:sz w:val="24"/>
              </w:rPr>
              <w:t>П</w:t>
            </w:r>
            <w:r>
              <w:rPr>
                <w:rFonts w:ascii="STIX Two Text" w:hAnsi="STIX Two Text"/>
                <w:sz w:val="24"/>
              </w:rPr>
              <w:t>/0082 «Об установлении формы технического плана, требований к его подготовке и состава содержащихся в нем сведений», приказом Росреестра от 24.05.2021 №</w:t>
            </w:r>
            <w:r>
              <w:rPr>
                <w:rFonts w:ascii="STIX Two Text" w:hAnsi="STIX Two Text"/>
                <w:sz w:val="24"/>
              </w:rPr>
              <w:t xml:space="preserve"> П/0217 «Об установлении формы </w:t>
            </w:r>
            <w:r>
              <w:rPr>
                <w:rFonts w:ascii="STIX Two Text" w:hAnsi="STIX Two Text"/>
                <w:sz w:val="24"/>
              </w:rPr>
              <w:t>и состава сведений акта обследования, а также требований к его подготовке»,  и другими нормативными правовыми документами в объеме, необходимом для осуществления государственного кадастрового учета и го</w:t>
            </w:r>
            <w:r>
              <w:rPr>
                <w:rFonts w:ascii="STIX Two Text" w:hAnsi="STIX Two Text"/>
                <w:sz w:val="24"/>
              </w:rPr>
              <w:t xml:space="preserve">сударственной регистрации прав </w:t>
            </w:r>
            <w:r>
              <w:rPr>
                <w:rFonts w:ascii="STIX Two Text" w:hAnsi="STIX Two Text"/>
                <w:sz w:val="24"/>
              </w:rPr>
              <w:t xml:space="preserve">(при </w:t>
            </w:r>
            <w:r>
              <w:rPr>
                <w:rFonts w:ascii="STIX Two Text" w:hAnsi="STIX Two Text"/>
                <w:sz w:val="24"/>
              </w:rPr>
              <w:t>необходимости).</w:t>
            </w:r>
          </w:p>
          <w:p w14:paraId="D8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      </w:t>
            </w:r>
            <w:r>
              <w:rPr>
                <w:rFonts w:ascii="STIX Two Text" w:hAnsi="STIX Two Text"/>
                <w:sz w:val="24"/>
              </w:rPr>
              <w:t>Целью выполняемых работ является в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 xml:space="preserve">ыполнение 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>ка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>дастровых работ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 xml:space="preserve"> (изготовление технического плана) для 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 xml:space="preserve"> постановки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 xml:space="preserve"> на  кадастровый учет</w:t>
            </w:r>
            <w:r>
              <w:rPr>
                <w:rFonts w:ascii="STIX Two Text" w:hAnsi="STIX Two Text"/>
                <w:sz w:val="24"/>
              </w:rPr>
              <w:t xml:space="preserve"> </w:t>
            </w:r>
            <w:r>
              <w:rPr>
                <w:rFonts w:ascii="STIX Two Text" w:hAnsi="STIX Two Text"/>
                <w:sz w:val="24"/>
              </w:rPr>
              <w:t>неучтенного здания расположенного</w:t>
            </w:r>
            <w:r>
              <w:rPr>
                <w:rFonts w:ascii="STIX Two Text" w:hAnsi="STIX Two Text"/>
                <w:color w:val="000000"/>
                <w:sz w:val="24"/>
              </w:rPr>
              <w:t xml:space="preserve"> </w:t>
            </w:r>
            <w:r>
              <w:rPr>
                <w:rFonts w:ascii="STIX Two Text" w:hAnsi="STIX Two Text"/>
                <w:sz w:val="24"/>
              </w:rPr>
              <w:t>на земельном участке с кадастровым номером 53:17:0220101:813, расположенный по адресу:</w:t>
            </w:r>
            <w:r>
              <w:rPr>
                <w:rFonts w:ascii="STIX Two Text" w:hAnsi="STIX Two Text"/>
                <w:color w:val="000000"/>
                <w:sz w:val="24"/>
              </w:rPr>
              <w:t xml:space="preserve"> </w:t>
            </w:r>
            <w:r>
              <w:rPr>
                <w:rFonts w:ascii="STIX Two Text" w:hAnsi="STIX Two Text"/>
                <w:sz w:val="24"/>
              </w:rPr>
              <w:t>Новгородская область, Старорусский муниципальный район, Новосельское сельское поселение,</w:t>
            </w:r>
            <w:r>
              <w:rPr>
                <w:rFonts w:ascii="STIX Two Text" w:hAnsi="STIX Two Text"/>
                <w:color w:val="000000"/>
                <w:sz w:val="24"/>
              </w:rPr>
              <w:t xml:space="preserve"> </w:t>
            </w:r>
            <w:r>
              <w:rPr>
                <w:rFonts w:ascii="STIX Two Text" w:hAnsi="STIX Two Text"/>
                <w:sz w:val="24"/>
              </w:rPr>
              <w:t>деревня Большая Козона, улица Заводская, земельный участок 4б</w:t>
            </w:r>
            <w:r>
              <w:rPr>
                <w:rFonts w:ascii="STIX Two Text" w:hAnsi="STIX Two Text"/>
                <w:sz w:val="24"/>
              </w:rPr>
              <w:t xml:space="preserve">, составляющий имущество казны МТУ </w:t>
            </w:r>
            <w:r>
              <w:rPr>
                <w:rFonts w:ascii="STIX Two Text" w:hAnsi="STIX Two Text"/>
                <w:sz w:val="24"/>
              </w:rPr>
              <w:t>Росимущества</w:t>
            </w:r>
            <w:r>
              <w:rPr>
                <w:rFonts w:ascii="STIX Two Text" w:hAnsi="STIX Two Text"/>
                <w:sz w:val="24"/>
              </w:rPr>
              <w:t xml:space="preserve"> в Псковской и Новгородской областях, в соответствии с установленными законодательством требованиями, в результате которых обеспечивается подготовка документов, содержащих необходимые для осуществления государственного кадастрового учета недвижимого имущества сведения.</w:t>
            </w:r>
          </w:p>
          <w:p w14:paraId="D9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   </w:t>
            </w:r>
            <w:r>
              <w:rPr>
                <w:rFonts w:ascii="STIX Two Text" w:hAnsi="STIX Two Text"/>
                <w:sz w:val="24"/>
              </w:rPr>
              <w:t>Работы должны</w:t>
            </w:r>
            <w:r>
              <w:rPr>
                <w:rFonts w:ascii="STIX Two Text" w:hAnsi="STIX Two Text"/>
                <w:sz w:val="24"/>
              </w:rPr>
              <w:t xml:space="preserve"> быть выполнены не позднее 31.07.2026</w:t>
            </w:r>
            <w:r>
              <w:rPr>
                <w:rFonts w:ascii="STIX Two Text" w:hAnsi="STIX Two Text"/>
                <w:sz w:val="24"/>
              </w:rPr>
              <w:t xml:space="preserve"> года.</w:t>
            </w:r>
          </w:p>
          <w:p w14:paraId="DA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color w:val="FF0000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   </w:t>
            </w:r>
            <w:r>
              <w:rPr>
                <w:rFonts w:ascii="STIX Two Text" w:hAnsi="STIX Two Text"/>
                <w:sz w:val="24"/>
              </w:rPr>
              <w:t>Место выполнения Работ - определяется Подрядчиком самостоятельно.</w:t>
            </w:r>
          </w:p>
          <w:p w14:paraId="DB000000">
            <w:pPr>
              <w:widowControl w:val="0"/>
              <w:spacing w:after="0" w:line="240" w:lineRule="auto"/>
              <w:ind w:right="-5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    </w:t>
            </w:r>
            <w:r>
              <w:rPr>
                <w:rFonts w:ascii="STIX Two Text" w:hAnsi="STIX Two Text"/>
                <w:sz w:val="24"/>
              </w:rPr>
              <w:t xml:space="preserve">Подрядчик обязан </w:t>
            </w:r>
          </w:p>
          <w:p w14:paraId="DC000000">
            <w:pPr>
              <w:widowControl w:val="0"/>
              <w:spacing w:after="0" w:line="240" w:lineRule="auto"/>
              <w:ind w:right="-5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-   </w:t>
            </w:r>
            <w:r>
              <w:rPr>
                <w:rFonts w:ascii="STIX Two Text" w:hAnsi="STIX Two Text"/>
                <w:sz w:val="24"/>
              </w:rPr>
              <w:t xml:space="preserve">выполнять Работы на  объекте в соответствии с техническим заданием (приложение к контракту). </w:t>
            </w:r>
          </w:p>
          <w:p w14:paraId="DD000000">
            <w:pPr>
              <w:widowControl w:val="0"/>
              <w:spacing w:after="0" w:line="240" w:lineRule="auto"/>
              <w:ind w:right="-5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-  п</w:t>
            </w:r>
            <w:r>
              <w:rPr>
                <w:rFonts w:ascii="STIX Two Text" w:hAnsi="STIX Two Text"/>
                <w:sz w:val="24"/>
              </w:rPr>
              <w:t xml:space="preserve">ередать Заказчику по месту его нахождения по Акту </w:t>
            </w:r>
            <w:r>
              <w:rPr>
                <w:rFonts w:ascii="STIX Two Text" w:hAnsi="STIX Two Text"/>
                <w:sz w:val="24"/>
              </w:rPr>
              <w:t>выполненных работ на  объект в одном экземпляре на бумажном носителе в соответствии с Перечнем № 1,</w:t>
            </w:r>
          </w:p>
          <w:p w14:paraId="DE000000">
            <w:pPr>
              <w:widowControl w:val="0"/>
              <w:spacing w:after="0" w:line="240" w:lineRule="auto"/>
              <w:ind w:right="-5"/>
              <w:jc w:val="both"/>
              <w:rPr>
                <w:rFonts w:ascii="STIX Two Text" w:hAnsi="STIX Two Text"/>
                <w:color w:val="FF0000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- </w:t>
            </w:r>
            <w:r>
              <w:rPr>
                <w:rFonts w:ascii="STIX Two Text" w:hAnsi="STIX Two Text"/>
                <w:sz w:val="24"/>
              </w:rPr>
              <w:t xml:space="preserve">  </w:t>
            </w:r>
            <w:r>
              <w:rPr>
                <w:rFonts w:ascii="STIX Two Text" w:hAnsi="STIX Two Text"/>
                <w:sz w:val="24"/>
              </w:rPr>
              <w:t>х</w:t>
            </w:r>
            <w:r>
              <w:rPr>
                <w:rFonts w:ascii="STIX Two Text" w:hAnsi="STIX Two Text"/>
                <w:sz w:val="24"/>
              </w:rPr>
              <w:t>ранить копию проведения кадастровых работ на  объект не менее 1 (одного) года.</w:t>
            </w:r>
            <w:r>
              <w:rPr>
                <w:rFonts w:ascii="STIX Two Text" w:hAnsi="STIX Two Text"/>
                <w:color w:val="FF0000"/>
                <w:sz w:val="24"/>
              </w:rPr>
              <w:t xml:space="preserve"> </w:t>
            </w:r>
          </w:p>
          <w:p w14:paraId="DF000000">
            <w:pPr>
              <w:widowControl w:val="0"/>
              <w:spacing w:after="0" w:line="240" w:lineRule="auto"/>
              <w:ind w:right="-5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color w:themeColor="text1" w:val="000000"/>
                <w:sz w:val="24"/>
              </w:rPr>
              <w:t>-</w:t>
            </w:r>
            <w:r>
              <w:rPr>
                <w:rFonts w:ascii="STIX Two Text" w:hAnsi="STIX Two Text"/>
                <w:color w:val="FF0000"/>
                <w:sz w:val="24"/>
              </w:rPr>
              <w:t xml:space="preserve"> </w:t>
            </w:r>
            <w:r>
              <w:rPr>
                <w:rFonts w:ascii="STIX Two Text" w:hAnsi="STIX Two Text"/>
                <w:color w:val="FF0000"/>
                <w:sz w:val="24"/>
              </w:rPr>
              <w:t xml:space="preserve">    </w:t>
            </w:r>
            <w:r>
              <w:rPr>
                <w:rFonts w:ascii="STIX Two Text" w:hAnsi="STIX Two Text"/>
                <w:sz w:val="24"/>
              </w:rPr>
              <w:t>б</w:t>
            </w:r>
            <w:r>
              <w:rPr>
                <w:rFonts w:ascii="STIX Two Text" w:hAnsi="STIX Two Text"/>
                <w:sz w:val="24"/>
              </w:rPr>
              <w:t>езвозмездно устранить недостатки</w:t>
            </w:r>
            <w:r>
              <w:rPr>
                <w:rFonts w:ascii="STIX Two Text" w:hAnsi="STIX Two Text"/>
                <w:sz w:val="24"/>
              </w:rPr>
              <w:t>, выявленные Заказчиком при приемке результата Работ</w:t>
            </w:r>
            <w:r>
              <w:rPr>
                <w:rFonts w:ascii="STIX Two Text" w:hAnsi="STIX Two Text"/>
                <w:sz w:val="24"/>
              </w:rPr>
              <w:t xml:space="preserve"> в течение 10 (десяти) рабочих дней со дня получения мотивированных замечаний Заказчика и представить новую редакцию проведения кадастровых работ на объект в письменном виде</w:t>
            </w:r>
            <w:r>
              <w:rPr>
                <w:rFonts w:ascii="STIX Two Text" w:hAnsi="STIX Two Text"/>
                <w:sz w:val="24"/>
              </w:rPr>
              <w:t>.</w:t>
            </w:r>
            <w:r>
              <w:rPr>
                <w:rFonts w:ascii="STIX Two Text" w:hAnsi="STIX Two Text"/>
                <w:sz w:val="24"/>
              </w:rPr>
              <w:t xml:space="preserve"> </w:t>
            </w:r>
          </w:p>
          <w:p w14:paraId="E0000000">
            <w:pPr>
              <w:widowControl w:val="0"/>
              <w:spacing w:after="0" w:line="240" w:lineRule="auto"/>
              <w:ind w:right="-5"/>
              <w:jc w:val="both"/>
              <w:rPr>
                <w:rFonts w:ascii="STIX Two Text" w:hAnsi="STIX Two Text"/>
                <w:sz w:val="24"/>
                <w:highlight w:val="lightGray"/>
              </w:rPr>
            </w:pPr>
            <w:r>
              <w:rPr>
                <w:rFonts w:ascii="STIX Two Text" w:hAnsi="STIX Two Text"/>
                <w:sz w:val="24"/>
              </w:rPr>
              <w:t>- о</w:t>
            </w:r>
            <w:r>
              <w:rPr>
                <w:rFonts w:ascii="STIX Two Text" w:hAnsi="STIX Two Text"/>
                <w:sz w:val="24"/>
              </w:rPr>
              <w:t>беспечить конфиденциальность любой информации, полученной в связи с исполнением контракта, и не раскрывать ее третьим лицам без письменного согласия Заказчика в период действия контракта и до момента, когда указанная информация станет общедоступной.</w:t>
            </w:r>
          </w:p>
          <w:p w14:paraId="E1000000">
            <w:pPr>
              <w:widowControl w:val="0"/>
              <w:spacing w:after="0" w:line="240" w:lineRule="auto"/>
              <w:ind w:right="-5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    </w:t>
            </w:r>
            <w:r>
              <w:rPr>
                <w:rFonts w:ascii="STIX Two Text" w:hAnsi="STIX Two Text"/>
                <w:sz w:val="24"/>
              </w:rPr>
              <w:t xml:space="preserve">Результатом выполнения работ на  объект недвижимого имущества является составленный Подрядчиком в </w:t>
            </w:r>
            <w:r>
              <w:rPr>
                <w:rFonts w:ascii="STIX Two Text" w:hAnsi="STIX Two Text"/>
                <w:color w:val="000000"/>
                <w:sz w:val="24"/>
              </w:rPr>
              <w:t>одном</w:t>
            </w:r>
            <w:r>
              <w:rPr>
                <w:rFonts w:ascii="STIX Two Text" w:hAnsi="STIX Two Text"/>
                <w:color w:val="000000"/>
                <w:sz w:val="24"/>
              </w:rPr>
              <w:t xml:space="preserve"> </w:t>
            </w:r>
            <w:r>
              <w:rPr>
                <w:rFonts w:ascii="STIX Two Text" w:hAnsi="STIX Two Text"/>
                <w:sz w:val="24"/>
              </w:rPr>
              <w:t>экземпляре</w:t>
            </w:r>
            <w:r>
              <w:rPr>
                <w:rFonts w:ascii="STIX Two Text" w:hAnsi="STIX Two Text"/>
                <w:sz w:val="24"/>
              </w:rPr>
              <w:t xml:space="preserve"> </w:t>
            </w:r>
            <w:r>
              <w:rPr>
                <w:rFonts w:ascii="STIX Two Text" w:hAnsi="STIX Two Text"/>
                <w:sz w:val="24"/>
              </w:rPr>
              <w:t>технический план</w:t>
            </w:r>
            <w:r>
              <w:rPr>
                <w:rFonts w:ascii="STIX Two Text" w:hAnsi="STIX Two Text"/>
                <w:sz w:val="24"/>
              </w:rPr>
              <w:t xml:space="preserve"> на  объект недвижимости, переданный Заказчику на основании Акт</w:t>
            </w:r>
            <w:r>
              <w:rPr>
                <w:rFonts w:ascii="STIX Two Text" w:hAnsi="STIX Two Text"/>
                <w:sz w:val="24"/>
              </w:rPr>
              <w:t>а</w:t>
            </w:r>
            <w:r>
              <w:rPr>
                <w:rFonts w:ascii="STIX Two Text" w:hAnsi="STIX Two Text"/>
                <w:sz w:val="24"/>
              </w:rPr>
              <w:t xml:space="preserve"> выполненных работ.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5</w:t>
            </w:r>
          </w:p>
        </w:tc>
        <w:tc>
          <w:tcPr>
            <w:tcW w:type="dxa" w:w="2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Срок выполнения работ</w:t>
            </w: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   </w:t>
            </w:r>
            <w:r>
              <w:rPr>
                <w:rFonts w:ascii="STIX Two Text" w:hAnsi="STIX Two Text"/>
                <w:sz w:val="24"/>
              </w:rPr>
              <w:t>С момен</w:t>
            </w:r>
            <w:r>
              <w:rPr>
                <w:rFonts w:ascii="STIX Two Text" w:hAnsi="STIX Two Text"/>
                <w:sz w:val="24"/>
              </w:rPr>
              <w:t>та заключения контракта до 31.07.2026</w:t>
            </w:r>
            <w:r>
              <w:rPr>
                <w:rFonts w:ascii="STIX Two Text" w:hAnsi="STIX Two Text"/>
                <w:sz w:val="24"/>
              </w:rPr>
              <w:t xml:space="preserve"> г.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6</w:t>
            </w:r>
          </w:p>
        </w:tc>
        <w:tc>
          <w:tcPr>
            <w:tcW w:type="dxa" w:w="2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Гарантийный срок</w:t>
            </w: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   </w:t>
            </w:r>
            <w:r>
              <w:rPr>
                <w:rFonts w:ascii="STIX Two Text" w:hAnsi="STIX Two Text"/>
                <w:sz w:val="24"/>
              </w:rPr>
              <w:t>12 месяцев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7</w:t>
            </w:r>
          </w:p>
        </w:tc>
        <w:tc>
          <w:tcPr>
            <w:tcW w:type="dxa" w:w="2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Порядок оплаты выполненных работ</w:t>
            </w: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   </w:t>
            </w:r>
            <w:r>
              <w:rPr>
                <w:rFonts w:ascii="STIX Two Text" w:hAnsi="STIX Two Text"/>
                <w:sz w:val="24"/>
              </w:rPr>
              <w:t xml:space="preserve">Расчеты по контракту осуществляются путем перечисления денежных средств на расчетный счет Подрядчика в размере цены фактически выполненных Подрядчиком работ после подписания Заказчиком Акта приема - передачи выполненных </w:t>
            </w:r>
            <w:r>
              <w:rPr>
                <w:rFonts w:ascii="STIX Two Text" w:hAnsi="STIX Two Text"/>
                <w:sz w:val="24"/>
              </w:rPr>
              <w:t>работ</w:t>
            </w:r>
            <w:r>
              <w:rPr>
                <w:rFonts w:ascii="STIX Two Text" w:hAnsi="STIX Two Text"/>
                <w:sz w:val="24"/>
              </w:rPr>
              <w:t xml:space="preserve"> на основании выставленного Подрядчиком счета, счета фактуры (при наличии)</w:t>
            </w:r>
          </w:p>
        </w:tc>
      </w:tr>
    </w:tbl>
    <w:p w14:paraId="EB000000">
      <w:pPr>
        <w:widowControl w:val="0"/>
        <w:tabs>
          <w:tab w:leader="none" w:pos="6135" w:val="left"/>
        </w:tabs>
        <w:spacing w:after="0" w:line="240" w:lineRule="auto"/>
        <w:ind/>
        <w:rPr>
          <w:rFonts w:ascii="STIX Two Text" w:hAnsi="STIX Two Text"/>
          <w:sz w:val="24"/>
        </w:rPr>
      </w:pPr>
    </w:p>
    <w:p w14:paraId="EC000000">
      <w:pPr>
        <w:widowControl w:val="0"/>
        <w:tabs>
          <w:tab w:leader="none" w:pos="6135" w:val="left"/>
        </w:tabs>
        <w:spacing w:after="0" w:line="240" w:lineRule="auto"/>
        <w:ind/>
        <w:rPr>
          <w:rFonts w:ascii="STIX Two Text" w:hAnsi="STIX Two Text"/>
          <w:sz w:val="24"/>
        </w:rPr>
      </w:pPr>
    </w:p>
    <w:p w14:paraId="ED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EE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EF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0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1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2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3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4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5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6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7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8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9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A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B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C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D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E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F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0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1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2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3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4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5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6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7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8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9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A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B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C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D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E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F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10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11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П</w:t>
      </w:r>
      <w:r>
        <w:rPr>
          <w:rFonts w:ascii="STIX Two Text" w:hAnsi="STIX Two Text"/>
          <w:sz w:val="24"/>
        </w:rPr>
        <w:t xml:space="preserve">еречень № 1 </w:t>
      </w:r>
      <w:r>
        <w:rPr>
          <w:rFonts w:ascii="STIX Two Text" w:hAnsi="STIX Two Text"/>
          <w:sz w:val="24"/>
        </w:rPr>
        <w:t xml:space="preserve"> </w:t>
      </w:r>
    </w:p>
    <w:p w14:paraId="12010000">
      <w:pPr>
        <w:widowControl w:val="0"/>
        <w:spacing w:after="0" w:line="240" w:lineRule="auto"/>
        <w:ind/>
        <w:jc w:val="center"/>
        <w:rPr>
          <w:rFonts w:ascii="STIX Two Text" w:hAnsi="STIX Two Text"/>
          <w:sz w:val="24"/>
        </w:rPr>
      </w:pPr>
    </w:p>
    <w:p w14:paraId="13010000">
      <w:pPr>
        <w:widowControl w:val="0"/>
        <w:spacing w:after="0" w:line="240" w:lineRule="auto"/>
        <w:ind/>
        <w:jc w:val="center"/>
        <w:rPr>
          <w:rFonts w:ascii="STIX Two Text" w:hAnsi="STIX Two Text"/>
          <w:sz w:val="24"/>
        </w:rPr>
      </w:pPr>
    </w:p>
    <w:p w14:paraId="14010000">
      <w:pPr>
        <w:widowControl w:val="0"/>
        <w:spacing w:after="0" w:line="240" w:lineRule="auto"/>
        <w:ind/>
        <w:jc w:val="center"/>
        <w:rPr>
          <w:rFonts w:ascii="STIX Two Text" w:hAnsi="STIX Two Text"/>
          <w:sz w:val="24"/>
        </w:rPr>
      </w:pPr>
    </w:p>
    <w:p w14:paraId="15010000">
      <w:pPr>
        <w:widowControl w:val="0"/>
        <w:spacing w:after="0" w:line="240" w:lineRule="auto"/>
        <w:ind/>
        <w:jc w:val="center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Перечень</w:t>
      </w:r>
      <w:r>
        <w:rPr>
          <w:rFonts w:ascii="STIX Two Text" w:hAnsi="STIX Two Text"/>
          <w:sz w:val="24"/>
        </w:rPr>
        <w:t xml:space="preserve"> объектов недвижимости</w:t>
      </w:r>
    </w:p>
    <w:p w14:paraId="16010000">
      <w:pPr>
        <w:widowControl w:val="0"/>
        <w:spacing w:after="0" w:line="240" w:lineRule="auto"/>
        <w:ind/>
        <w:jc w:val="center"/>
        <w:rPr>
          <w:rFonts w:ascii="STIX Two Text" w:hAnsi="STIX Two Text"/>
          <w:sz w:val="24"/>
        </w:rPr>
      </w:pPr>
    </w:p>
    <w:tbl>
      <w:tblPr>
        <w:tblStyle w:val="Style_4"/>
        <w:tblW w:type="auto" w:w="0"/>
        <w:tblLayout w:type="fixed"/>
      </w:tblPr>
      <w:tblGrid>
        <w:gridCol w:w="534"/>
        <w:gridCol w:w="2835"/>
        <w:gridCol w:w="2642"/>
        <w:gridCol w:w="1999"/>
        <w:gridCol w:w="2000"/>
      </w:tblGrid>
      <w:tr>
        <w:tc>
          <w:tcPr>
            <w:tcW w:type="dxa" w:w="534"/>
            <w:vAlign w:val="center"/>
          </w:tcPr>
          <w:p w14:paraId="17010000">
            <w:pPr>
              <w:widowControl w:val="0"/>
              <w:spacing w:after="200" w:line="276" w:lineRule="auto"/>
              <w:ind w:right="-108"/>
              <w:jc w:val="center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№ </w:t>
            </w:r>
            <w:r>
              <w:rPr>
                <w:rFonts w:ascii="STIX Two Text" w:hAnsi="STIX Two Text"/>
                <w:sz w:val="24"/>
              </w:rPr>
              <w:t>п</w:t>
            </w:r>
            <w:r>
              <w:rPr>
                <w:rFonts w:ascii="STIX Two Text" w:hAnsi="STIX Two Text"/>
                <w:sz w:val="24"/>
              </w:rPr>
              <w:t>/п</w:t>
            </w:r>
          </w:p>
        </w:tc>
        <w:tc>
          <w:tcPr>
            <w:tcW w:type="dxa" w:w="2835"/>
            <w:vAlign w:val="center"/>
          </w:tcPr>
          <w:p w14:paraId="18010000">
            <w:pPr>
              <w:widowControl w:val="0"/>
              <w:spacing w:after="200" w:line="276" w:lineRule="auto"/>
              <w:ind/>
              <w:jc w:val="center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Наименование</w:t>
            </w:r>
          </w:p>
        </w:tc>
        <w:tc>
          <w:tcPr>
            <w:tcW w:type="dxa" w:w="2642"/>
            <w:vAlign w:val="center"/>
          </w:tcPr>
          <w:p w14:paraId="19010000">
            <w:pPr>
              <w:widowControl w:val="0"/>
              <w:spacing w:after="200" w:line="276" w:lineRule="auto"/>
              <w:ind/>
              <w:jc w:val="center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Адрес местоположения объекта</w:t>
            </w:r>
          </w:p>
        </w:tc>
        <w:tc>
          <w:tcPr>
            <w:tcW w:type="dxa" w:w="1999"/>
            <w:vAlign w:val="center"/>
          </w:tcPr>
          <w:p w14:paraId="1A010000">
            <w:pPr>
              <w:widowControl w:val="0"/>
              <w:spacing w:after="200" w:line="276" w:lineRule="auto"/>
              <w:ind/>
              <w:jc w:val="center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Цель работ</w:t>
            </w:r>
          </w:p>
        </w:tc>
        <w:tc>
          <w:tcPr>
            <w:tcW w:type="dxa" w:w="2000"/>
            <w:vAlign w:val="center"/>
          </w:tcPr>
          <w:p w14:paraId="1B010000">
            <w:pPr>
              <w:widowControl w:val="0"/>
              <w:spacing w:after="200" w:line="276" w:lineRule="auto"/>
              <w:ind/>
              <w:jc w:val="center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примечание</w:t>
            </w:r>
          </w:p>
        </w:tc>
      </w:tr>
      <w:tr>
        <w:tc>
          <w:tcPr>
            <w:tcW w:type="dxa" w:w="534"/>
          </w:tcPr>
          <w:p w14:paraId="1C010000">
            <w:pPr>
              <w:widowControl w:val="0"/>
              <w:spacing w:after="200" w:line="276" w:lineRule="auto"/>
              <w:ind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1</w:t>
            </w:r>
          </w:p>
        </w:tc>
        <w:tc>
          <w:tcPr>
            <w:tcW w:type="dxa" w:w="2835"/>
          </w:tcPr>
          <w:p w14:paraId="1D010000">
            <w:pPr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неучтенного здания расположенного</w:t>
            </w:r>
            <w:r>
              <w:rPr>
                <w:rFonts w:ascii="STIX Two Text" w:hAnsi="STIX Two Text"/>
                <w:color w:val="000000"/>
                <w:sz w:val="24"/>
              </w:rPr>
              <w:t xml:space="preserve"> </w:t>
            </w:r>
            <w:r>
              <w:rPr>
                <w:rFonts w:ascii="STIX Two Text" w:hAnsi="STIX Two Text"/>
                <w:sz w:val="24"/>
              </w:rPr>
              <w:t>на земельном участке с кадастровым номером 53:17:0220101:813</w:t>
            </w:r>
            <w:r>
              <w:rPr>
                <w:rFonts w:ascii="STIX Two Text" w:hAnsi="STIX Two Text"/>
                <w:sz w:val="24"/>
              </w:rPr>
              <w:t xml:space="preserve"> </w:t>
            </w:r>
          </w:p>
        </w:tc>
        <w:tc>
          <w:tcPr>
            <w:tcW w:type="dxa" w:w="2642"/>
          </w:tcPr>
          <w:p w14:paraId="1E010000">
            <w:pPr>
              <w:widowControl w:val="0"/>
              <w:spacing w:after="0" w:before="260"/>
              <w:ind/>
              <w:jc w:val="center"/>
              <w:rPr>
                <w:rFonts w:ascii="STIX Two Text" w:hAnsi="STIX Two Text"/>
                <w:color w:val="000000"/>
                <w:sz w:val="24"/>
              </w:rPr>
            </w:pPr>
            <w:r>
              <w:rPr>
                <w:rFonts w:ascii="STIX Two Text" w:hAnsi="STIX Two Text"/>
                <w:color w:val="000000"/>
                <w:sz w:val="24"/>
              </w:rPr>
              <w:t xml:space="preserve"> </w:t>
            </w:r>
            <w:r>
              <w:rPr>
                <w:rFonts w:ascii="STIX Two Text" w:hAnsi="STIX Two Text"/>
                <w:sz w:val="24"/>
              </w:rPr>
              <w:t>Новгородская область, Старорусский муниципальный район, Новосельское сельское поселение,</w:t>
            </w:r>
            <w:r>
              <w:rPr>
                <w:rFonts w:ascii="STIX Two Text" w:hAnsi="STIX Two Text"/>
                <w:color w:val="000000"/>
                <w:sz w:val="24"/>
              </w:rPr>
              <w:t xml:space="preserve"> </w:t>
            </w:r>
            <w:r>
              <w:rPr>
                <w:rFonts w:ascii="STIX Two Text" w:hAnsi="STIX Two Text"/>
                <w:sz w:val="24"/>
              </w:rPr>
              <w:t>деревня Большая Козона, улица Заводская, земельный участок 4б.</w:t>
            </w:r>
          </w:p>
        </w:tc>
        <w:tc>
          <w:tcPr>
            <w:tcW w:type="dxa" w:w="1999"/>
          </w:tcPr>
          <w:p w14:paraId="1F010000">
            <w:pPr>
              <w:widowControl w:val="0"/>
              <w:spacing w:after="200" w:line="276" w:lineRule="auto"/>
              <w:ind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постановка на кадастровый учет.</w:t>
            </w:r>
          </w:p>
        </w:tc>
        <w:tc>
          <w:tcPr>
            <w:tcW w:type="dxa" w:w="2000"/>
          </w:tcPr>
          <w:p w14:paraId="20010000">
            <w:pPr>
              <w:widowControl w:val="0"/>
              <w:spacing w:after="200" w:line="276" w:lineRule="auto"/>
              <w:ind/>
              <w:rPr>
                <w:rFonts w:ascii="STIX Two Text" w:hAnsi="STIX Two Text"/>
                <w:sz w:val="24"/>
              </w:rPr>
            </w:pPr>
          </w:p>
        </w:tc>
      </w:tr>
    </w:tbl>
    <w:p w14:paraId="21010000">
      <w:pPr>
        <w:widowControl w:val="0"/>
        <w:ind/>
        <w:jc w:val="both"/>
        <w:rPr>
          <w:rFonts w:ascii="STIX Two Text" w:hAnsi="STIX Two Text"/>
          <w:sz w:val="24"/>
        </w:rPr>
      </w:pPr>
    </w:p>
    <w:tbl>
      <w:tblPr>
        <w:tblStyle w:val="Style_3"/>
        <w:tblW w:type="auto" w:w="0"/>
        <w:tblBorders>
          <w:insideH w:color="000000" w:sz="4" w:val="single"/>
        </w:tblBorders>
        <w:tblLayout w:type="fixed"/>
      </w:tblPr>
      <w:tblGrid>
        <w:gridCol w:w="4928"/>
        <w:gridCol w:w="5103"/>
      </w:tblGrid>
      <w:tr>
        <w:tc>
          <w:tcPr>
            <w:tcW w:type="dxa" w:w="4928"/>
            <w:tcBorders/>
          </w:tcPr>
          <w:p w14:paraId="22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b w:val="1"/>
                <w:sz w:val="24"/>
              </w:rPr>
            </w:pPr>
            <w:r>
              <w:rPr>
                <w:rFonts w:ascii="STIX Two Text" w:hAnsi="STIX Two Text"/>
                <w:b w:val="1"/>
                <w:sz w:val="24"/>
              </w:rPr>
              <w:t>Заказчик:</w:t>
            </w:r>
          </w:p>
          <w:p w14:paraId="23010000">
            <w:pPr>
              <w:widowControl w:val="0"/>
              <w:spacing w:after="0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Руководитель</w:t>
            </w:r>
          </w:p>
          <w:p w14:paraId="24010000">
            <w:pPr>
              <w:widowControl w:val="0"/>
              <w:spacing w:after="0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МТУ </w:t>
            </w:r>
            <w:r>
              <w:rPr>
                <w:rFonts w:ascii="STIX Two Text" w:hAnsi="STIX Two Text"/>
                <w:sz w:val="24"/>
              </w:rPr>
              <w:t>Росимущества</w:t>
            </w:r>
            <w:r>
              <w:rPr>
                <w:rFonts w:ascii="STIX Two Text" w:hAnsi="STIX Two Text"/>
                <w:sz w:val="24"/>
              </w:rPr>
              <w:t xml:space="preserve"> в Псковской </w:t>
            </w:r>
          </w:p>
          <w:p w14:paraId="25010000">
            <w:pPr>
              <w:widowControl w:val="0"/>
              <w:spacing w:after="0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и   Новгородской </w:t>
            </w:r>
            <w:r>
              <w:rPr>
                <w:rFonts w:ascii="STIX Two Text" w:hAnsi="STIX Two Text"/>
                <w:sz w:val="24"/>
              </w:rPr>
              <w:t>областях</w:t>
            </w:r>
          </w:p>
          <w:p w14:paraId="26010000">
            <w:pPr>
              <w:widowControl w:val="0"/>
              <w:spacing w:after="0"/>
              <w:ind/>
              <w:jc w:val="both"/>
              <w:rPr>
                <w:rFonts w:ascii="STIX Two Text" w:hAnsi="STIX Two Text"/>
                <w:sz w:val="24"/>
              </w:rPr>
            </w:pPr>
          </w:p>
          <w:p w14:paraId="27010000">
            <w:pPr>
              <w:widowControl w:val="0"/>
              <w:spacing w:after="0"/>
              <w:ind/>
              <w:jc w:val="both"/>
              <w:rPr>
                <w:rFonts w:ascii="STIX Two Text" w:hAnsi="STIX Two Text"/>
                <w:sz w:val="24"/>
              </w:rPr>
            </w:pPr>
          </w:p>
          <w:p w14:paraId="28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  <w:u w:val="single"/>
              </w:rPr>
              <w:t xml:space="preserve">                                         </w:t>
            </w:r>
            <w:r>
              <w:rPr>
                <w:rFonts w:ascii="STIX Two Text" w:hAnsi="STIX Two Text"/>
                <w:sz w:val="24"/>
              </w:rPr>
              <w:t>Т.Н. Пайвина</w:t>
            </w:r>
          </w:p>
          <w:p w14:paraId="29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М.П.</w:t>
            </w:r>
            <w:r>
              <w:rPr>
                <w:rFonts w:ascii="STIX Two Text" w:hAnsi="STIX Two Text"/>
                <w:sz w:val="24"/>
              </w:rPr>
              <w:t xml:space="preserve"> </w:t>
            </w:r>
            <w:r>
              <w:rPr>
                <w:rFonts w:ascii="STIX Two Text" w:hAnsi="STIX Two Text"/>
                <w:sz w:val="24"/>
              </w:rPr>
              <w:t>«__</w:t>
            </w:r>
            <w:r>
              <w:rPr>
                <w:rFonts w:ascii="STIX Two Text" w:hAnsi="STIX Two Text"/>
                <w:sz w:val="24"/>
              </w:rPr>
              <w:t xml:space="preserve">» </w:t>
            </w:r>
            <w:r>
              <w:rPr>
                <w:rFonts w:ascii="STIX Two Text" w:hAnsi="STIX Two Text"/>
                <w:sz w:val="24"/>
              </w:rPr>
              <w:t xml:space="preserve"> </w:t>
            </w:r>
            <w:r>
              <w:rPr>
                <w:rFonts w:ascii="STIX Two Text" w:hAnsi="STIX Two Text"/>
                <w:sz w:val="24"/>
              </w:rPr>
              <w:t>_______ 2026</w:t>
            </w:r>
            <w:r>
              <w:rPr>
                <w:rFonts w:ascii="STIX Two Text" w:hAnsi="STIX Two Text"/>
                <w:sz w:val="24"/>
              </w:rPr>
              <w:t xml:space="preserve"> года </w:t>
            </w:r>
          </w:p>
          <w:p w14:paraId="2A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</w:t>
            </w:r>
          </w:p>
        </w:tc>
        <w:tc>
          <w:tcPr>
            <w:tcW w:type="dxa" w:w="5103"/>
            <w:tcBorders/>
          </w:tcPr>
          <w:p w14:paraId="2B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b w:val="1"/>
                <w:sz w:val="24"/>
              </w:rPr>
              <w:t>Подрядчик</w:t>
            </w:r>
            <w:r>
              <w:rPr>
                <w:rFonts w:ascii="STIX Two Text" w:hAnsi="STIX Two Text"/>
                <w:sz w:val="24"/>
              </w:rPr>
              <w:t>:</w:t>
            </w:r>
          </w:p>
          <w:p w14:paraId="2C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2D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2E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2F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30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31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b w:val="1"/>
                <w:sz w:val="24"/>
              </w:rPr>
            </w:pPr>
            <w:r>
              <w:rPr>
                <w:rFonts w:ascii="STIX Two Text" w:hAnsi="STIX Two Text"/>
                <w:b w:val="1"/>
                <w:sz w:val="24"/>
              </w:rPr>
              <w:t xml:space="preserve">_________________________ </w:t>
            </w:r>
          </w:p>
          <w:p w14:paraId="32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М.П.</w:t>
            </w:r>
            <w:r>
              <w:rPr>
                <w:rFonts w:ascii="STIX Two Text" w:hAnsi="STIX Two Text"/>
                <w:sz w:val="24"/>
              </w:rPr>
              <w:t xml:space="preserve"> «</w:t>
            </w:r>
            <w:r>
              <w:rPr>
                <w:rFonts w:ascii="STIX Two Text" w:hAnsi="STIX Two Text"/>
                <w:sz w:val="24"/>
              </w:rPr>
              <w:t>__» _________ 2026</w:t>
            </w:r>
            <w:r>
              <w:rPr>
                <w:rFonts w:ascii="STIX Two Text" w:hAnsi="STIX Two Text"/>
                <w:sz w:val="24"/>
              </w:rPr>
              <w:t xml:space="preserve"> года </w:t>
            </w:r>
          </w:p>
          <w:p w14:paraId="33010000">
            <w:pPr>
              <w:widowControl w:val="0"/>
              <w:tabs>
                <w:tab w:leader="none" w:pos="915" w:val="left"/>
              </w:tabs>
              <w:spacing w:after="0"/>
              <w:ind/>
              <w:jc w:val="both"/>
              <w:rPr>
                <w:rFonts w:ascii="STIX Two Text" w:hAnsi="STIX Two Text"/>
                <w:sz w:val="24"/>
              </w:rPr>
            </w:pPr>
          </w:p>
        </w:tc>
      </w:tr>
    </w:tbl>
    <w:p w14:paraId="34010000">
      <w:pPr>
        <w:widowControl w:val="0"/>
        <w:ind/>
        <w:jc w:val="both"/>
        <w:rPr>
          <w:rFonts w:ascii="STIX Two Text" w:hAnsi="STIX Two Text"/>
          <w:sz w:val="24"/>
        </w:rPr>
      </w:pPr>
    </w:p>
    <w:p w14:paraId="35010000">
      <w:pPr>
        <w:widowControl w:val="0"/>
        <w:ind/>
        <w:jc w:val="right"/>
        <w:rPr>
          <w:rFonts w:ascii="STIX Two Text" w:hAnsi="STIX Two Text"/>
          <w:sz w:val="24"/>
        </w:rPr>
      </w:pPr>
    </w:p>
    <w:p w14:paraId="36010000">
      <w:pPr>
        <w:rPr>
          <w:rFonts w:ascii="STIX Two Text" w:hAnsi="STIX Two Text"/>
          <w:sz w:val="24"/>
        </w:rPr>
      </w:pPr>
    </w:p>
    <w:p w14:paraId="37010000">
      <w:pPr>
        <w:rPr>
          <w:rFonts w:ascii="STIX Two Text" w:hAnsi="STIX Two Text"/>
          <w:sz w:val="24"/>
        </w:rPr>
      </w:pPr>
    </w:p>
    <w:p w14:paraId="38010000">
      <w:pPr>
        <w:rPr>
          <w:rFonts w:ascii="STIX Two Text" w:hAnsi="STIX Two Text"/>
          <w:sz w:val="24"/>
        </w:rPr>
      </w:pPr>
    </w:p>
    <w:sectPr>
      <w:pgSz w:h="16838" w:orient="portrait" w:w="11906"/>
      <w:pgMar w:bottom="851" w:footer="708" w:gutter="0" w:header="708" w:left="1134" w:right="566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ind w:hanging="360" w:left="502"/>
      </w:pPr>
    </w:lvl>
    <w:lvl w:ilvl="1">
      <w:start w:val="1"/>
      <w:numFmt w:val="decimal"/>
      <w:lvlText w:val="%1.%2."/>
      <w:lvlJc w:val="left"/>
      <w:pPr>
        <w:widowControl w:val="0"/>
        <w:ind w:hanging="705" w:left="847"/>
      </w:pPr>
      <w:rPr>
        <w:color w:val="000000"/>
      </w:rPr>
    </w:lvl>
    <w:lvl w:ilvl="2">
      <w:start w:val="1"/>
      <w:numFmt w:val="decimal"/>
      <w:lvlText w:val="%1.%2.%3."/>
      <w:lvlJc w:val="left"/>
      <w:pPr>
        <w:widowControl w:val="0"/>
        <w:ind w:hanging="720" w:left="862"/>
      </w:pPr>
      <w:rPr>
        <w:color w:val="000000"/>
      </w:rPr>
    </w:lvl>
    <w:lvl w:ilvl="3">
      <w:start w:val="1"/>
      <w:numFmt w:val="decimal"/>
      <w:lvlText w:val="%1.%2.%3.%4."/>
      <w:lvlJc w:val="left"/>
      <w:pPr>
        <w:widowControl w:val="0"/>
        <w:ind w:hanging="720" w:left="862"/>
      </w:pPr>
      <w:rPr>
        <w:color w:val="000000"/>
      </w:rPr>
    </w:lvl>
    <w:lvl w:ilvl="4">
      <w:start w:val="1"/>
      <w:numFmt w:val="decimal"/>
      <w:lvlText w:val="%1.%2.%3.%4.%5."/>
      <w:lvlJc w:val="left"/>
      <w:pPr>
        <w:widowControl w:val="0"/>
        <w:ind w:hanging="1080" w:left="122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widowControl w:val="0"/>
        <w:ind w:hanging="1080" w:left="1222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widowControl w:val="0"/>
        <w:ind w:hanging="1440" w:left="1582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widowControl w:val="0"/>
        <w:ind w:hanging="1440" w:left="1582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widowControl w:val="0"/>
        <w:ind w:hanging="1800" w:left="1942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5"/>
    <w:link w:val="Style_12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5_ch"/>
    <w:link w:val="Style_12"/>
    <w:rPr>
      <w:rFonts w:ascii="Tahoma" w:hAnsi="Tahoma"/>
      <w:sz w:val="16"/>
    </w:rPr>
  </w:style>
  <w:style w:styleId="Style_13" w:type="paragraph">
    <w:name w:val="toc 3"/>
    <w:next w:val="Style_5"/>
    <w:link w:val="Style_1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" w:type="paragraph">
    <w:name w:val="No Spacing"/>
    <w:link w:val="Style_1_ch"/>
    <w:pPr>
      <w:widowControl w:val="0"/>
      <w:spacing w:after="0" w:line="240" w:lineRule="auto"/>
      <w:ind/>
    </w:pPr>
  </w:style>
  <w:style w:styleId="Style_1_ch" w:type="character">
    <w:name w:val="No Spacing"/>
    <w:link w:val="Style_1"/>
  </w:style>
  <w:style w:styleId="Style_15" w:type="paragraph">
    <w:name w:val="heading 1"/>
    <w:next w:val="Style_5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yperlink"/>
    <w:basedOn w:val="Style_16"/>
    <w:link w:val="Style_17_ch"/>
    <w:rPr>
      <w:color w:themeColor="hyperlink" w:val="0000FF"/>
      <w:u w:val="single"/>
    </w:rPr>
  </w:style>
  <w:style w:styleId="Style_17_ch" w:type="character">
    <w:name w:val="Hyperlink"/>
    <w:basedOn w:val="Style_16_ch"/>
    <w:link w:val="Style_17"/>
    <w:rPr>
      <w:color w:themeColor="hyperlink" w:val="0000FF"/>
      <w:u w:val="single"/>
    </w:rPr>
  </w:style>
  <w:style w:styleId="Style_18" w:type="paragraph">
    <w:name w:val="Foot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5"/>
    <w:link w:val="Style_2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" w:type="paragraph">
    <w:name w:val="List Paragraph"/>
    <w:basedOn w:val="Style_5"/>
    <w:link w:val="Style_2_ch"/>
    <w:pPr>
      <w:widowControl w:val="0"/>
      <w:ind w:firstLine="0" w:left="720"/>
      <w:contextualSpacing w:val="1"/>
    </w:pPr>
  </w:style>
  <w:style w:styleId="Style_2_ch" w:type="character">
    <w:name w:val="List Paragraph"/>
    <w:basedOn w:val="Style_5_ch"/>
    <w:link w:val="Style_2"/>
  </w:style>
  <w:style w:styleId="Style_24" w:type="paragraph">
    <w:name w:val="Subtitle"/>
    <w:next w:val="Style_5"/>
    <w:link w:val="Style_2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4" w:type="table">
    <w:name w:val="Table Grid"/>
    <w:basedOn w:val="Style_3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MyOffice-CoreFramework-Linux/40-1423.1132.10486.1056.1@caa01adfe7514f7087162c1f43c2b26a8b6911f1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2026-05-26T12:37:18Z</dcterms:created>
  <dcterms:modified xsi:type="dcterms:W3CDTF">2026-05-26T12:37:18Z</dcterms:modified>
</cp:coreProperties>
</file>