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A6" w:rsidRPr="00D44202" w:rsidRDefault="00A025A6" w:rsidP="001B47FD">
      <w:pPr>
        <w:ind w:left="6372"/>
        <w:jc w:val="center"/>
        <w:rPr>
          <w:sz w:val="24"/>
          <w:szCs w:val="24"/>
        </w:rPr>
      </w:pPr>
      <w:r w:rsidRPr="00D44202">
        <w:rPr>
          <w:sz w:val="24"/>
          <w:szCs w:val="24"/>
        </w:rPr>
        <w:t>Приложение № 1</w:t>
      </w:r>
    </w:p>
    <w:p w:rsidR="00A025A6" w:rsidRPr="00D44202" w:rsidRDefault="00A025A6" w:rsidP="001B47FD">
      <w:pPr>
        <w:ind w:left="6372"/>
        <w:jc w:val="center"/>
        <w:rPr>
          <w:sz w:val="24"/>
          <w:szCs w:val="24"/>
        </w:rPr>
      </w:pPr>
      <w:r w:rsidRPr="00D44202">
        <w:rPr>
          <w:sz w:val="24"/>
          <w:szCs w:val="24"/>
        </w:rPr>
        <w:t xml:space="preserve">к </w:t>
      </w:r>
      <w:r w:rsidR="00805DFD">
        <w:rPr>
          <w:sz w:val="24"/>
          <w:szCs w:val="24"/>
        </w:rPr>
        <w:t>Г</w:t>
      </w:r>
      <w:r w:rsidRPr="00D44202">
        <w:rPr>
          <w:sz w:val="24"/>
          <w:szCs w:val="24"/>
        </w:rPr>
        <w:t xml:space="preserve">осударственному </w:t>
      </w:r>
      <w:r w:rsidR="00805DFD">
        <w:rPr>
          <w:sz w:val="24"/>
          <w:szCs w:val="24"/>
        </w:rPr>
        <w:t>К</w:t>
      </w:r>
      <w:r w:rsidRPr="00D44202">
        <w:rPr>
          <w:sz w:val="24"/>
          <w:szCs w:val="24"/>
        </w:rPr>
        <w:t>онтракту</w:t>
      </w:r>
    </w:p>
    <w:p w:rsidR="00A025A6" w:rsidRPr="00D44202" w:rsidRDefault="00A025A6" w:rsidP="001B47FD">
      <w:pPr>
        <w:ind w:left="6372"/>
        <w:jc w:val="center"/>
        <w:rPr>
          <w:sz w:val="24"/>
          <w:szCs w:val="24"/>
        </w:rPr>
      </w:pPr>
      <w:r w:rsidRPr="00D44202">
        <w:rPr>
          <w:sz w:val="24"/>
          <w:szCs w:val="24"/>
        </w:rPr>
        <w:t xml:space="preserve">№ ___________, </w:t>
      </w:r>
      <w:r w:rsidR="00B35E17" w:rsidRPr="00D44202">
        <w:rPr>
          <w:sz w:val="24"/>
          <w:szCs w:val="24"/>
        </w:rPr>
        <w:t>___________,</w:t>
      </w:r>
    </w:p>
    <w:p w:rsidR="00A025A6" w:rsidRPr="00D44202" w:rsidRDefault="00A025A6" w:rsidP="001B47FD">
      <w:pPr>
        <w:ind w:left="6372"/>
        <w:jc w:val="center"/>
        <w:rPr>
          <w:sz w:val="24"/>
          <w:szCs w:val="24"/>
        </w:rPr>
      </w:pPr>
      <w:r w:rsidRPr="00D44202">
        <w:rPr>
          <w:sz w:val="24"/>
          <w:szCs w:val="24"/>
        </w:rPr>
        <w:t>«____»</w:t>
      </w:r>
      <w:r w:rsidR="00953A8B" w:rsidRPr="00D44202">
        <w:rPr>
          <w:sz w:val="24"/>
          <w:szCs w:val="24"/>
        </w:rPr>
        <w:t xml:space="preserve"> </w:t>
      </w:r>
      <w:r w:rsidR="00805DFD">
        <w:rPr>
          <w:sz w:val="24"/>
          <w:szCs w:val="24"/>
        </w:rPr>
        <w:t>июня</w:t>
      </w:r>
      <w:r w:rsidR="00953A8B" w:rsidRPr="00D44202">
        <w:rPr>
          <w:sz w:val="24"/>
          <w:szCs w:val="24"/>
        </w:rPr>
        <w:t xml:space="preserve"> </w:t>
      </w:r>
      <w:r w:rsidRPr="00D44202">
        <w:rPr>
          <w:sz w:val="24"/>
          <w:szCs w:val="24"/>
        </w:rPr>
        <w:t>202</w:t>
      </w:r>
      <w:r w:rsidR="00805DFD">
        <w:rPr>
          <w:sz w:val="24"/>
          <w:szCs w:val="24"/>
        </w:rPr>
        <w:t>6</w:t>
      </w:r>
      <w:r w:rsidRPr="00D44202">
        <w:rPr>
          <w:sz w:val="24"/>
          <w:szCs w:val="24"/>
        </w:rPr>
        <w:t xml:space="preserve"> г.</w:t>
      </w:r>
    </w:p>
    <w:p w:rsidR="001B47FD" w:rsidRDefault="001B47FD" w:rsidP="00CB70D9">
      <w:pPr>
        <w:ind w:left="5664"/>
        <w:jc w:val="center"/>
        <w:rPr>
          <w:sz w:val="24"/>
          <w:szCs w:val="24"/>
        </w:rPr>
      </w:pPr>
    </w:p>
    <w:p w:rsidR="009125EA" w:rsidRPr="00D44202" w:rsidRDefault="009125EA" w:rsidP="00CB70D9">
      <w:pPr>
        <w:ind w:left="5664"/>
        <w:jc w:val="center"/>
        <w:rPr>
          <w:sz w:val="24"/>
          <w:szCs w:val="24"/>
        </w:rPr>
      </w:pPr>
    </w:p>
    <w:p w:rsidR="001C397C" w:rsidRPr="00D44202" w:rsidRDefault="001C397C" w:rsidP="005D1AB0">
      <w:pPr>
        <w:widowControl w:val="0"/>
        <w:ind w:firstLine="709"/>
        <w:jc w:val="center"/>
        <w:rPr>
          <w:b/>
          <w:sz w:val="24"/>
          <w:szCs w:val="24"/>
        </w:rPr>
      </w:pPr>
      <w:r w:rsidRPr="00D44202">
        <w:rPr>
          <w:b/>
          <w:sz w:val="24"/>
          <w:szCs w:val="24"/>
        </w:rPr>
        <w:t>ТЕХНИЧЕСКОЕ ЗАДАНИЕ</w:t>
      </w:r>
    </w:p>
    <w:p w:rsidR="00251E05" w:rsidRPr="00D44202" w:rsidRDefault="00251E05" w:rsidP="00587845">
      <w:pPr>
        <w:widowControl w:val="0"/>
        <w:ind w:firstLine="709"/>
        <w:jc w:val="both"/>
        <w:rPr>
          <w:rFonts w:eastAsia="Times New Roman CYR"/>
          <w:b/>
          <w:bCs/>
          <w:sz w:val="24"/>
          <w:szCs w:val="24"/>
        </w:rPr>
      </w:pPr>
    </w:p>
    <w:p w:rsidR="00676464" w:rsidRPr="001B47FD" w:rsidRDefault="00805DFD" w:rsidP="00587845">
      <w:pPr>
        <w:widowControl w:val="0"/>
        <w:ind w:firstLine="709"/>
        <w:jc w:val="both"/>
        <w:rPr>
          <w:sz w:val="24"/>
          <w:szCs w:val="24"/>
        </w:rPr>
      </w:pPr>
      <w:r>
        <w:rPr>
          <w:rFonts w:eastAsia="Times New Roman CYR"/>
          <w:b/>
          <w:bCs/>
          <w:sz w:val="24"/>
          <w:szCs w:val="24"/>
        </w:rPr>
        <w:t>1)</w:t>
      </w:r>
      <w:r w:rsidR="00CB70D9" w:rsidRPr="001B47FD">
        <w:rPr>
          <w:rFonts w:eastAsia="Times New Roman CYR"/>
          <w:b/>
          <w:bCs/>
          <w:sz w:val="24"/>
          <w:szCs w:val="24"/>
        </w:rPr>
        <w:t xml:space="preserve"> </w:t>
      </w:r>
      <w:r w:rsidR="00676464" w:rsidRPr="001B47FD">
        <w:rPr>
          <w:rFonts w:eastAsia="Times New Roman CYR"/>
          <w:b/>
          <w:bCs/>
          <w:sz w:val="24"/>
          <w:szCs w:val="24"/>
        </w:rPr>
        <w:t>Наименование объекта закупки:</w:t>
      </w:r>
      <w:r w:rsidR="00676464" w:rsidRPr="001B47FD">
        <w:rPr>
          <w:rFonts w:eastAsia="Times New Roman CYR"/>
          <w:sz w:val="24"/>
          <w:szCs w:val="24"/>
        </w:rPr>
        <w:t xml:space="preserve"> </w:t>
      </w:r>
      <w:r w:rsidRPr="00805DFD">
        <w:rPr>
          <w:sz w:val="24"/>
          <w:szCs w:val="24"/>
        </w:rPr>
        <w:t xml:space="preserve">Оказание услуг по проведению периодического медицинского осмотра работника </w:t>
      </w:r>
      <w:r w:rsidR="00667489">
        <w:rPr>
          <w:sz w:val="24"/>
          <w:szCs w:val="24"/>
        </w:rPr>
        <w:t>З</w:t>
      </w:r>
      <w:r w:rsidRPr="00805DFD">
        <w:rPr>
          <w:sz w:val="24"/>
          <w:szCs w:val="24"/>
        </w:rPr>
        <w:t>аказчика</w:t>
      </w:r>
      <w:r>
        <w:rPr>
          <w:sz w:val="24"/>
          <w:szCs w:val="24"/>
        </w:rPr>
        <w:t xml:space="preserve"> </w:t>
      </w:r>
      <w:r w:rsidRPr="00805DFD">
        <w:rPr>
          <w:sz w:val="24"/>
          <w:szCs w:val="24"/>
        </w:rPr>
        <w:t>(водитель)</w:t>
      </w:r>
      <w:r>
        <w:rPr>
          <w:sz w:val="24"/>
          <w:szCs w:val="24"/>
        </w:rPr>
        <w:t>.</w:t>
      </w:r>
    </w:p>
    <w:p w:rsidR="001B47FD" w:rsidRPr="001B47FD" w:rsidRDefault="00805DFD" w:rsidP="00587845">
      <w:pPr>
        <w:widowControl w:val="0"/>
        <w:tabs>
          <w:tab w:val="left" w:pos="993"/>
        </w:tabs>
        <w:ind w:firstLine="709"/>
        <w:contextualSpacing/>
        <w:jc w:val="both"/>
        <w:rPr>
          <w:sz w:val="24"/>
          <w:szCs w:val="24"/>
        </w:rPr>
      </w:pPr>
      <w:r>
        <w:rPr>
          <w:b/>
          <w:sz w:val="24"/>
          <w:szCs w:val="24"/>
        </w:rPr>
        <w:t xml:space="preserve">2) </w:t>
      </w:r>
      <w:r w:rsidR="001B47FD" w:rsidRPr="001B47FD">
        <w:rPr>
          <w:b/>
          <w:sz w:val="24"/>
          <w:szCs w:val="24"/>
        </w:rPr>
        <w:t>Идентификационный код закупки</w:t>
      </w:r>
      <w:r w:rsidR="001B47FD" w:rsidRPr="001B47FD">
        <w:rPr>
          <w:sz w:val="24"/>
          <w:szCs w:val="24"/>
        </w:rPr>
        <w:t xml:space="preserve">: </w:t>
      </w:r>
      <w:r w:rsidRPr="00805DFD">
        <w:rPr>
          <w:sz w:val="24"/>
          <w:szCs w:val="24"/>
        </w:rPr>
        <w:t>26 1 7017108742 701701001 0046 000 0000 000</w:t>
      </w:r>
      <w:r>
        <w:rPr>
          <w:sz w:val="24"/>
          <w:szCs w:val="24"/>
        </w:rPr>
        <w:t>.</w:t>
      </w:r>
    </w:p>
    <w:p w:rsidR="001B47FD" w:rsidRPr="001B47FD" w:rsidRDefault="00805DFD" w:rsidP="00587845">
      <w:pPr>
        <w:widowControl w:val="0"/>
        <w:tabs>
          <w:tab w:val="left" w:pos="993"/>
        </w:tabs>
        <w:ind w:firstLine="709"/>
        <w:contextualSpacing/>
        <w:jc w:val="both"/>
        <w:rPr>
          <w:sz w:val="24"/>
          <w:szCs w:val="24"/>
        </w:rPr>
      </w:pPr>
      <w:r>
        <w:rPr>
          <w:rFonts w:eastAsia="Times New Roman CYR"/>
          <w:b/>
          <w:bCs/>
          <w:sz w:val="24"/>
          <w:szCs w:val="24"/>
        </w:rPr>
        <w:t xml:space="preserve">3) </w:t>
      </w:r>
      <w:r w:rsidR="001B47FD" w:rsidRPr="001B47FD">
        <w:rPr>
          <w:rFonts w:eastAsia="Times New Roman CYR"/>
          <w:b/>
          <w:bCs/>
          <w:sz w:val="24"/>
          <w:szCs w:val="24"/>
        </w:rPr>
        <w:t xml:space="preserve">Начальная (максимальная) цена </w:t>
      </w:r>
      <w:r>
        <w:rPr>
          <w:rFonts w:eastAsia="Times New Roman CYR"/>
          <w:b/>
          <w:bCs/>
          <w:sz w:val="24"/>
          <w:szCs w:val="24"/>
        </w:rPr>
        <w:t>Г</w:t>
      </w:r>
      <w:r w:rsidR="001B47FD" w:rsidRPr="001B47FD">
        <w:rPr>
          <w:rFonts w:eastAsia="Times New Roman CYR"/>
          <w:b/>
          <w:bCs/>
          <w:sz w:val="24"/>
          <w:szCs w:val="24"/>
        </w:rPr>
        <w:t xml:space="preserve">осударственного </w:t>
      </w:r>
      <w:r>
        <w:rPr>
          <w:rFonts w:eastAsia="Times New Roman CYR"/>
          <w:b/>
          <w:bCs/>
          <w:sz w:val="24"/>
          <w:szCs w:val="24"/>
        </w:rPr>
        <w:t>К</w:t>
      </w:r>
      <w:r w:rsidR="001B47FD" w:rsidRPr="001B47FD">
        <w:rPr>
          <w:rFonts w:eastAsia="Times New Roman CYR"/>
          <w:b/>
          <w:bCs/>
          <w:sz w:val="24"/>
          <w:szCs w:val="24"/>
        </w:rPr>
        <w:t xml:space="preserve">онтракта (далее - </w:t>
      </w:r>
      <w:r w:rsidR="00802931">
        <w:rPr>
          <w:rFonts w:eastAsia="Times New Roman CYR"/>
          <w:b/>
          <w:bCs/>
          <w:sz w:val="24"/>
          <w:szCs w:val="24"/>
        </w:rPr>
        <w:t>К</w:t>
      </w:r>
      <w:r w:rsidR="001B47FD" w:rsidRPr="001B47FD">
        <w:rPr>
          <w:rFonts w:eastAsia="Times New Roman CYR"/>
          <w:b/>
          <w:bCs/>
          <w:sz w:val="24"/>
          <w:szCs w:val="24"/>
        </w:rPr>
        <w:t>онтракт)</w:t>
      </w:r>
      <w:r w:rsidR="001B47FD" w:rsidRPr="001B47FD">
        <w:rPr>
          <w:sz w:val="24"/>
          <w:szCs w:val="24"/>
        </w:rPr>
        <w:t xml:space="preserve">: </w:t>
      </w:r>
      <w:r w:rsidR="00D14F3A">
        <w:rPr>
          <w:sz w:val="24"/>
          <w:szCs w:val="24"/>
        </w:rPr>
        <w:t>1 </w:t>
      </w:r>
      <w:r>
        <w:rPr>
          <w:sz w:val="24"/>
          <w:szCs w:val="24"/>
        </w:rPr>
        <w:t>900</w:t>
      </w:r>
      <w:r w:rsidR="00D14F3A">
        <w:rPr>
          <w:sz w:val="24"/>
          <w:szCs w:val="24"/>
        </w:rPr>
        <w:t>,00</w:t>
      </w:r>
      <w:r w:rsidR="001B47FD" w:rsidRPr="001B47FD">
        <w:rPr>
          <w:rFonts w:eastAsia="Calibri"/>
          <w:sz w:val="24"/>
          <w:szCs w:val="24"/>
          <w:lang w:eastAsia="en-US"/>
        </w:rPr>
        <w:t xml:space="preserve"> </w:t>
      </w:r>
      <w:r w:rsidR="001B47FD" w:rsidRPr="001B47FD">
        <w:rPr>
          <w:sz w:val="24"/>
          <w:szCs w:val="24"/>
        </w:rPr>
        <w:t>руб.</w:t>
      </w:r>
    </w:p>
    <w:p w:rsidR="001B47FD" w:rsidRPr="001B47FD" w:rsidRDefault="00805DFD" w:rsidP="00587845">
      <w:pPr>
        <w:widowControl w:val="0"/>
        <w:tabs>
          <w:tab w:val="left" w:pos="993"/>
        </w:tabs>
        <w:ind w:firstLine="709"/>
        <w:contextualSpacing/>
        <w:jc w:val="both"/>
        <w:rPr>
          <w:sz w:val="24"/>
          <w:szCs w:val="24"/>
        </w:rPr>
      </w:pPr>
      <w:r>
        <w:rPr>
          <w:rFonts w:eastAsia="Times New Roman CYR"/>
          <w:b/>
          <w:bCs/>
          <w:sz w:val="24"/>
          <w:szCs w:val="24"/>
        </w:rPr>
        <w:t xml:space="preserve">4) </w:t>
      </w:r>
      <w:r w:rsidR="001B47FD" w:rsidRPr="001B47FD">
        <w:rPr>
          <w:rFonts w:eastAsia="Times New Roman CYR"/>
          <w:b/>
          <w:bCs/>
          <w:sz w:val="24"/>
          <w:szCs w:val="24"/>
        </w:rPr>
        <w:t xml:space="preserve">Цена </w:t>
      </w:r>
      <w:r>
        <w:rPr>
          <w:rFonts w:eastAsia="Times New Roman CYR"/>
          <w:b/>
          <w:bCs/>
          <w:sz w:val="24"/>
          <w:szCs w:val="24"/>
        </w:rPr>
        <w:t>контракта</w:t>
      </w:r>
      <w:r w:rsidR="001B47FD" w:rsidRPr="001B47FD">
        <w:rPr>
          <w:sz w:val="24"/>
          <w:szCs w:val="24"/>
        </w:rPr>
        <w:t xml:space="preserve">: </w:t>
      </w:r>
      <w:r w:rsidR="001B47FD" w:rsidRPr="001B47FD">
        <w:rPr>
          <w:rFonts w:eastAsia="Calibri"/>
          <w:sz w:val="24"/>
          <w:szCs w:val="24"/>
          <w:lang w:eastAsia="en-US"/>
        </w:rPr>
        <w:t xml:space="preserve">____________ </w:t>
      </w:r>
      <w:r w:rsidR="001B47FD" w:rsidRPr="001B47FD">
        <w:rPr>
          <w:sz w:val="24"/>
          <w:szCs w:val="24"/>
        </w:rPr>
        <w:t>руб.</w:t>
      </w:r>
    </w:p>
    <w:p w:rsidR="001B47FD" w:rsidRPr="001B47FD" w:rsidRDefault="00805DFD" w:rsidP="00587845">
      <w:pPr>
        <w:widowControl w:val="0"/>
        <w:tabs>
          <w:tab w:val="left" w:pos="993"/>
        </w:tabs>
        <w:ind w:firstLine="709"/>
        <w:jc w:val="both"/>
        <w:rPr>
          <w:sz w:val="24"/>
          <w:szCs w:val="24"/>
        </w:rPr>
      </w:pPr>
      <w:r>
        <w:rPr>
          <w:b/>
          <w:sz w:val="24"/>
          <w:szCs w:val="24"/>
        </w:rPr>
        <w:t xml:space="preserve">5) </w:t>
      </w:r>
      <w:r w:rsidR="001B47FD" w:rsidRPr="001B47FD">
        <w:rPr>
          <w:b/>
          <w:sz w:val="24"/>
          <w:szCs w:val="24"/>
        </w:rPr>
        <w:t>Источник финансирования:</w:t>
      </w:r>
      <w:r w:rsidR="001B47FD" w:rsidRPr="001B47FD">
        <w:rPr>
          <w:sz w:val="24"/>
          <w:szCs w:val="24"/>
        </w:rPr>
        <w:t xml:space="preserve"> Федеральный бюджет 202</w:t>
      </w:r>
      <w:r>
        <w:rPr>
          <w:sz w:val="24"/>
          <w:szCs w:val="24"/>
        </w:rPr>
        <w:t>6.</w:t>
      </w:r>
    </w:p>
    <w:p w:rsidR="00F51D26" w:rsidRDefault="00805DFD" w:rsidP="00587845">
      <w:pPr>
        <w:pStyle w:val="ab"/>
        <w:tabs>
          <w:tab w:val="left" w:pos="993"/>
        </w:tabs>
        <w:ind w:left="0" w:firstLine="709"/>
        <w:jc w:val="both"/>
        <w:rPr>
          <w:rStyle w:val="af2"/>
          <w:rFonts w:ascii="Times New Roman" w:hAnsi="Times New Roman" w:cs="Times New Roman"/>
          <w:b/>
          <w:bCs/>
          <w:i w:val="0"/>
          <w:sz w:val="24"/>
          <w:szCs w:val="24"/>
          <w:shd w:val="clear" w:color="auto" w:fill="FFFFFF"/>
        </w:rPr>
      </w:pPr>
      <w:r>
        <w:rPr>
          <w:rFonts w:ascii="Times New Roman" w:hAnsi="Times New Roman" w:cs="Times New Roman"/>
          <w:b/>
          <w:sz w:val="24"/>
          <w:szCs w:val="24"/>
        </w:rPr>
        <w:t xml:space="preserve">6) </w:t>
      </w:r>
      <w:r w:rsidR="001B47FD" w:rsidRPr="001B47FD">
        <w:rPr>
          <w:rFonts w:ascii="Times New Roman" w:hAnsi="Times New Roman" w:cs="Times New Roman"/>
          <w:b/>
          <w:sz w:val="24"/>
          <w:szCs w:val="24"/>
        </w:rPr>
        <w:t xml:space="preserve">Код бюджетной классификации (КБК): </w:t>
      </w:r>
      <w:r w:rsidRPr="00805DFD">
        <w:rPr>
          <w:rFonts w:ascii="Times New Roman" w:hAnsi="Times New Roman" w:cs="Times New Roman"/>
          <w:sz w:val="24"/>
          <w:szCs w:val="24"/>
        </w:rPr>
        <w:t>157 0113 15 4 07 90019 244 14</w:t>
      </w:r>
      <w:r>
        <w:rPr>
          <w:rFonts w:ascii="Times New Roman" w:hAnsi="Times New Roman" w:cs="Times New Roman"/>
          <w:sz w:val="24"/>
          <w:szCs w:val="24"/>
        </w:rPr>
        <w:t>.</w:t>
      </w:r>
    </w:p>
    <w:p w:rsidR="00F51D26" w:rsidRDefault="00805DFD" w:rsidP="00587845">
      <w:pPr>
        <w:pStyle w:val="ab"/>
        <w:tabs>
          <w:tab w:val="left" w:pos="993"/>
        </w:tabs>
        <w:ind w:left="0" w:firstLine="709"/>
        <w:jc w:val="both"/>
        <w:rPr>
          <w:rFonts w:ascii="Times New Roman" w:hAnsi="Times New Roman" w:cs="Times New Roman"/>
          <w:sz w:val="24"/>
          <w:szCs w:val="24"/>
        </w:rPr>
      </w:pPr>
      <w:r>
        <w:rPr>
          <w:rStyle w:val="af2"/>
          <w:rFonts w:ascii="Times New Roman" w:hAnsi="Times New Roman" w:cs="Times New Roman"/>
          <w:b/>
          <w:bCs/>
          <w:i w:val="0"/>
          <w:sz w:val="24"/>
          <w:szCs w:val="24"/>
          <w:shd w:val="clear" w:color="auto" w:fill="FFFFFF"/>
        </w:rPr>
        <w:t xml:space="preserve">7) </w:t>
      </w:r>
      <w:r w:rsidR="00F51D26" w:rsidRPr="001B47FD">
        <w:rPr>
          <w:rStyle w:val="af2"/>
          <w:rFonts w:ascii="Times New Roman" w:hAnsi="Times New Roman" w:cs="Times New Roman"/>
          <w:b/>
          <w:bCs/>
          <w:i w:val="0"/>
          <w:sz w:val="24"/>
          <w:szCs w:val="24"/>
          <w:shd w:val="clear" w:color="auto" w:fill="FFFFFF"/>
        </w:rPr>
        <w:t>Классификация операций сектора государственного управления</w:t>
      </w:r>
      <w:r w:rsidR="00F51D26" w:rsidRPr="001B47FD">
        <w:rPr>
          <w:rFonts w:ascii="Times New Roman" w:hAnsi="Times New Roman" w:cs="Times New Roman"/>
          <w:b/>
          <w:sz w:val="24"/>
          <w:szCs w:val="24"/>
        </w:rPr>
        <w:t xml:space="preserve"> (КОСГУ):</w:t>
      </w:r>
      <w:r w:rsidR="00F51D26" w:rsidRPr="001B47FD">
        <w:rPr>
          <w:rFonts w:ascii="Times New Roman" w:hAnsi="Times New Roman" w:cs="Times New Roman"/>
          <w:sz w:val="24"/>
          <w:szCs w:val="24"/>
        </w:rPr>
        <w:t xml:space="preserve"> </w:t>
      </w:r>
      <w:r w:rsidR="00F51D26">
        <w:rPr>
          <w:rFonts w:ascii="Times New Roman" w:hAnsi="Times New Roman" w:cs="Times New Roman"/>
          <w:sz w:val="24"/>
          <w:szCs w:val="24"/>
        </w:rPr>
        <w:t>226</w:t>
      </w:r>
      <w:r w:rsidR="00802931">
        <w:rPr>
          <w:rFonts w:ascii="Times New Roman" w:hAnsi="Times New Roman" w:cs="Times New Roman"/>
          <w:sz w:val="24"/>
          <w:szCs w:val="24"/>
        </w:rPr>
        <w:t>.</w:t>
      </w:r>
    </w:p>
    <w:p w:rsidR="00A25C9B" w:rsidRDefault="00805DFD" w:rsidP="00587845">
      <w:pPr>
        <w:pStyle w:val="ab"/>
        <w:tabs>
          <w:tab w:val="left" w:pos="993"/>
        </w:tabs>
        <w:ind w:left="0" w:firstLine="709"/>
        <w:jc w:val="both"/>
        <w:rPr>
          <w:rFonts w:ascii="Times New Roman" w:hAnsi="Times New Roman" w:cs="Times New Roman"/>
          <w:b/>
          <w:sz w:val="24"/>
          <w:szCs w:val="24"/>
        </w:rPr>
      </w:pPr>
      <w:r>
        <w:rPr>
          <w:rFonts w:ascii="Times New Roman" w:hAnsi="Times New Roman" w:cs="Times New Roman"/>
          <w:b/>
          <w:sz w:val="24"/>
          <w:szCs w:val="24"/>
        </w:rPr>
        <w:t>8)</w:t>
      </w:r>
      <w:r w:rsidR="00A25C9B" w:rsidRPr="00A25C9B">
        <w:rPr>
          <w:rFonts w:ascii="Times New Roman" w:hAnsi="Times New Roman" w:cs="Times New Roman"/>
          <w:b/>
          <w:sz w:val="24"/>
          <w:szCs w:val="24"/>
        </w:rPr>
        <w:t xml:space="preserve"> Описание </w:t>
      </w:r>
      <w:r w:rsidR="00A25C9B" w:rsidRPr="00A25C9B">
        <w:rPr>
          <w:rFonts w:ascii="Times New Roman" w:eastAsia="Times New Roman CYR" w:hAnsi="Times New Roman" w:cs="Times New Roman"/>
          <w:b/>
          <w:bCs/>
          <w:sz w:val="24"/>
          <w:szCs w:val="24"/>
        </w:rPr>
        <w:t xml:space="preserve">объекта </w:t>
      </w:r>
      <w:r w:rsidR="00A25C9B" w:rsidRPr="00A25C9B">
        <w:rPr>
          <w:rFonts w:ascii="Times New Roman" w:hAnsi="Times New Roman" w:cs="Times New Roman"/>
          <w:b/>
          <w:sz w:val="24"/>
          <w:szCs w:val="24"/>
        </w:rPr>
        <w:t>закупки:</w:t>
      </w:r>
    </w:p>
    <w:p w:rsidR="00A25C9B" w:rsidRDefault="00587845" w:rsidP="00587845">
      <w:pPr>
        <w:pStyle w:val="ab"/>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w:t>
      </w:r>
      <w:r w:rsidR="00802931">
        <w:rPr>
          <w:rFonts w:ascii="Times New Roman" w:hAnsi="Times New Roman" w:cs="Times New Roman"/>
          <w:sz w:val="24"/>
          <w:szCs w:val="24"/>
        </w:rPr>
        <w:t>К</w:t>
      </w:r>
      <w:r w:rsidR="00A25C9B">
        <w:rPr>
          <w:rFonts w:ascii="Times New Roman" w:hAnsi="Times New Roman" w:cs="Times New Roman"/>
          <w:sz w:val="24"/>
          <w:szCs w:val="24"/>
        </w:rPr>
        <w:t xml:space="preserve">онтракта </w:t>
      </w:r>
      <w:r w:rsidR="00805DFD">
        <w:rPr>
          <w:rFonts w:ascii="Times New Roman" w:hAnsi="Times New Roman" w:cs="Times New Roman"/>
          <w:sz w:val="24"/>
          <w:szCs w:val="24"/>
        </w:rPr>
        <w:t>И</w:t>
      </w:r>
      <w:r w:rsidR="00A25C9B" w:rsidRPr="00A25C9B">
        <w:rPr>
          <w:rFonts w:ascii="Times New Roman" w:hAnsi="Times New Roman" w:cs="Times New Roman"/>
          <w:sz w:val="24"/>
          <w:szCs w:val="24"/>
        </w:rPr>
        <w:t xml:space="preserve">сполнитель обязуется оказать услуги по проведению </w:t>
      </w:r>
      <w:r w:rsidR="00A25C9B">
        <w:rPr>
          <w:rFonts w:ascii="Times New Roman" w:hAnsi="Times New Roman" w:cs="Times New Roman"/>
          <w:sz w:val="24"/>
          <w:szCs w:val="24"/>
        </w:rPr>
        <w:t>пери</w:t>
      </w:r>
      <w:r w:rsidR="002F14FA">
        <w:rPr>
          <w:rFonts w:ascii="Times New Roman" w:hAnsi="Times New Roman" w:cs="Times New Roman"/>
          <w:sz w:val="24"/>
          <w:szCs w:val="24"/>
        </w:rPr>
        <w:t>одического медицинского осмотра</w:t>
      </w:r>
      <w:r w:rsidR="00A25C9B">
        <w:rPr>
          <w:rFonts w:ascii="Times New Roman" w:hAnsi="Times New Roman" w:cs="Times New Roman"/>
          <w:sz w:val="24"/>
          <w:szCs w:val="24"/>
        </w:rPr>
        <w:t xml:space="preserve"> работника</w:t>
      </w:r>
      <w:r>
        <w:rPr>
          <w:rFonts w:ascii="Times New Roman" w:hAnsi="Times New Roman" w:cs="Times New Roman"/>
          <w:sz w:val="24"/>
          <w:szCs w:val="24"/>
        </w:rPr>
        <w:t xml:space="preserve"> Заказчика: водитель категории</w:t>
      </w:r>
      <w:r w:rsidR="00A25C9B">
        <w:rPr>
          <w:rFonts w:ascii="Times New Roman" w:hAnsi="Times New Roman" w:cs="Times New Roman"/>
          <w:sz w:val="24"/>
          <w:szCs w:val="24"/>
        </w:rPr>
        <w:t xml:space="preserve"> </w:t>
      </w:r>
      <w:r w:rsidR="00B67228">
        <w:rPr>
          <w:rFonts w:ascii="Times New Roman" w:hAnsi="Times New Roman" w:cs="Times New Roman"/>
          <w:sz w:val="24"/>
          <w:szCs w:val="24"/>
        </w:rPr>
        <w:t>«</w:t>
      </w:r>
      <w:r w:rsidR="00A25C9B">
        <w:rPr>
          <w:rFonts w:ascii="Times New Roman" w:hAnsi="Times New Roman" w:cs="Times New Roman"/>
          <w:sz w:val="24"/>
          <w:szCs w:val="24"/>
        </w:rPr>
        <w:t>В</w:t>
      </w:r>
      <w:r w:rsidR="00B67228">
        <w:rPr>
          <w:rFonts w:ascii="Times New Roman" w:hAnsi="Times New Roman" w:cs="Times New Roman"/>
          <w:sz w:val="24"/>
          <w:szCs w:val="24"/>
        </w:rPr>
        <w:t>»</w:t>
      </w:r>
      <w:r w:rsidR="00A25C9B" w:rsidRPr="00A25C9B">
        <w:rPr>
          <w:rFonts w:ascii="Times New Roman" w:hAnsi="Times New Roman" w:cs="Times New Roman"/>
          <w:sz w:val="24"/>
          <w:szCs w:val="24"/>
        </w:rPr>
        <w:t xml:space="preserve"> (далее по тексту – услуги) в соответствии с </w:t>
      </w:r>
      <w:r w:rsidR="00A25C9B">
        <w:rPr>
          <w:rFonts w:ascii="Times New Roman" w:hAnsi="Times New Roman" w:cs="Times New Roman"/>
          <w:sz w:val="24"/>
          <w:szCs w:val="24"/>
        </w:rPr>
        <w:t xml:space="preserve">настоящим </w:t>
      </w:r>
      <w:r w:rsidR="00A25C9B" w:rsidRPr="00A25C9B">
        <w:rPr>
          <w:rFonts w:ascii="Times New Roman" w:hAnsi="Times New Roman" w:cs="Times New Roman"/>
          <w:sz w:val="24"/>
          <w:szCs w:val="24"/>
        </w:rPr>
        <w:t xml:space="preserve">Техническим заданием (Приложение 1 к Контракту), а </w:t>
      </w:r>
      <w:r w:rsidR="00667489">
        <w:rPr>
          <w:rFonts w:ascii="Times New Roman" w:hAnsi="Times New Roman" w:cs="Times New Roman"/>
          <w:sz w:val="24"/>
          <w:szCs w:val="24"/>
        </w:rPr>
        <w:t>З</w:t>
      </w:r>
      <w:r w:rsidR="00A25C9B" w:rsidRPr="00A25C9B">
        <w:rPr>
          <w:rFonts w:ascii="Times New Roman" w:hAnsi="Times New Roman" w:cs="Times New Roman"/>
          <w:sz w:val="24"/>
          <w:szCs w:val="24"/>
        </w:rPr>
        <w:t>аказчик обязуется принять и оплатить оказанные услуги в порядке и на условиях, предусмотрен</w:t>
      </w:r>
      <w:r>
        <w:rPr>
          <w:rFonts w:ascii="Times New Roman" w:hAnsi="Times New Roman" w:cs="Times New Roman"/>
          <w:sz w:val="24"/>
          <w:szCs w:val="24"/>
        </w:rPr>
        <w:t>ных в Контракте:</w:t>
      </w:r>
    </w:p>
    <w:tbl>
      <w:tblPr>
        <w:tblStyle w:val="ad"/>
        <w:tblW w:w="0" w:type="auto"/>
        <w:tblLayout w:type="fixed"/>
        <w:tblLook w:val="04A0" w:firstRow="1" w:lastRow="0" w:firstColumn="1" w:lastColumn="0" w:noHBand="0" w:noVBand="1"/>
      </w:tblPr>
      <w:tblGrid>
        <w:gridCol w:w="534"/>
        <w:gridCol w:w="2976"/>
        <w:gridCol w:w="993"/>
        <w:gridCol w:w="1984"/>
        <w:gridCol w:w="3686"/>
      </w:tblGrid>
      <w:tr w:rsidR="00802931" w:rsidRPr="00587845" w:rsidTr="00802931">
        <w:tc>
          <w:tcPr>
            <w:tcW w:w="534" w:type="dxa"/>
            <w:vAlign w:val="center"/>
          </w:tcPr>
          <w:p w:rsidR="00802931" w:rsidRPr="00587845" w:rsidRDefault="00802931" w:rsidP="00587845">
            <w:pPr>
              <w:widowControl w:val="0"/>
              <w:autoSpaceDE w:val="0"/>
              <w:autoSpaceDN w:val="0"/>
              <w:adjustRightInd w:val="0"/>
              <w:jc w:val="center"/>
            </w:pPr>
            <w:r w:rsidRPr="00587845">
              <w:t>№</w:t>
            </w:r>
          </w:p>
          <w:p w:rsidR="00802931" w:rsidRPr="00587845" w:rsidRDefault="00802931" w:rsidP="00587845">
            <w:pPr>
              <w:widowControl w:val="0"/>
              <w:autoSpaceDE w:val="0"/>
              <w:autoSpaceDN w:val="0"/>
              <w:adjustRightInd w:val="0"/>
              <w:jc w:val="center"/>
            </w:pPr>
            <w:proofErr w:type="gramStart"/>
            <w:r w:rsidRPr="00587845">
              <w:t>п</w:t>
            </w:r>
            <w:proofErr w:type="gramEnd"/>
            <w:r w:rsidRPr="00587845">
              <w:t>/п</w:t>
            </w:r>
          </w:p>
        </w:tc>
        <w:tc>
          <w:tcPr>
            <w:tcW w:w="2976" w:type="dxa"/>
            <w:vAlign w:val="center"/>
          </w:tcPr>
          <w:p w:rsidR="00802931" w:rsidRPr="00587845" w:rsidRDefault="00802931" w:rsidP="00587845">
            <w:pPr>
              <w:widowControl w:val="0"/>
              <w:autoSpaceDE w:val="0"/>
              <w:autoSpaceDN w:val="0"/>
              <w:adjustRightInd w:val="0"/>
              <w:jc w:val="center"/>
            </w:pPr>
            <w:r w:rsidRPr="00587845">
              <w:t>Наименование услуги</w:t>
            </w:r>
          </w:p>
        </w:tc>
        <w:tc>
          <w:tcPr>
            <w:tcW w:w="993" w:type="dxa"/>
            <w:vAlign w:val="center"/>
          </w:tcPr>
          <w:p w:rsidR="00802931" w:rsidRPr="00587845" w:rsidRDefault="00802931" w:rsidP="00587845">
            <w:pPr>
              <w:widowControl w:val="0"/>
              <w:autoSpaceDE w:val="0"/>
              <w:autoSpaceDN w:val="0"/>
              <w:adjustRightInd w:val="0"/>
              <w:jc w:val="center"/>
            </w:pPr>
            <w:r w:rsidRPr="00587845">
              <w:t>Объем услу</w:t>
            </w:r>
            <w:r>
              <w:t>ги</w:t>
            </w:r>
          </w:p>
        </w:tc>
        <w:tc>
          <w:tcPr>
            <w:tcW w:w="1984" w:type="dxa"/>
            <w:vAlign w:val="center"/>
          </w:tcPr>
          <w:p w:rsidR="00802931" w:rsidRPr="00587845" w:rsidRDefault="00802931" w:rsidP="00587845">
            <w:pPr>
              <w:widowControl w:val="0"/>
              <w:autoSpaceDE w:val="0"/>
              <w:autoSpaceDN w:val="0"/>
              <w:adjustRightInd w:val="0"/>
              <w:jc w:val="center"/>
            </w:pPr>
            <w:r w:rsidRPr="00587845">
              <w:rPr>
                <w:rFonts w:eastAsia="Calibri"/>
              </w:rPr>
              <w:t>Единица измерения</w:t>
            </w:r>
          </w:p>
        </w:tc>
        <w:tc>
          <w:tcPr>
            <w:tcW w:w="3686" w:type="dxa"/>
            <w:vAlign w:val="center"/>
          </w:tcPr>
          <w:p w:rsidR="00802931" w:rsidRPr="00587845" w:rsidRDefault="00802931" w:rsidP="00802931">
            <w:pPr>
              <w:pStyle w:val="ab"/>
              <w:tabs>
                <w:tab w:val="left" w:pos="993"/>
              </w:tabs>
              <w:ind w:left="0"/>
              <w:jc w:val="center"/>
              <w:rPr>
                <w:rFonts w:ascii="Times New Roman" w:hAnsi="Times New Roman" w:cs="Times New Roman"/>
                <w:sz w:val="20"/>
                <w:szCs w:val="20"/>
              </w:rPr>
            </w:pPr>
            <w:r w:rsidRPr="00587845">
              <w:rPr>
                <w:rFonts w:ascii="Times New Roman" w:hAnsi="Times New Roman" w:cs="Times New Roman"/>
                <w:sz w:val="20"/>
                <w:szCs w:val="20"/>
              </w:rPr>
              <w:t>Общероссийский классификатор продукции по видам эко</w:t>
            </w:r>
            <w:r>
              <w:rPr>
                <w:rFonts w:ascii="Times New Roman" w:hAnsi="Times New Roman" w:cs="Times New Roman"/>
                <w:sz w:val="20"/>
                <w:szCs w:val="20"/>
              </w:rPr>
              <w:t>номической деятельности ОКПД</w:t>
            </w:r>
            <w:proofErr w:type="gramStart"/>
            <w:r>
              <w:rPr>
                <w:rFonts w:ascii="Times New Roman" w:hAnsi="Times New Roman" w:cs="Times New Roman"/>
                <w:sz w:val="20"/>
                <w:szCs w:val="20"/>
              </w:rPr>
              <w:t>2</w:t>
            </w:r>
            <w:proofErr w:type="gramEnd"/>
          </w:p>
        </w:tc>
      </w:tr>
      <w:tr w:rsidR="00802931" w:rsidRPr="00587845" w:rsidTr="00802931">
        <w:tc>
          <w:tcPr>
            <w:tcW w:w="534" w:type="dxa"/>
            <w:vAlign w:val="center"/>
          </w:tcPr>
          <w:p w:rsidR="00802931" w:rsidRPr="00587845" w:rsidRDefault="00802931" w:rsidP="00587845">
            <w:pPr>
              <w:widowControl w:val="0"/>
              <w:autoSpaceDE w:val="0"/>
              <w:autoSpaceDN w:val="0"/>
              <w:adjustRightInd w:val="0"/>
              <w:jc w:val="center"/>
            </w:pPr>
            <w:r w:rsidRPr="00587845">
              <w:t>1</w:t>
            </w:r>
          </w:p>
        </w:tc>
        <w:tc>
          <w:tcPr>
            <w:tcW w:w="2976" w:type="dxa"/>
            <w:vAlign w:val="center"/>
          </w:tcPr>
          <w:p w:rsidR="00802931" w:rsidRPr="00587845" w:rsidRDefault="00802931" w:rsidP="00667489">
            <w:pPr>
              <w:widowControl w:val="0"/>
              <w:autoSpaceDE w:val="0"/>
              <w:autoSpaceDN w:val="0"/>
              <w:adjustRightInd w:val="0"/>
            </w:pPr>
            <w:r w:rsidRPr="00587845">
              <w:t xml:space="preserve">Оказание услуг по проведению периодического медицинского осмотра работника </w:t>
            </w:r>
            <w:r w:rsidR="00667489">
              <w:t>З</w:t>
            </w:r>
            <w:r w:rsidRPr="00587845">
              <w:t>аказчика: водитель категории B</w:t>
            </w:r>
          </w:p>
        </w:tc>
        <w:tc>
          <w:tcPr>
            <w:tcW w:w="993" w:type="dxa"/>
            <w:vAlign w:val="center"/>
          </w:tcPr>
          <w:p w:rsidR="00802931" w:rsidRPr="00587845" w:rsidRDefault="00802931" w:rsidP="00587845">
            <w:pPr>
              <w:widowControl w:val="0"/>
              <w:autoSpaceDE w:val="0"/>
              <w:autoSpaceDN w:val="0"/>
              <w:adjustRightInd w:val="0"/>
              <w:jc w:val="center"/>
            </w:pPr>
            <w:r w:rsidRPr="00587845">
              <w:t>1</w:t>
            </w:r>
          </w:p>
        </w:tc>
        <w:tc>
          <w:tcPr>
            <w:tcW w:w="1984" w:type="dxa"/>
            <w:vAlign w:val="center"/>
          </w:tcPr>
          <w:p w:rsidR="00802931" w:rsidRPr="00802931" w:rsidRDefault="00802931" w:rsidP="00587845">
            <w:pPr>
              <w:widowControl w:val="0"/>
              <w:autoSpaceDE w:val="0"/>
              <w:autoSpaceDN w:val="0"/>
              <w:adjustRightInd w:val="0"/>
              <w:jc w:val="center"/>
            </w:pPr>
            <w:r w:rsidRPr="00802931">
              <w:rPr>
                <w:shd w:val="clear" w:color="auto" w:fill="FFFFFF"/>
              </w:rPr>
              <w:t>Человек</w:t>
            </w:r>
          </w:p>
        </w:tc>
        <w:tc>
          <w:tcPr>
            <w:tcW w:w="3686" w:type="dxa"/>
            <w:vAlign w:val="center"/>
          </w:tcPr>
          <w:p w:rsidR="00802931" w:rsidRPr="00587845" w:rsidRDefault="00802931" w:rsidP="00587845">
            <w:pPr>
              <w:pStyle w:val="ab"/>
              <w:tabs>
                <w:tab w:val="left" w:pos="993"/>
              </w:tabs>
              <w:ind w:left="0"/>
              <w:jc w:val="center"/>
              <w:rPr>
                <w:rFonts w:ascii="Times New Roman" w:hAnsi="Times New Roman" w:cs="Times New Roman"/>
                <w:sz w:val="20"/>
                <w:szCs w:val="20"/>
              </w:rPr>
            </w:pPr>
            <w:r w:rsidRPr="00587845">
              <w:rPr>
                <w:rFonts w:ascii="Times New Roman" w:hAnsi="Times New Roman" w:cs="Times New Roman"/>
                <w:sz w:val="20"/>
                <w:szCs w:val="20"/>
                <w:shd w:val="clear" w:color="auto" w:fill="FFFFFF"/>
              </w:rPr>
              <w:t>86.21.10.120 Услуги, предоставляемые врачами общей врачебной практики, по проведению диагностических процедур и постановке диагноза</w:t>
            </w:r>
          </w:p>
        </w:tc>
      </w:tr>
    </w:tbl>
    <w:p w:rsidR="00FF1EB7" w:rsidRDefault="00802931" w:rsidP="00587845">
      <w:pPr>
        <w:pStyle w:val="ab"/>
        <w:tabs>
          <w:tab w:val="left" w:pos="993"/>
        </w:tabs>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9) </w:t>
      </w:r>
      <w:r w:rsidR="00FF1EB7" w:rsidRPr="0077017F">
        <w:rPr>
          <w:rFonts w:ascii="Times New Roman" w:hAnsi="Times New Roman" w:cs="Times New Roman"/>
          <w:b/>
          <w:sz w:val="24"/>
          <w:szCs w:val="24"/>
        </w:rPr>
        <w:t>Количество работников, подлежащих медицинскому осмотру</w:t>
      </w:r>
      <w:r w:rsidR="00FF1EB7">
        <w:rPr>
          <w:rFonts w:ascii="Times New Roman" w:hAnsi="Times New Roman" w:cs="Times New Roman"/>
          <w:sz w:val="24"/>
          <w:szCs w:val="24"/>
        </w:rPr>
        <w:t>: 1 человек</w:t>
      </w:r>
      <w:r w:rsidR="00756AE7">
        <w:rPr>
          <w:rFonts w:ascii="Times New Roman" w:hAnsi="Times New Roman" w:cs="Times New Roman"/>
          <w:sz w:val="24"/>
          <w:szCs w:val="24"/>
        </w:rPr>
        <w:t>.</w:t>
      </w:r>
    </w:p>
    <w:p w:rsidR="00FF1EB7" w:rsidRPr="00D75CC1" w:rsidRDefault="00802931" w:rsidP="00587845">
      <w:pPr>
        <w:widowControl w:val="0"/>
        <w:autoSpaceDE w:val="0"/>
        <w:autoSpaceDN w:val="0"/>
        <w:adjustRightInd w:val="0"/>
        <w:ind w:firstLine="709"/>
        <w:jc w:val="both"/>
        <w:rPr>
          <w:sz w:val="24"/>
          <w:szCs w:val="24"/>
        </w:rPr>
      </w:pPr>
      <w:r>
        <w:rPr>
          <w:b/>
          <w:sz w:val="24"/>
          <w:szCs w:val="24"/>
        </w:rPr>
        <w:t xml:space="preserve">10) </w:t>
      </w:r>
      <w:r w:rsidR="00FF1EB7" w:rsidRPr="00D75CC1">
        <w:rPr>
          <w:b/>
          <w:sz w:val="24"/>
          <w:szCs w:val="24"/>
        </w:rPr>
        <w:t>Наименование профессии (должности) работника</w:t>
      </w:r>
      <w:r w:rsidR="00587845" w:rsidRPr="00D75CC1">
        <w:rPr>
          <w:sz w:val="24"/>
          <w:szCs w:val="24"/>
        </w:rPr>
        <w:t>:</w:t>
      </w:r>
      <w:r w:rsidR="00FF1EB7" w:rsidRPr="00D75CC1">
        <w:rPr>
          <w:sz w:val="24"/>
          <w:szCs w:val="24"/>
        </w:rPr>
        <w:t xml:space="preserve"> водитель</w:t>
      </w:r>
      <w:r w:rsidR="00D75CC1" w:rsidRPr="00D75CC1">
        <w:rPr>
          <w:sz w:val="24"/>
          <w:szCs w:val="24"/>
        </w:rPr>
        <w:t xml:space="preserve"> (мужской пол)</w:t>
      </w:r>
      <w:r w:rsidR="00756AE7" w:rsidRPr="00D75CC1">
        <w:rPr>
          <w:sz w:val="24"/>
          <w:szCs w:val="24"/>
        </w:rPr>
        <w:t>.</w:t>
      </w:r>
    </w:p>
    <w:p w:rsidR="00FF1EB7" w:rsidRDefault="00802931" w:rsidP="00587845">
      <w:pPr>
        <w:widowControl w:val="0"/>
        <w:autoSpaceDE w:val="0"/>
        <w:autoSpaceDN w:val="0"/>
        <w:adjustRightInd w:val="0"/>
        <w:ind w:firstLine="709"/>
        <w:jc w:val="both"/>
        <w:rPr>
          <w:sz w:val="24"/>
          <w:szCs w:val="24"/>
        </w:rPr>
      </w:pPr>
      <w:r>
        <w:rPr>
          <w:b/>
          <w:sz w:val="24"/>
          <w:szCs w:val="24"/>
        </w:rPr>
        <w:t xml:space="preserve">11) </w:t>
      </w:r>
      <w:r w:rsidR="00B67228" w:rsidRPr="0077017F">
        <w:rPr>
          <w:b/>
          <w:sz w:val="24"/>
          <w:szCs w:val="24"/>
        </w:rPr>
        <w:t>Наименование вредных производственных факторов, работ</w:t>
      </w:r>
      <w:r w:rsidR="00B67228">
        <w:rPr>
          <w:sz w:val="24"/>
          <w:szCs w:val="24"/>
        </w:rPr>
        <w:t>: у</w:t>
      </w:r>
      <w:r w:rsidR="00FF1EB7">
        <w:rPr>
          <w:sz w:val="24"/>
          <w:szCs w:val="24"/>
        </w:rPr>
        <w:t xml:space="preserve">правление наземными </w:t>
      </w:r>
      <w:r w:rsidR="0077017F">
        <w:rPr>
          <w:sz w:val="24"/>
          <w:szCs w:val="24"/>
        </w:rPr>
        <w:t>т</w:t>
      </w:r>
      <w:r w:rsidR="00FF1EB7">
        <w:rPr>
          <w:sz w:val="24"/>
          <w:szCs w:val="24"/>
        </w:rPr>
        <w:t>ранспортными средствами категории «В»</w:t>
      </w:r>
      <w:r w:rsidR="00756AE7">
        <w:rPr>
          <w:sz w:val="24"/>
          <w:szCs w:val="24"/>
        </w:rPr>
        <w:t>.</w:t>
      </w:r>
    </w:p>
    <w:p w:rsidR="00B03D82" w:rsidRDefault="00802931" w:rsidP="00587845">
      <w:pPr>
        <w:widowControl w:val="0"/>
        <w:ind w:firstLine="709"/>
        <w:jc w:val="both"/>
        <w:rPr>
          <w:sz w:val="24"/>
          <w:szCs w:val="24"/>
        </w:rPr>
      </w:pPr>
      <w:r>
        <w:rPr>
          <w:b/>
          <w:sz w:val="24"/>
          <w:szCs w:val="24"/>
        </w:rPr>
        <w:t xml:space="preserve">12) </w:t>
      </w:r>
      <w:r w:rsidR="005B2BDD" w:rsidRPr="00730E38">
        <w:rPr>
          <w:b/>
          <w:sz w:val="24"/>
          <w:szCs w:val="24"/>
        </w:rPr>
        <w:t>Срок оказания услуг</w:t>
      </w:r>
      <w:r w:rsidR="00587845">
        <w:rPr>
          <w:sz w:val="24"/>
          <w:szCs w:val="24"/>
        </w:rPr>
        <w:t xml:space="preserve">: </w:t>
      </w:r>
      <w:r w:rsidR="005B2BDD">
        <w:rPr>
          <w:sz w:val="24"/>
          <w:szCs w:val="24"/>
        </w:rPr>
        <w:t xml:space="preserve">со дня заключения </w:t>
      </w:r>
      <w:r w:rsidR="00667489">
        <w:rPr>
          <w:sz w:val="24"/>
          <w:szCs w:val="24"/>
        </w:rPr>
        <w:t>К</w:t>
      </w:r>
      <w:r w:rsidR="005B2BDD">
        <w:rPr>
          <w:sz w:val="24"/>
          <w:szCs w:val="24"/>
        </w:rPr>
        <w:t xml:space="preserve">онтракта до </w:t>
      </w:r>
      <w:r w:rsidR="00B03D82">
        <w:rPr>
          <w:sz w:val="24"/>
          <w:szCs w:val="24"/>
        </w:rPr>
        <w:t>30</w:t>
      </w:r>
      <w:r w:rsidR="00F51D26">
        <w:rPr>
          <w:sz w:val="24"/>
          <w:szCs w:val="24"/>
        </w:rPr>
        <w:t>.</w:t>
      </w:r>
      <w:r w:rsidR="00B03D82">
        <w:rPr>
          <w:sz w:val="24"/>
          <w:szCs w:val="24"/>
        </w:rPr>
        <w:t>09</w:t>
      </w:r>
      <w:r w:rsidR="00F51D26">
        <w:rPr>
          <w:sz w:val="24"/>
          <w:szCs w:val="24"/>
        </w:rPr>
        <w:t>.202</w:t>
      </w:r>
      <w:r w:rsidR="00B03D82">
        <w:rPr>
          <w:sz w:val="24"/>
          <w:szCs w:val="24"/>
        </w:rPr>
        <w:t>6</w:t>
      </w:r>
      <w:r w:rsidR="00F51D26">
        <w:rPr>
          <w:sz w:val="24"/>
          <w:szCs w:val="24"/>
        </w:rPr>
        <w:t xml:space="preserve"> г. (</w:t>
      </w:r>
      <w:r w:rsidR="00730E38">
        <w:rPr>
          <w:sz w:val="24"/>
          <w:szCs w:val="24"/>
        </w:rPr>
        <w:t>в</w:t>
      </w:r>
      <w:r w:rsidR="00F51D26">
        <w:rPr>
          <w:sz w:val="24"/>
          <w:szCs w:val="24"/>
        </w:rPr>
        <w:t xml:space="preserve">ключительно). </w:t>
      </w:r>
      <w:r w:rsidR="00756AE7">
        <w:rPr>
          <w:sz w:val="24"/>
          <w:szCs w:val="24"/>
        </w:rPr>
        <w:t xml:space="preserve">Срок проведения </w:t>
      </w:r>
      <w:r w:rsidR="005B2BDD">
        <w:rPr>
          <w:sz w:val="24"/>
          <w:szCs w:val="24"/>
        </w:rPr>
        <w:t>предварит</w:t>
      </w:r>
      <w:r w:rsidR="00B03D82">
        <w:rPr>
          <w:sz w:val="24"/>
          <w:szCs w:val="24"/>
        </w:rPr>
        <w:t xml:space="preserve">ельного медицинского осмотра: в течение 3 (Трех) рабочих дней </w:t>
      </w:r>
      <w:proofErr w:type="gramStart"/>
      <w:r w:rsidR="00B03D82">
        <w:rPr>
          <w:sz w:val="24"/>
          <w:szCs w:val="24"/>
        </w:rPr>
        <w:t>с даты подачи</w:t>
      </w:r>
      <w:proofErr w:type="gramEnd"/>
      <w:r w:rsidR="00B03D82">
        <w:rPr>
          <w:sz w:val="24"/>
          <w:szCs w:val="24"/>
        </w:rPr>
        <w:t xml:space="preserve"> заявки Заказчиком исполнителю в письменной или устной форме</w:t>
      </w:r>
      <w:r w:rsidR="00F51D26">
        <w:rPr>
          <w:sz w:val="24"/>
          <w:szCs w:val="24"/>
        </w:rPr>
        <w:t>.</w:t>
      </w:r>
      <w:r w:rsidR="005B2BDD">
        <w:rPr>
          <w:sz w:val="24"/>
          <w:szCs w:val="24"/>
        </w:rPr>
        <w:t xml:space="preserve"> </w:t>
      </w:r>
    </w:p>
    <w:p w:rsidR="00C079E6" w:rsidRDefault="005B2BDD" w:rsidP="00587845">
      <w:pPr>
        <w:widowControl w:val="0"/>
        <w:ind w:firstLine="709"/>
        <w:jc w:val="both"/>
        <w:rPr>
          <w:rFonts w:ascii="PT Astra Serif" w:hAnsi="PT Astra Serif"/>
          <w:sz w:val="24"/>
          <w:szCs w:val="24"/>
        </w:rPr>
      </w:pPr>
      <w:r>
        <w:rPr>
          <w:sz w:val="24"/>
          <w:szCs w:val="24"/>
        </w:rPr>
        <w:t>Срок выдачи заключения</w:t>
      </w:r>
      <w:r w:rsidR="00A72F25">
        <w:rPr>
          <w:sz w:val="24"/>
          <w:szCs w:val="24"/>
        </w:rPr>
        <w:t xml:space="preserve"> и предоставления заключительного акта</w:t>
      </w:r>
      <w:r w:rsidR="00BA3DB8">
        <w:rPr>
          <w:sz w:val="24"/>
          <w:szCs w:val="24"/>
        </w:rPr>
        <w:t xml:space="preserve">: не позднее </w:t>
      </w:r>
      <w:r w:rsidR="00B03D82">
        <w:rPr>
          <w:sz w:val="24"/>
          <w:szCs w:val="24"/>
        </w:rPr>
        <w:t>10</w:t>
      </w:r>
      <w:r w:rsidR="00BA3DB8">
        <w:rPr>
          <w:sz w:val="24"/>
          <w:szCs w:val="24"/>
        </w:rPr>
        <w:t>.</w:t>
      </w:r>
      <w:r w:rsidR="00B03D82">
        <w:rPr>
          <w:sz w:val="24"/>
          <w:szCs w:val="24"/>
        </w:rPr>
        <w:t>10</w:t>
      </w:r>
      <w:r w:rsidR="00BA3DB8">
        <w:rPr>
          <w:sz w:val="24"/>
          <w:szCs w:val="24"/>
        </w:rPr>
        <w:t>.202</w:t>
      </w:r>
      <w:r w:rsidR="00B03D82">
        <w:rPr>
          <w:sz w:val="24"/>
          <w:szCs w:val="24"/>
        </w:rPr>
        <w:t>6</w:t>
      </w:r>
      <w:r w:rsidR="00BA3DB8">
        <w:rPr>
          <w:sz w:val="24"/>
          <w:szCs w:val="24"/>
        </w:rPr>
        <w:t xml:space="preserve"> г. </w:t>
      </w:r>
      <w:r w:rsidR="00C079E6" w:rsidRPr="00D44202">
        <w:rPr>
          <w:rFonts w:ascii="PT Astra Serif" w:hAnsi="PT Astra Serif"/>
          <w:sz w:val="24"/>
          <w:szCs w:val="24"/>
        </w:rPr>
        <w:t>Отдельные этапы исполнения Контракта не предусмотрены.</w:t>
      </w:r>
    </w:p>
    <w:p w:rsidR="00730E38" w:rsidRPr="00D44202" w:rsidRDefault="00802931" w:rsidP="00587845">
      <w:pPr>
        <w:widowControl w:val="0"/>
        <w:ind w:firstLine="709"/>
        <w:jc w:val="both"/>
        <w:rPr>
          <w:rFonts w:ascii="PT Astra Serif" w:hAnsi="PT Astra Serif"/>
          <w:sz w:val="24"/>
          <w:szCs w:val="24"/>
        </w:rPr>
      </w:pPr>
      <w:r>
        <w:rPr>
          <w:rFonts w:ascii="PT Astra Serif" w:hAnsi="PT Astra Serif"/>
          <w:b/>
          <w:sz w:val="24"/>
          <w:szCs w:val="24"/>
        </w:rPr>
        <w:t xml:space="preserve">13) </w:t>
      </w:r>
      <w:r w:rsidR="00730E38" w:rsidRPr="00D44202">
        <w:rPr>
          <w:rFonts w:ascii="PT Astra Serif" w:hAnsi="PT Astra Serif"/>
          <w:b/>
          <w:sz w:val="24"/>
          <w:szCs w:val="24"/>
        </w:rPr>
        <w:t xml:space="preserve">Место </w:t>
      </w:r>
      <w:r w:rsidR="00730E38" w:rsidRPr="00D44202">
        <w:rPr>
          <w:rFonts w:ascii="PT Astra Serif" w:hAnsi="PT Astra Serif"/>
          <w:b/>
          <w:bCs/>
          <w:sz w:val="24"/>
          <w:szCs w:val="24"/>
        </w:rPr>
        <w:t xml:space="preserve">оказания услуг: </w:t>
      </w:r>
      <w:r w:rsidR="00730E38">
        <w:rPr>
          <w:sz w:val="24"/>
          <w:szCs w:val="24"/>
        </w:rPr>
        <w:t xml:space="preserve">по месту нахождения Исполнителя, в </w:t>
      </w:r>
      <w:r>
        <w:rPr>
          <w:sz w:val="24"/>
          <w:szCs w:val="24"/>
        </w:rPr>
        <w:t xml:space="preserve">пределах </w:t>
      </w:r>
      <w:r w:rsidR="00730E38">
        <w:rPr>
          <w:sz w:val="24"/>
          <w:szCs w:val="24"/>
        </w:rPr>
        <w:t>город</w:t>
      </w:r>
      <w:r>
        <w:rPr>
          <w:sz w:val="24"/>
          <w:szCs w:val="24"/>
        </w:rPr>
        <w:t>а</w:t>
      </w:r>
      <w:r w:rsidR="00730E38">
        <w:rPr>
          <w:sz w:val="24"/>
          <w:szCs w:val="24"/>
        </w:rPr>
        <w:t xml:space="preserve"> Томск</w:t>
      </w:r>
      <w:r>
        <w:rPr>
          <w:sz w:val="24"/>
          <w:szCs w:val="24"/>
        </w:rPr>
        <w:t>а,</w:t>
      </w:r>
      <w:r w:rsidR="00730E38">
        <w:rPr>
          <w:sz w:val="24"/>
          <w:szCs w:val="24"/>
        </w:rPr>
        <w:t xml:space="preserve"> Томской области</w:t>
      </w:r>
      <w:r w:rsidR="00730E38" w:rsidRPr="00D44202">
        <w:rPr>
          <w:rFonts w:eastAsia="Calibri"/>
          <w:iCs/>
          <w:sz w:val="24"/>
          <w:szCs w:val="24"/>
          <w:lang w:eastAsia="en-US"/>
        </w:rPr>
        <w:t>.</w:t>
      </w:r>
    </w:p>
    <w:p w:rsidR="00FF1EB7" w:rsidRDefault="00D740D9" w:rsidP="00587845">
      <w:pPr>
        <w:widowControl w:val="0"/>
        <w:tabs>
          <w:tab w:val="left" w:pos="480"/>
        </w:tabs>
        <w:ind w:firstLine="709"/>
        <w:jc w:val="both"/>
        <w:rPr>
          <w:sz w:val="24"/>
          <w:szCs w:val="24"/>
        </w:rPr>
      </w:pPr>
      <w:proofErr w:type="gramStart"/>
      <w:r w:rsidRPr="00D03962">
        <w:rPr>
          <w:sz w:val="24"/>
          <w:szCs w:val="24"/>
        </w:rPr>
        <w:t>Поряд</w:t>
      </w:r>
      <w:r w:rsidR="00587845">
        <w:rPr>
          <w:sz w:val="24"/>
          <w:szCs w:val="24"/>
        </w:rPr>
        <w:t>ок</w:t>
      </w:r>
      <w:r w:rsidRPr="00D03962">
        <w:rPr>
          <w:sz w:val="24"/>
          <w:szCs w:val="24"/>
        </w:rPr>
        <w:t xml:space="preserve"> проведения обязательн</w:t>
      </w:r>
      <w:r>
        <w:rPr>
          <w:sz w:val="24"/>
          <w:szCs w:val="24"/>
        </w:rPr>
        <w:t>ого</w:t>
      </w:r>
      <w:r w:rsidRPr="00D03962">
        <w:rPr>
          <w:sz w:val="24"/>
          <w:szCs w:val="24"/>
        </w:rPr>
        <w:t xml:space="preserve"> периодическ</w:t>
      </w:r>
      <w:r>
        <w:rPr>
          <w:sz w:val="24"/>
          <w:szCs w:val="24"/>
        </w:rPr>
        <w:t>ого</w:t>
      </w:r>
      <w:r w:rsidRPr="00D03962">
        <w:rPr>
          <w:sz w:val="24"/>
          <w:szCs w:val="24"/>
        </w:rPr>
        <w:t xml:space="preserve"> медицинск</w:t>
      </w:r>
      <w:r>
        <w:rPr>
          <w:sz w:val="24"/>
          <w:szCs w:val="24"/>
        </w:rPr>
        <w:t>ого осмотра</w:t>
      </w:r>
      <w:r w:rsidRPr="00D03962">
        <w:rPr>
          <w:sz w:val="24"/>
          <w:szCs w:val="24"/>
        </w:rPr>
        <w:t xml:space="preserve"> работников</w:t>
      </w:r>
      <w:r>
        <w:rPr>
          <w:bCs/>
          <w:color w:val="000000"/>
          <w:sz w:val="24"/>
          <w:szCs w:val="24"/>
        </w:rPr>
        <w:t xml:space="preserve"> определен </w:t>
      </w:r>
      <w:r w:rsidR="00841866" w:rsidRPr="00D03962">
        <w:rPr>
          <w:sz w:val="24"/>
          <w:szCs w:val="24"/>
        </w:rPr>
        <w:t>Приказ</w:t>
      </w:r>
      <w:r>
        <w:rPr>
          <w:sz w:val="24"/>
          <w:szCs w:val="24"/>
        </w:rPr>
        <w:t xml:space="preserve">ом </w:t>
      </w:r>
      <w:r w:rsidR="00841866" w:rsidRPr="00D03962">
        <w:rPr>
          <w:sz w:val="24"/>
          <w:szCs w:val="24"/>
        </w:rPr>
        <w:t>Минздрава России от 28.01</w:t>
      </w:r>
      <w:r w:rsidR="00841866">
        <w:rPr>
          <w:sz w:val="24"/>
          <w:szCs w:val="24"/>
        </w:rPr>
        <w:t>.2021 N 29н «</w:t>
      </w:r>
      <w:r w:rsidR="00FF1EB7" w:rsidRPr="00FF1EB7">
        <w:rPr>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w:t>
      </w:r>
      <w:proofErr w:type="gramEnd"/>
      <w:r w:rsidR="00FF1EB7" w:rsidRPr="00FF1EB7">
        <w:rPr>
          <w:sz w:val="24"/>
          <w:szCs w:val="24"/>
        </w:rPr>
        <w:t xml:space="preserve"> осмотры</w:t>
      </w:r>
      <w:r w:rsidR="00F51D26">
        <w:rPr>
          <w:sz w:val="24"/>
          <w:szCs w:val="24"/>
        </w:rPr>
        <w:t>»</w:t>
      </w:r>
      <w:r w:rsidR="00FF1EB7">
        <w:rPr>
          <w:sz w:val="24"/>
          <w:szCs w:val="24"/>
        </w:rPr>
        <w:t>.</w:t>
      </w:r>
    </w:p>
    <w:p w:rsidR="00F51D26" w:rsidRDefault="00F51D26" w:rsidP="00587845">
      <w:pPr>
        <w:widowControl w:val="0"/>
        <w:autoSpaceDE w:val="0"/>
        <w:autoSpaceDN w:val="0"/>
        <w:adjustRightInd w:val="0"/>
        <w:ind w:firstLine="709"/>
        <w:jc w:val="both"/>
        <w:rPr>
          <w:sz w:val="24"/>
          <w:szCs w:val="24"/>
        </w:rPr>
      </w:pPr>
      <w:r w:rsidRPr="003C4FEA">
        <w:rPr>
          <w:sz w:val="24"/>
          <w:szCs w:val="24"/>
        </w:rPr>
        <w:t>Заказчик обязуется нап</w:t>
      </w:r>
      <w:r w:rsidR="00B949AA" w:rsidRPr="003C4FEA">
        <w:rPr>
          <w:sz w:val="24"/>
          <w:szCs w:val="24"/>
        </w:rPr>
        <w:t xml:space="preserve">равить </w:t>
      </w:r>
      <w:r w:rsidR="00667489" w:rsidRPr="003C4FEA">
        <w:rPr>
          <w:sz w:val="24"/>
          <w:szCs w:val="24"/>
        </w:rPr>
        <w:t>И</w:t>
      </w:r>
      <w:r w:rsidR="00B949AA" w:rsidRPr="003C4FEA">
        <w:rPr>
          <w:sz w:val="24"/>
          <w:szCs w:val="24"/>
        </w:rPr>
        <w:t>сполнителю утвержденные поименные списки</w:t>
      </w:r>
      <w:r w:rsidRPr="003C4FEA">
        <w:rPr>
          <w:sz w:val="24"/>
          <w:szCs w:val="24"/>
        </w:rPr>
        <w:t xml:space="preserve"> работников, подлежащих медицинскому осмотру не </w:t>
      </w:r>
      <w:r w:rsidR="00756AE7" w:rsidRPr="003C4FEA">
        <w:rPr>
          <w:sz w:val="24"/>
          <w:szCs w:val="24"/>
        </w:rPr>
        <w:t>позднее,</w:t>
      </w:r>
      <w:r w:rsidRPr="003C4FEA">
        <w:rPr>
          <w:sz w:val="24"/>
          <w:szCs w:val="24"/>
        </w:rPr>
        <w:t xml:space="preserve"> чем за </w:t>
      </w:r>
      <w:r w:rsidR="00802931" w:rsidRPr="003C4FEA">
        <w:rPr>
          <w:sz w:val="24"/>
          <w:szCs w:val="24"/>
        </w:rPr>
        <w:t>10 (Десять)</w:t>
      </w:r>
      <w:r w:rsidRPr="003C4FEA">
        <w:rPr>
          <w:sz w:val="24"/>
          <w:szCs w:val="24"/>
        </w:rPr>
        <w:t xml:space="preserve"> </w:t>
      </w:r>
      <w:r w:rsidR="00802931" w:rsidRPr="003C4FEA">
        <w:rPr>
          <w:sz w:val="24"/>
          <w:szCs w:val="24"/>
        </w:rPr>
        <w:t>рабочих дней</w:t>
      </w:r>
      <w:r w:rsidRPr="003C4FEA">
        <w:rPr>
          <w:sz w:val="24"/>
          <w:szCs w:val="24"/>
        </w:rPr>
        <w:t xml:space="preserve"> до даты начала проведения периодического медицинского осмотра.</w:t>
      </w:r>
    </w:p>
    <w:p w:rsidR="00F51D26" w:rsidRPr="00730E38" w:rsidRDefault="00802931" w:rsidP="00587845">
      <w:pPr>
        <w:widowControl w:val="0"/>
        <w:tabs>
          <w:tab w:val="left" w:pos="480"/>
        </w:tabs>
        <w:ind w:firstLine="709"/>
        <w:jc w:val="both"/>
        <w:rPr>
          <w:b/>
          <w:sz w:val="24"/>
          <w:szCs w:val="24"/>
        </w:rPr>
      </w:pPr>
      <w:r>
        <w:rPr>
          <w:b/>
          <w:sz w:val="24"/>
          <w:szCs w:val="24"/>
        </w:rPr>
        <w:t xml:space="preserve">14) </w:t>
      </w:r>
      <w:r w:rsidR="00587845">
        <w:rPr>
          <w:b/>
          <w:sz w:val="24"/>
          <w:szCs w:val="24"/>
        </w:rPr>
        <w:t>Объем</w:t>
      </w:r>
      <w:r w:rsidR="0032717A" w:rsidRPr="00730E38">
        <w:rPr>
          <w:b/>
          <w:sz w:val="24"/>
          <w:szCs w:val="24"/>
        </w:rPr>
        <w:t xml:space="preserve"> </w:t>
      </w:r>
      <w:r>
        <w:rPr>
          <w:b/>
          <w:sz w:val="24"/>
          <w:szCs w:val="24"/>
        </w:rPr>
        <w:t>оказываемых услуг</w:t>
      </w:r>
      <w:r w:rsidR="00587845">
        <w:rPr>
          <w:b/>
          <w:sz w:val="24"/>
          <w:szCs w:val="24"/>
        </w:rPr>
        <w:t>:</w:t>
      </w:r>
    </w:p>
    <w:p w:rsidR="0032717A" w:rsidRPr="0032717A" w:rsidRDefault="00780E67" w:rsidP="00587845">
      <w:pPr>
        <w:widowControl w:val="0"/>
        <w:tabs>
          <w:tab w:val="left" w:pos="480"/>
        </w:tabs>
        <w:ind w:firstLine="709"/>
        <w:jc w:val="both"/>
        <w:rPr>
          <w:sz w:val="24"/>
          <w:szCs w:val="24"/>
        </w:rPr>
      </w:pPr>
      <w:r>
        <w:rPr>
          <w:sz w:val="24"/>
          <w:szCs w:val="24"/>
        </w:rPr>
        <w:t xml:space="preserve">- </w:t>
      </w:r>
      <w:r w:rsidR="0032717A" w:rsidRPr="0032717A">
        <w:rPr>
          <w:sz w:val="24"/>
          <w:szCs w:val="24"/>
        </w:rPr>
        <w:t xml:space="preserve">анкетирование в целях сбора анамнеза, выявления отягощенной наследственности, жалоб, </w:t>
      </w:r>
      <w:r w:rsidR="0032717A" w:rsidRPr="0032717A">
        <w:rPr>
          <w:sz w:val="24"/>
          <w:szCs w:val="24"/>
        </w:rPr>
        <w:lastRenderedPageBreak/>
        <w:t>симптомов, характерных для следующих неинфекционных заболеваний и состояний: стенокардии, перенесенной транзиторной ишемической атаки или</w:t>
      </w:r>
      <w:r w:rsidRPr="00780E67">
        <w:rPr>
          <w:sz w:val="24"/>
          <w:szCs w:val="24"/>
        </w:rPr>
        <w:t xml:space="preserve"> </w:t>
      </w:r>
      <w:r>
        <w:rPr>
          <w:sz w:val="24"/>
          <w:szCs w:val="24"/>
        </w:rPr>
        <w:t>о</w:t>
      </w:r>
      <w:r w:rsidRPr="00780E67">
        <w:rPr>
          <w:sz w:val="24"/>
          <w:szCs w:val="24"/>
        </w:rPr>
        <w:t xml:space="preserve">строго нарушения мозгового кровообращения, хронической </w:t>
      </w:r>
      <w:proofErr w:type="spellStart"/>
      <w:r w:rsidRPr="00780E67">
        <w:rPr>
          <w:sz w:val="24"/>
          <w:szCs w:val="24"/>
        </w:rPr>
        <w:t>обструктивной</w:t>
      </w:r>
      <w:proofErr w:type="spellEnd"/>
      <w:r w:rsidRPr="00780E67">
        <w:rPr>
          <w:sz w:val="24"/>
          <w:szCs w:val="24"/>
        </w:rPr>
        <w:t xml:space="preserve"> болезни легких, заболеваний желудочно</w:t>
      </w:r>
      <w:r w:rsidR="0032717A" w:rsidRPr="0032717A">
        <w:rPr>
          <w:sz w:val="24"/>
          <w:szCs w:val="24"/>
        </w:rPr>
        <w:t xml:space="preserve">-кишечного тракта, </w:t>
      </w:r>
      <w:proofErr w:type="spellStart"/>
      <w:r w:rsidR="0032717A" w:rsidRPr="0032717A">
        <w:rPr>
          <w:sz w:val="24"/>
          <w:szCs w:val="24"/>
        </w:rPr>
        <w:t>дорсопатий</w:t>
      </w:r>
      <w:proofErr w:type="spellEnd"/>
      <w:r w:rsidR="0032717A" w:rsidRPr="0032717A">
        <w:rPr>
          <w:sz w:val="24"/>
          <w:szCs w:val="24"/>
        </w:rPr>
        <w:t>;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32717A" w:rsidRPr="0032717A" w:rsidRDefault="00756AE7" w:rsidP="00587845">
      <w:pPr>
        <w:widowControl w:val="0"/>
        <w:tabs>
          <w:tab w:val="left" w:pos="480"/>
        </w:tabs>
        <w:ind w:firstLine="709"/>
        <w:jc w:val="both"/>
        <w:rPr>
          <w:sz w:val="24"/>
          <w:szCs w:val="24"/>
        </w:rPr>
      </w:pPr>
      <w:r>
        <w:rPr>
          <w:sz w:val="24"/>
          <w:szCs w:val="24"/>
        </w:rPr>
        <w:t>-</w:t>
      </w:r>
      <w:r w:rsidR="0032717A" w:rsidRPr="0032717A">
        <w:rPr>
          <w:sz w:val="24"/>
          <w:szCs w:val="24"/>
        </w:rPr>
        <w:t xml:space="preserve"> исследования:</w:t>
      </w:r>
    </w:p>
    <w:p w:rsidR="0032717A" w:rsidRPr="0032717A" w:rsidRDefault="0032717A" w:rsidP="00587845">
      <w:pPr>
        <w:widowControl w:val="0"/>
        <w:tabs>
          <w:tab w:val="left" w:pos="480"/>
        </w:tabs>
        <w:ind w:firstLine="709"/>
        <w:jc w:val="both"/>
        <w:rPr>
          <w:sz w:val="24"/>
          <w:szCs w:val="24"/>
        </w:rPr>
      </w:pPr>
      <w:r w:rsidRPr="0032717A">
        <w:rPr>
          <w:sz w:val="24"/>
          <w:szCs w:val="24"/>
        </w:rPr>
        <w:t>расчет на основании антропометрии (измерение роста, массы тела, окружности талии) индекса массы тела, проводится для граждан в возрасте 18 лет и старше;</w:t>
      </w:r>
    </w:p>
    <w:p w:rsidR="0032717A" w:rsidRPr="0032717A" w:rsidRDefault="0032717A" w:rsidP="00587845">
      <w:pPr>
        <w:widowControl w:val="0"/>
        <w:tabs>
          <w:tab w:val="left" w:pos="480"/>
        </w:tabs>
        <w:ind w:firstLine="709"/>
        <w:jc w:val="both"/>
        <w:rPr>
          <w:sz w:val="24"/>
          <w:szCs w:val="24"/>
        </w:rPr>
      </w:pPr>
      <w:r w:rsidRPr="0032717A">
        <w:rPr>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p w:rsidR="0032717A" w:rsidRPr="0032717A" w:rsidRDefault="0032717A" w:rsidP="00587845">
      <w:pPr>
        <w:widowControl w:val="0"/>
        <w:tabs>
          <w:tab w:val="left" w:pos="480"/>
        </w:tabs>
        <w:ind w:firstLine="709"/>
        <w:jc w:val="both"/>
        <w:rPr>
          <w:sz w:val="24"/>
          <w:szCs w:val="24"/>
        </w:rPr>
      </w:pPr>
      <w:r w:rsidRPr="0032717A">
        <w:rPr>
          <w:sz w:val="24"/>
          <w:szCs w:val="24"/>
        </w:rPr>
        <w:t>клинический анализ мочи (удельный вес, белок, сахар, микроскопия осадка);</w:t>
      </w:r>
    </w:p>
    <w:p w:rsidR="00780E67" w:rsidRDefault="0032717A" w:rsidP="00587845">
      <w:pPr>
        <w:widowControl w:val="0"/>
        <w:tabs>
          <w:tab w:val="left" w:pos="480"/>
        </w:tabs>
        <w:ind w:firstLine="709"/>
        <w:jc w:val="both"/>
        <w:rPr>
          <w:sz w:val="24"/>
          <w:szCs w:val="24"/>
        </w:rPr>
      </w:pPr>
      <w:r w:rsidRPr="0032717A">
        <w:rPr>
          <w:sz w:val="24"/>
          <w:szCs w:val="24"/>
        </w:rPr>
        <w:t>электрокардиография в покое</w:t>
      </w:r>
      <w:r w:rsidR="00780E67">
        <w:rPr>
          <w:sz w:val="24"/>
          <w:szCs w:val="24"/>
        </w:rPr>
        <w:t>;</w:t>
      </w:r>
    </w:p>
    <w:p w:rsidR="0032717A" w:rsidRPr="0032717A" w:rsidRDefault="0032717A" w:rsidP="00587845">
      <w:pPr>
        <w:widowControl w:val="0"/>
        <w:tabs>
          <w:tab w:val="left" w:pos="480"/>
        </w:tabs>
        <w:ind w:firstLine="709"/>
        <w:jc w:val="both"/>
        <w:rPr>
          <w:sz w:val="24"/>
          <w:szCs w:val="24"/>
        </w:rPr>
      </w:pPr>
      <w:r w:rsidRPr="0032717A">
        <w:rPr>
          <w:sz w:val="24"/>
          <w:szCs w:val="24"/>
        </w:rPr>
        <w:t>измерение артериального давления на периферических артериях;</w:t>
      </w:r>
    </w:p>
    <w:p w:rsidR="0032717A" w:rsidRPr="0032717A" w:rsidRDefault="0032717A" w:rsidP="00587845">
      <w:pPr>
        <w:widowControl w:val="0"/>
        <w:tabs>
          <w:tab w:val="left" w:pos="480"/>
        </w:tabs>
        <w:ind w:firstLine="709"/>
        <w:jc w:val="both"/>
        <w:rPr>
          <w:sz w:val="24"/>
          <w:szCs w:val="24"/>
        </w:rPr>
      </w:pPr>
      <w:r w:rsidRPr="0032717A">
        <w:rPr>
          <w:sz w:val="24"/>
          <w:szCs w:val="24"/>
        </w:rPr>
        <w:t>определение уровня общего холестерина в крови (допускается использование экспресс-метода);</w:t>
      </w:r>
    </w:p>
    <w:p w:rsidR="0032717A" w:rsidRPr="0032717A" w:rsidRDefault="0032717A" w:rsidP="00587845">
      <w:pPr>
        <w:widowControl w:val="0"/>
        <w:tabs>
          <w:tab w:val="left" w:pos="480"/>
        </w:tabs>
        <w:ind w:firstLine="709"/>
        <w:jc w:val="both"/>
        <w:rPr>
          <w:sz w:val="24"/>
          <w:szCs w:val="24"/>
        </w:rPr>
      </w:pPr>
      <w:r w:rsidRPr="0032717A">
        <w:rPr>
          <w:sz w:val="24"/>
          <w:szCs w:val="24"/>
        </w:rPr>
        <w:t>исследование уровня глюкозы в крови натощак (допускается использование экспресс-метода);</w:t>
      </w:r>
    </w:p>
    <w:p w:rsidR="0032717A" w:rsidRPr="0032717A" w:rsidRDefault="0032717A" w:rsidP="00756AE7">
      <w:pPr>
        <w:widowControl w:val="0"/>
        <w:tabs>
          <w:tab w:val="left" w:pos="480"/>
        </w:tabs>
        <w:ind w:firstLine="709"/>
        <w:jc w:val="both"/>
        <w:rPr>
          <w:sz w:val="24"/>
          <w:szCs w:val="24"/>
        </w:rPr>
      </w:pPr>
      <w:r w:rsidRPr="0032717A">
        <w:rPr>
          <w:sz w:val="24"/>
          <w:szCs w:val="24"/>
        </w:rPr>
        <w:t>определение относительного сердечно-сосудистого риска;</w:t>
      </w:r>
    </w:p>
    <w:p w:rsidR="0032717A" w:rsidRPr="0032717A" w:rsidRDefault="0032717A" w:rsidP="00756AE7">
      <w:pPr>
        <w:widowControl w:val="0"/>
        <w:tabs>
          <w:tab w:val="left" w:pos="480"/>
        </w:tabs>
        <w:ind w:firstLine="709"/>
        <w:jc w:val="both"/>
        <w:rPr>
          <w:sz w:val="24"/>
          <w:szCs w:val="24"/>
        </w:rPr>
      </w:pPr>
      <w:r w:rsidRPr="0032717A">
        <w:rPr>
          <w:sz w:val="24"/>
          <w:szCs w:val="24"/>
        </w:rPr>
        <w:t>определение абсолютного сердечно-сосудистого риска;</w:t>
      </w:r>
    </w:p>
    <w:p w:rsidR="0032717A" w:rsidRPr="0032717A" w:rsidRDefault="0032717A" w:rsidP="00756AE7">
      <w:pPr>
        <w:widowControl w:val="0"/>
        <w:tabs>
          <w:tab w:val="left" w:pos="480"/>
        </w:tabs>
        <w:ind w:firstLine="709"/>
        <w:jc w:val="both"/>
        <w:rPr>
          <w:sz w:val="24"/>
          <w:szCs w:val="24"/>
        </w:rPr>
      </w:pPr>
      <w:r w:rsidRPr="0032717A">
        <w:rPr>
          <w:sz w:val="24"/>
          <w:szCs w:val="24"/>
        </w:rPr>
        <w:t>флюорография или рентгенография легких в двух проекциях (прямая и правая боковая).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32717A" w:rsidRDefault="0032717A" w:rsidP="00756AE7">
      <w:pPr>
        <w:widowControl w:val="0"/>
        <w:tabs>
          <w:tab w:val="left" w:pos="480"/>
        </w:tabs>
        <w:ind w:firstLine="709"/>
        <w:jc w:val="both"/>
        <w:rPr>
          <w:sz w:val="24"/>
          <w:szCs w:val="24"/>
        </w:rPr>
      </w:pPr>
      <w:r w:rsidRPr="0032717A">
        <w:rPr>
          <w:sz w:val="24"/>
          <w:szCs w:val="24"/>
        </w:rPr>
        <w:t>измерение внутриглазного давления</w:t>
      </w:r>
      <w:r w:rsidR="00780E67">
        <w:rPr>
          <w:sz w:val="24"/>
          <w:szCs w:val="24"/>
        </w:rPr>
        <w:t>;</w:t>
      </w:r>
    </w:p>
    <w:p w:rsidR="00AD3DAD" w:rsidRPr="00AD3DAD" w:rsidRDefault="00AD3DAD" w:rsidP="00756AE7">
      <w:pPr>
        <w:widowControl w:val="0"/>
        <w:tabs>
          <w:tab w:val="left" w:pos="480"/>
        </w:tabs>
        <w:ind w:firstLine="709"/>
        <w:jc w:val="both"/>
        <w:rPr>
          <w:sz w:val="24"/>
          <w:szCs w:val="24"/>
        </w:rPr>
      </w:pPr>
      <w:r>
        <w:rPr>
          <w:sz w:val="24"/>
          <w:szCs w:val="24"/>
        </w:rPr>
        <w:t>п</w:t>
      </w:r>
      <w:r w:rsidRPr="00AD3DAD">
        <w:rPr>
          <w:sz w:val="24"/>
          <w:szCs w:val="24"/>
        </w:rPr>
        <w:t>ериметрия</w:t>
      </w:r>
      <w:r>
        <w:rPr>
          <w:sz w:val="24"/>
          <w:szCs w:val="24"/>
        </w:rPr>
        <w:t>;</w:t>
      </w:r>
    </w:p>
    <w:p w:rsidR="00AD3DAD" w:rsidRPr="00AD3DAD" w:rsidRDefault="00AD3DAD" w:rsidP="00756AE7">
      <w:pPr>
        <w:widowControl w:val="0"/>
        <w:tabs>
          <w:tab w:val="left" w:pos="480"/>
        </w:tabs>
        <w:ind w:firstLine="709"/>
        <w:jc w:val="both"/>
        <w:rPr>
          <w:sz w:val="24"/>
          <w:szCs w:val="24"/>
        </w:rPr>
      </w:pPr>
      <w:proofErr w:type="spellStart"/>
      <w:r>
        <w:rPr>
          <w:sz w:val="24"/>
          <w:szCs w:val="24"/>
        </w:rPr>
        <w:t>в</w:t>
      </w:r>
      <w:r w:rsidRPr="00AD3DAD">
        <w:rPr>
          <w:sz w:val="24"/>
          <w:szCs w:val="24"/>
        </w:rPr>
        <w:t>изометрия</w:t>
      </w:r>
      <w:proofErr w:type="spellEnd"/>
      <w:r>
        <w:rPr>
          <w:sz w:val="24"/>
          <w:szCs w:val="24"/>
        </w:rPr>
        <w:t>;</w:t>
      </w:r>
    </w:p>
    <w:p w:rsidR="00AD3DAD" w:rsidRPr="00AD3DAD" w:rsidRDefault="00AD3DAD" w:rsidP="00756AE7">
      <w:pPr>
        <w:widowControl w:val="0"/>
        <w:tabs>
          <w:tab w:val="left" w:pos="480"/>
        </w:tabs>
        <w:ind w:firstLine="709"/>
        <w:jc w:val="both"/>
        <w:rPr>
          <w:sz w:val="24"/>
          <w:szCs w:val="24"/>
        </w:rPr>
      </w:pPr>
      <w:r>
        <w:rPr>
          <w:sz w:val="24"/>
          <w:szCs w:val="24"/>
        </w:rPr>
        <w:t>т</w:t>
      </w:r>
      <w:r w:rsidRPr="00AD3DAD">
        <w:rPr>
          <w:sz w:val="24"/>
          <w:szCs w:val="24"/>
        </w:rPr>
        <w:t>онометрия</w:t>
      </w:r>
      <w:r>
        <w:rPr>
          <w:sz w:val="24"/>
          <w:szCs w:val="24"/>
        </w:rPr>
        <w:t>;</w:t>
      </w:r>
    </w:p>
    <w:p w:rsidR="00AD3DAD" w:rsidRPr="00AD3DAD" w:rsidRDefault="00AD3DAD" w:rsidP="00756AE7">
      <w:pPr>
        <w:widowControl w:val="0"/>
        <w:tabs>
          <w:tab w:val="left" w:pos="480"/>
        </w:tabs>
        <w:ind w:firstLine="709"/>
        <w:jc w:val="both"/>
        <w:rPr>
          <w:sz w:val="24"/>
          <w:szCs w:val="24"/>
        </w:rPr>
      </w:pPr>
      <w:proofErr w:type="spellStart"/>
      <w:r>
        <w:rPr>
          <w:sz w:val="24"/>
          <w:szCs w:val="24"/>
        </w:rPr>
        <w:t>б</w:t>
      </w:r>
      <w:r w:rsidRPr="00AD3DAD">
        <w:rPr>
          <w:sz w:val="24"/>
          <w:szCs w:val="24"/>
        </w:rPr>
        <w:t>иомикроскопия</w:t>
      </w:r>
      <w:proofErr w:type="spellEnd"/>
      <w:r>
        <w:rPr>
          <w:sz w:val="24"/>
          <w:szCs w:val="24"/>
        </w:rPr>
        <w:t>;</w:t>
      </w:r>
    </w:p>
    <w:p w:rsidR="00AD3DAD" w:rsidRPr="00AD3DAD" w:rsidRDefault="00AD3DAD" w:rsidP="00756AE7">
      <w:pPr>
        <w:widowControl w:val="0"/>
        <w:tabs>
          <w:tab w:val="left" w:pos="480"/>
        </w:tabs>
        <w:ind w:firstLine="709"/>
        <w:jc w:val="both"/>
        <w:rPr>
          <w:sz w:val="24"/>
          <w:szCs w:val="24"/>
        </w:rPr>
      </w:pPr>
      <w:r>
        <w:rPr>
          <w:sz w:val="24"/>
          <w:szCs w:val="24"/>
        </w:rPr>
        <w:t>и</w:t>
      </w:r>
      <w:r w:rsidRPr="00AD3DAD">
        <w:rPr>
          <w:sz w:val="24"/>
          <w:szCs w:val="24"/>
        </w:rPr>
        <w:t>сследование цветоощущения по полихроматическим таблицам</w:t>
      </w:r>
      <w:r>
        <w:rPr>
          <w:sz w:val="24"/>
          <w:szCs w:val="24"/>
        </w:rPr>
        <w:t>;</w:t>
      </w:r>
    </w:p>
    <w:p w:rsidR="00AD3DAD" w:rsidRPr="00AD3DAD" w:rsidRDefault="00AD3DAD" w:rsidP="00756AE7">
      <w:pPr>
        <w:widowControl w:val="0"/>
        <w:tabs>
          <w:tab w:val="left" w:pos="480"/>
        </w:tabs>
        <w:ind w:firstLine="709"/>
        <w:jc w:val="both"/>
        <w:rPr>
          <w:sz w:val="24"/>
          <w:szCs w:val="24"/>
        </w:rPr>
      </w:pPr>
      <w:r>
        <w:rPr>
          <w:sz w:val="24"/>
          <w:szCs w:val="24"/>
        </w:rPr>
        <w:t>и</w:t>
      </w:r>
      <w:r w:rsidRPr="00AD3DAD">
        <w:rPr>
          <w:sz w:val="24"/>
          <w:szCs w:val="24"/>
        </w:rPr>
        <w:t>сследование функции вестибулярного анализатора</w:t>
      </w:r>
      <w:r>
        <w:rPr>
          <w:sz w:val="24"/>
          <w:szCs w:val="24"/>
        </w:rPr>
        <w:t>;</w:t>
      </w:r>
    </w:p>
    <w:p w:rsidR="00AD3DAD" w:rsidRPr="00AD3DAD" w:rsidRDefault="00AD3DAD" w:rsidP="00756AE7">
      <w:pPr>
        <w:widowControl w:val="0"/>
        <w:tabs>
          <w:tab w:val="left" w:pos="480"/>
        </w:tabs>
        <w:ind w:firstLine="709"/>
        <w:jc w:val="both"/>
        <w:rPr>
          <w:sz w:val="24"/>
          <w:szCs w:val="24"/>
        </w:rPr>
      </w:pPr>
      <w:r>
        <w:rPr>
          <w:sz w:val="24"/>
          <w:szCs w:val="24"/>
        </w:rPr>
        <w:t>т</w:t>
      </w:r>
      <w:r w:rsidRPr="00AD3DAD">
        <w:rPr>
          <w:sz w:val="24"/>
          <w:szCs w:val="24"/>
        </w:rPr>
        <w:t>ональная пороговая аудиометрия</w:t>
      </w:r>
      <w:r>
        <w:rPr>
          <w:sz w:val="24"/>
          <w:szCs w:val="24"/>
        </w:rPr>
        <w:t>;</w:t>
      </w:r>
    </w:p>
    <w:p w:rsidR="00780E67" w:rsidRDefault="00780E67" w:rsidP="00756AE7">
      <w:pPr>
        <w:widowControl w:val="0"/>
        <w:autoSpaceDE w:val="0"/>
        <w:autoSpaceDN w:val="0"/>
        <w:adjustRightInd w:val="0"/>
        <w:ind w:firstLine="709"/>
        <w:jc w:val="both"/>
        <w:rPr>
          <w:sz w:val="24"/>
          <w:szCs w:val="24"/>
        </w:rPr>
      </w:pPr>
      <w:r>
        <w:rPr>
          <w:sz w:val="24"/>
          <w:szCs w:val="24"/>
        </w:rPr>
        <w:t xml:space="preserve">- </w:t>
      </w:r>
      <w:r w:rsidR="0032717A" w:rsidRPr="0032717A">
        <w:rPr>
          <w:sz w:val="24"/>
          <w:szCs w:val="24"/>
        </w:rPr>
        <w:t>осмотр врача-терапевта, врача-невролога, врача-психиатра</w:t>
      </w:r>
      <w:r>
        <w:rPr>
          <w:sz w:val="24"/>
          <w:szCs w:val="24"/>
        </w:rPr>
        <w:t>,</w:t>
      </w:r>
      <w:r w:rsidR="0032717A" w:rsidRPr="0032717A">
        <w:rPr>
          <w:sz w:val="24"/>
          <w:szCs w:val="24"/>
        </w:rPr>
        <w:t xml:space="preserve"> врача-нарколога</w:t>
      </w:r>
      <w:r>
        <w:rPr>
          <w:sz w:val="24"/>
          <w:szCs w:val="24"/>
        </w:rPr>
        <w:t>, врач-офтал</w:t>
      </w:r>
      <w:r w:rsidR="002C7184">
        <w:rPr>
          <w:sz w:val="24"/>
          <w:szCs w:val="24"/>
        </w:rPr>
        <w:t>ьмолог, врач-</w:t>
      </w:r>
      <w:proofErr w:type="spellStart"/>
      <w:r w:rsidR="002C7184">
        <w:rPr>
          <w:sz w:val="24"/>
          <w:szCs w:val="24"/>
        </w:rPr>
        <w:t>оториноларинголог</w:t>
      </w:r>
      <w:proofErr w:type="spellEnd"/>
      <w:r w:rsidR="002C7184">
        <w:rPr>
          <w:sz w:val="24"/>
          <w:szCs w:val="24"/>
        </w:rPr>
        <w:t>.</w:t>
      </w:r>
    </w:p>
    <w:p w:rsidR="00841866" w:rsidRPr="00213D38" w:rsidRDefault="008B12C1" w:rsidP="00756AE7">
      <w:pPr>
        <w:widowControl w:val="0"/>
        <w:ind w:firstLine="709"/>
        <w:jc w:val="both"/>
        <w:rPr>
          <w:sz w:val="24"/>
          <w:szCs w:val="24"/>
          <w:lang w:eastAsia="en-US"/>
        </w:rPr>
      </w:pPr>
      <w:r w:rsidRPr="008B12C1">
        <w:rPr>
          <w:sz w:val="24"/>
          <w:szCs w:val="24"/>
          <w:lang w:eastAsia="en-US"/>
        </w:rPr>
        <w:t xml:space="preserve">По окончании прохождения работником периодического осмотра </w:t>
      </w:r>
      <w:r w:rsidR="00667489">
        <w:rPr>
          <w:sz w:val="24"/>
          <w:szCs w:val="24"/>
          <w:lang w:eastAsia="en-US"/>
        </w:rPr>
        <w:t>И</w:t>
      </w:r>
      <w:r>
        <w:rPr>
          <w:sz w:val="24"/>
          <w:szCs w:val="24"/>
          <w:lang w:eastAsia="en-US"/>
        </w:rPr>
        <w:t>сполнителем</w:t>
      </w:r>
      <w:r w:rsidRPr="008B12C1">
        <w:rPr>
          <w:sz w:val="24"/>
          <w:szCs w:val="24"/>
          <w:lang w:eastAsia="en-US"/>
        </w:rPr>
        <w:t xml:space="preserve"> оформляется Заключение по </w:t>
      </w:r>
      <w:r>
        <w:rPr>
          <w:sz w:val="24"/>
          <w:szCs w:val="24"/>
          <w:lang w:eastAsia="en-US"/>
        </w:rPr>
        <w:t xml:space="preserve">его </w:t>
      </w:r>
      <w:r w:rsidRPr="008B12C1">
        <w:rPr>
          <w:sz w:val="24"/>
          <w:szCs w:val="24"/>
          <w:lang w:eastAsia="en-US"/>
        </w:rPr>
        <w:t xml:space="preserve">результатам в соответствии с </w:t>
      </w:r>
      <w:r>
        <w:rPr>
          <w:sz w:val="24"/>
          <w:szCs w:val="24"/>
          <w:lang w:eastAsia="en-US"/>
        </w:rPr>
        <w:t xml:space="preserve">Порядком </w:t>
      </w:r>
      <w:r w:rsidRPr="008B12C1">
        <w:rPr>
          <w:sz w:val="24"/>
          <w:szCs w:val="24"/>
          <w:lang w:eastAsia="en-US"/>
        </w:rPr>
        <w:t>проведения обязательных предварительных и периодических медицинских осмотров работников</w:t>
      </w:r>
      <w:r>
        <w:rPr>
          <w:sz w:val="24"/>
          <w:szCs w:val="24"/>
          <w:lang w:eastAsia="en-US"/>
        </w:rPr>
        <w:t xml:space="preserve">, утвержденным </w:t>
      </w:r>
      <w:r w:rsidRPr="008B12C1">
        <w:rPr>
          <w:sz w:val="24"/>
          <w:szCs w:val="24"/>
          <w:lang w:eastAsia="en-US"/>
        </w:rPr>
        <w:t>Приказом  Минздрава России от 28.01.2021 N 29н</w:t>
      </w:r>
      <w:r>
        <w:rPr>
          <w:sz w:val="24"/>
          <w:szCs w:val="24"/>
          <w:lang w:eastAsia="en-US"/>
        </w:rPr>
        <w:t xml:space="preserve">. </w:t>
      </w:r>
      <w:r w:rsidRPr="008B12C1">
        <w:rPr>
          <w:sz w:val="24"/>
          <w:szCs w:val="24"/>
          <w:lang w:eastAsia="en-US"/>
        </w:rPr>
        <w:t xml:space="preserve">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w:t>
      </w:r>
      <w:r w:rsidR="00667489">
        <w:rPr>
          <w:sz w:val="24"/>
          <w:szCs w:val="24"/>
          <w:lang w:eastAsia="en-US"/>
        </w:rPr>
        <w:t>З</w:t>
      </w:r>
      <w:r>
        <w:rPr>
          <w:sz w:val="24"/>
          <w:szCs w:val="24"/>
          <w:lang w:eastAsia="en-US"/>
        </w:rPr>
        <w:t>аказчику</w:t>
      </w:r>
      <w:r w:rsidRPr="008B12C1">
        <w:rPr>
          <w:sz w:val="24"/>
          <w:szCs w:val="24"/>
          <w:lang w:eastAsia="en-US"/>
        </w:rPr>
        <w:t>,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BB013A" w:rsidRPr="00BB013A" w:rsidRDefault="00BB013A" w:rsidP="00587845">
      <w:pPr>
        <w:widowControl w:val="0"/>
        <w:autoSpaceDE w:val="0"/>
        <w:autoSpaceDN w:val="0"/>
        <w:adjustRightInd w:val="0"/>
        <w:ind w:firstLine="709"/>
        <w:jc w:val="both"/>
        <w:rPr>
          <w:sz w:val="24"/>
          <w:szCs w:val="24"/>
          <w:lang w:eastAsia="en-US"/>
        </w:rPr>
      </w:pPr>
      <w:r>
        <w:rPr>
          <w:sz w:val="24"/>
          <w:szCs w:val="24"/>
          <w:lang w:eastAsia="en-US"/>
        </w:rPr>
        <w:t>П</w:t>
      </w:r>
      <w:r w:rsidRPr="00BB013A">
        <w:rPr>
          <w:sz w:val="24"/>
          <w:szCs w:val="24"/>
          <w:lang w:eastAsia="en-US"/>
        </w:rPr>
        <w:t>осле завершения проведения периодическ</w:t>
      </w:r>
      <w:r>
        <w:rPr>
          <w:sz w:val="24"/>
          <w:szCs w:val="24"/>
          <w:lang w:eastAsia="en-US"/>
        </w:rPr>
        <w:t>ого мед</w:t>
      </w:r>
      <w:r w:rsidRPr="00BB013A">
        <w:rPr>
          <w:sz w:val="24"/>
          <w:szCs w:val="24"/>
          <w:lang w:eastAsia="en-US"/>
        </w:rPr>
        <w:t>осмотр</w:t>
      </w:r>
      <w:r>
        <w:rPr>
          <w:sz w:val="24"/>
          <w:szCs w:val="24"/>
          <w:lang w:eastAsia="en-US"/>
        </w:rPr>
        <w:t xml:space="preserve">а Исполнитель </w:t>
      </w:r>
      <w:r w:rsidRPr="00BB013A">
        <w:rPr>
          <w:sz w:val="24"/>
          <w:szCs w:val="24"/>
          <w:lang w:eastAsia="en-US"/>
        </w:rPr>
        <w:t xml:space="preserve">обобщает </w:t>
      </w:r>
      <w:r>
        <w:rPr>
          <w:sz w:val="24"/>
          <w:szCs w:val="24"/>
          <w:lang w:eastAsia="en-US"/>
        </w:rPr>
        <w:t>его</w:t>
      </w:r>
      <w:r w:rsidRPr="00BB013A">
        <w:rPr>
          <w:sz w:val="24"/>
          <w:szCs w:val="24"/>
          <w:lang w:eastAsia="en-US"/>
        </w:rPr>
        <w:t xml:space="preserve">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r w:rsidRPr="00BB013A">
        <w:rPr>
          <w:sz w:val="24"/>
          <w:szCs w:val="24"/>
        </w:rPr>
        <w:t xml:space="preserve"> </w:t>
      </w:r>
      <w:r w:rsidRPr="00BB013A">
        <w:rPr>
          <w:sz w:val="24"/>
          <w:szCs w:val="24"/>
          <w:lang w:eastAsia="en-US"/>
        </w:rPr>
        <w:t xml:space="preserve">Заключительный акт (в том числе в электронной форме) составляется в пяти экземплярах, которые направляются </w:t>
      </w:r>
      <w:r w:rsidR="00667489">
        <w:rPr>
          <w:sz w:val="24"/>
          <w:szCs w:val="24"/>
          <w:lang w:eastAsia="en-US"/>
        </w:rPr>
        <w:t>И</w:t>
      </w:r>
      <w:r>
        <w:rPr>
          <w:sz w:val="24"/>
          <w:szCs w:val="24"/>
          <w:lang w:eastAsia="en-US"/>
        </w:rPr>
        <w:t xml:space="preserve">сполнителем </w:t>
      </w:r>
      <w:r w:rsidRPr="00BB013A">
        <w:rPr>
          <w:sz w:val="24"/>
          <w:szCs w:val="24"/>
          <w:lang w:eastAsia="en-US"/>
        </w:rPr>
        <w:t xml:space="preserve">в течение </w:t>
      </w:r>
      <w:r w:rsidR="00667489">
        <w:rPr>
          <w:sz w:val="24"/>
          <w:szCs w:val="24"/>
          <w:lang w:eastAsia="en-US"/>
        </w:rPr>
        <w:br/>
      </w:r>
      <w:r w:rsidRPr="00BB013A">
        <w:rPr>
          <w:sz w:val="24"/>
          <w:szCs w:val="24"/>
          <w:lang w:eastAsia="en-US"/>
        </w:rPr>
        <w:t>5</w:t>
      </w:r>
      <w:r w:rsidR="00667489">
        <w:rPr>
          <w:sz w:val="24"/>
          <w:szCs w:val="24"/>
          <w:lang w:eastAsia="en-US"/>
        </w:rPr>
        <w:t xml:space="preserve"> (Пяти)</w:t>
      </w:r>
      <w:r w:rsidRPr="00BB013A">
        <w:rPr>
          <w:sz w:val="24"/>
          <w:szCs w:val="24"/>
          <w:lang w:eastAsia="en-US"/>
        </w:rPr>
        <w:t xml:space="preserve"> рабочих дней от даты утверждения акта </w:t>
      </w:r>
      <w:r w:rsidR="00667489">
        <w:rPr>
          <w:sz w:val="24"/>
          <w:szCs w:val="24"/>
          <w:lang w:eastAsia="en-US"/>
        </w:rPr>
        <w:t>З</w:t>
      </w:r>
      <w:r>
        <w:rPr>
          <w:sz w:val="24"/>
          <w:szCs w:val="24"/>
          <w:lang w:eastAsia="en-US"/>
        </w:rPr>
        <w:t>аказчику</w:t>
      </w:r>
      <w:r w:rsidRPr="00BB013A">
        <w:rPr>
          <w:sz w:val="24"/>
          <w:szCs w:val="24"/>
          <w:lang w:eastAsia="en-US"/>
        </w:rPr>
        <w:t xml:space="preserve">, в центр </w:t>
      </w:r>
      <w:proofErr w:type="spellStart"/>
      <w:r w:rsidRPr="00BB013A">
        <w:rPr>
          <w:sz w:val="24"/>
          <w:szCs w:val="24"/>
          <w:lang w:eastAsia="en-US"/>
        </w:rPr>
        <w:t>профпатологии</w:t>
      </w:r>
      <w:proofErr w:type="spellEnd"/>
      <w:r w:rsidRPr="00BB013A">
        <w:rPr>
          <w:sz w:val="24"/>
          <w:szCs w:val="24"/>
          <w:lang w:eastAsia="en-US"/>
        </w:rPr>
        <w:t xml:space="preserve"> субъекта </w:t>
      </w:r>
      <w:r w:rsidRPr="00BB013A">
        <w:rPr>
          <w:sz w:val="24"/>
          <w:szCs w:val="24"/>
          <w:lang w:eastAsia="en-US"/>
        </w:rPr>
        <w:lastRenderedPageBreak/>
        <w:t>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rsidR="006762F4" w:rsidRPr="00D44202" w:rsidRDefault="00802931" w:rsidP="00587845">
      <w:pPr>
        <w:widowControl w:val="0"/>
        <w:ind w:firstLine="709"/>
        <w:jc w:val="both"/>
        <w:rPr>
          <w:b/>
          <w:color w:val="000000"/>
          <w:sz w:val="24"/>
          <w:szCs w:val="24"/>
        </w:rPr>
      </w:pPr>
      <w:r>
        <w:rPr>
          <w:b/>
          <w:color w:val="000000"/>
          <w:sz w:val="24"/>
          <w:szCs w:val="24"/>
        </w:rPr>
        <w:t>15</w:t>
      </w:r>
      <w:r w:rsidR="00C01438" w:rsidRPr="00D44202">
        <w:rPr>
          <w:b/>
          <w:color w:val="000000"/>
          <w:sz w:val="24"/>
          <w:szCs w:val="24"/>
        </w:rPr>
        <w:t xml:space="preserve">. </w:t>
      </w:r>
      <w:r w:rsidR="006762F4" w:rsidRPr="00D44202">
        <w:rPr>
          <w:b/>
          <w:color w:val="000000"/>
          <w:sz w:val="24"/>
          <w:szCs w:val="24"/>
        </w:rPr>
        <w:t xml:space="preserve">Требования к </w:t>
      </w:r>
      <w:r w:rsidR="00154AC8" w:rsidRPr="00D44202">
        <w:rPr>
          <w:b/>
          <w:color w:val="000000"/>
          <w:sz w:val="24"/>
          <w:szCs w:val="24"/>
        </w:rPr>
        <w:t>Исполнител</w:t>
      </w:r>
      <w:r w:rsidR="00DB7D1D" w:rsidRPr="00D44202">
        <w:rPr>
          <w:b/>
          <w:color w:val="000000"/>
          <w:sz w:val="24"/>
          <w:szCs w:val="24"/>
        </w:rPr>
        <w:t>ю</w:t>
      </w:r>
      <w:r w:rsidR="006762F4" w:rsidRPr="00D44202">
        <w:rPr>
          <w:b/>
          <w:color w:val="000000"/>
          <w:sz w:val="24"/>
          <w:szCs w:val="24"/>
        </w:rPr>
        <w:t>:</w:t>
      </w:r>
    </w:p>
    <w:p w:rsidR="0085355F" w:rsidRDefault="0085355F" w:rsidP="00587845">
      <w:pPr>
        <w:widowControl w:val="0"/>
        <w:autoSpaceDE w:val="0"/>
        <w:autoSpaceDN w:val="0"/>
        <w:adjustRightInd w:val="0"/>
        <w:ind w:firstLine="709"/>
        <w:jc w:val="both"/>
        <w:rPr>
          <w:color w:val="000000"/>
          <w:sz w:val="24"/>
          <w:szCs w:val="24"/>
        </w:rPr>
      </w:pPr>
      <w:r w:rsidRPr="00802931">
        <w:rPr>
          <w:b/>
          <w:i/>
          <w:color w:val="000000"/>
          <w:sz w:val="24"/>
          <w:szCs w:val="24"/>
        </w:rPr>
        <w:t xml:space="preserve">Наличие собственной действующей лицензии на осуществление медицинской деятельности </w:t>
      </w:r>
      <w:r w:rsidRPr="00D44202">
        <w:rPr>
          <w:color w:val="000000"/>
          <w:sz w:val="24"/>
          <w:szCs w:val="24"/>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D44202">
        <w:rPr>
          <w:color w:val="000000"/>
          <w:sz w:val="24"/>
          <w:szCs w:val="24"/>
        </w:rPr>
        <w:t>Сколково</w:t>
      </w:r>
      <w:proofErr w:type="spellEnd"/>
      <w:r w:rsidRPr="00D44202">
        <w:rPr>
          <w:color w:val="000000"/>
          <w:sz w:val="24"/>
          <w:szCs w:val="24"/>
        </w:rPr>
        <w:t xml:space="preserve">») на работы (услуги) по: </w:t>
      </w:r>
      <w:r>
        <w:rPr>
          <w:sz w:val="24"/>
          <w:szCs w:val="24"/>
        </w:rPr>
        <w:t>медицинские осмотры (предварительным, периодическим)</w:t>
      </w:r>
      <w:r w:rsidRPr="00D44202">
        <w:rPr>
          <w:color w:val="000000"/>
          <w:sz w:val="24"/>
          <w:szCs w:val="24"/>
        </w:rPr>
        <w:t xml:space="preserve">. </w:t>
      </w:r>
      <w:proofErr w:type="gramStart"/>
      <w:r w:rsidRPr="00D44202">
        <w:rPr>
          <w:color w:val="000000"/>
          <w:sz w:val="24"/>
          <w:szCs w:val="24"/>
        </w:rPr>
        <w:t>Требование установлено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01.06.2021 № 852 «</w:t>
      </w:r>
      <w:r w:rsidRPr="00903BA9">
        <w:rPr>
          <w:color w:val="000000"/>
          <w:sz w:val="24"/>
          <w:szCs w:val="24"/>
        </w:rPr>
        <w: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903BA9">
        <w:rPr>
          <w:color w:val="000000"/>
          <w:sz w:val="24"/>
          <w:szCs w:val="24"/>
        </w:rPr>
        <w:t>Сколково</w:t>
      </w:r>
      <w:proofErr w:type="spellEnd"/>
      <w:r w:rsidRPr="00903BA9">
        <w:rPr>
          <w:color w:val="000000"/>
          <w:sz w:val="24"/>
          <w:szCs w:val="24"/>
        </w:rPr>
        <w:t>") и признании утратившими силу некоторых актов Прав</w:t>
      </w:r>
      <w:r w:rsidR="002C7184">
        <w:rPr>
          <w:color w:val="000000"/>
          <w:sz w:val="24"/>
          <w:szCs w:val="24"/>
        </w:rPr>
        <w:t>ительства Российской Федерации".</w:t>
      </w:r>
      <w:proofErr w:type="gramEnd"/>
    </w:p>
    <w:p w:rsidR="006762F4" w:rsidRPr="00D44202" w:rsidRDefault="0085355F" w:rsidP="00587845">
      <w:pPr>
        <w:widowControl w:val="0"/>
        <w:autoSpaceDE w:val="0"/>
        <w:autoSpaceDN w:val="0"/>
        <w:adjustRightInd w:val="0"/>
        <w:ind w:firstLine="709"/>
        <w:jc w:val="both"/>
        <w:rPr>
          <w:color w:val="000000"/>
          <w:sz w:val="24"/>
          <w:szCs w:val="24"/>
        </w:rPr>
      </w:pPr>
      <w:r w:rsidRPr="00D44202">
        <w:rPr>
          <w:color w:val="000000"/>
          <w:sz w:val="24"/>
          <w:szCs w:val="24"/>
        </w:rPr>
        <w:t xml:space="preserve">Документы, подтверждающие соответствие участника закупки требованиям, установленным пунктом 1 части 1 статьи 31 Закона № 44-ФЗ: </w:t>
      </w:r>
      <w:r w:rsidR="000935FA" w:rsidRPr="000935FA">
        <w:rPr>
          <w:color w:val="000000"/>
          <w:sz w:val="24"/>
          <w:szCs w:val="24"/>
        </w:rPr>
        <w:t>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(лицензии)</w:t>
      </w:r>
      <w:r w:rsidR="002F14FA">
        <w:rPr>
          <w:color w:val="000000"/>
          <w:sz w:val="24"/>
          <w:szCs w:val="24"/>
        </w:rPr>
        <w:t>.</w:t>
      </w:r>
    </w:p>
    <w:p w:rsidR="00AD6719" w:rsidRPr="00D44202" w:rsidRDefault="00802931" w:rsidP="00587845">
      <w:pPr>
        <w:pStyle w:val="ab"/>
        <w:ind w:left="0" w:firstLine="709"/>
        <w:jc w:val="both"/>
        <w:rPr>
          <w:rFonts w:ascii="Times New Roman" w:hAnsi="Times New Roman" w:cs="Times New Roman"/>
          <w:sz w:val="24"/>
          <w:szCs w:val="24"/>
        </w:rPr>
      </w:pPr>
      <w:r>
        <w:rPr>
          <w:rFonts w:ascii="Times New Roman" w:hAnsi="Times New Roman" w:cs="Times New Roman"/>
          <w:b/>
          <w:sz w:val="24"/>
          <w:szCs w:val="24"/>
        </w:rPr>
        <w:t>16</w:t>
      </w:r>
      <w:r w:rsidR="00AD6719" w:rsidRPr="00D44202">
        <w:rPr>
          <w:rFonts w:ascii="Times New Roman" w:hAnsi="Times New Roman" w:cs="Times New Roman"/>
          <w:b/>
          <w:sz w:val="24"/>
          <w:szCs w:val="24"/>
        </w:rPr>
        <w:t>. Приемка оказанных услуг:</w:t>
      </w:r>
    </w:p>
    <w:p w:rsidR="00AD6719" w:rsidRDefault="0067006B" w:rsidP="00587845">
      <w:pPr>
        <w:pStyle w:val="ab"/>
        <w:ind w:left="0" w:firstLine="709"/>
        <w:jc w:val="both"/>
        <w:rPr>
          <w:rFonts w:ascii="Times New Roman" w:hAnsi="Times New Roman" w:cs="Times New Roman"/>
          <w:kern w:val="16"/>
          <w:sz w:val="24"/>
          <w:szCs w:val="24"/>
        </w:rPr>
      </w:pPr>
      <w:r>
        <w:rPr>
          <w:rFonts w:ascii="Times New Roman" w:hAnsi="Times New Roman" w:cs="Times New Roman"/>
          <w:kern w:val="16"/>
          <w:sz w:val="24"/>
          <w:szCs w:val="24"/>
        </w:rPr>
        <w:t>Исполнитель в течени</w:t>
      </w:r>
      <w:r w:rsidR="00802931">
        <w:rPr>
          <w:rFonts w:ascii="Times New Roman" w:hAnsi="Times New Roman" w:cs="Times New Roman"/>
          <w:kern w:val="16"/>
          <w:sz w:val="24"/>
          <w:szCs w:val="24"/>
        </w:rPr>
        <w:t>е</w:t>
      </w:r>
      <w:r>
        <w:rPr>
          <w:rFonts w:ascii="Times New Roman" w:hAnsi="Times New Roman" w:cs="Times New Roman"/>
          <w:kern w:val="16"/>
          <w:sz w:val="24"/>
          <w:szCs w:val="24"/>
        </w:rPr>
        <w:t xml:space="preserve"> 3 (трех) рабочих дней после </w:t>
      </w:r>
      <w:r w:rsidRPr="0067006B">
        <w:rPr>
          <w:rFonts w:ascii="Times New Roman" w:hAnsi="Times New Roman" w:cs="Times New Roman"/>
          <w:kern w:val="16"/>
          <w:sz w:val="24"/>
          <w:szCs w:val="24"/>
        </w:rPr>
        <w:t>выдачи заключения и предоставления заключительного акта</w:t>
      </w:r>
      <w:r>
        <w:rPr>
          <w:rFonts w:ascii="Times New Roman" w:hAnsi="Times New Roman" w:cs="Times New Roman"/>
          <w:kern w:val="16"/>
          <w:sz w:val="24"/>
          <w:szCs w:val="24"/>
        </w:rPr>
        <w:t xml:space="preserve"> </w:t>
      </w:r>
      <w:r w:rsidR="00AD6719" w:rsidRPr="00D44202">
        <w:rPr>
          <w:rFonts w:ascii="Times New Roman" w:hAnsi="Times New Roman" w:cs="Times New Roman"/>
          <w:kern w:val="16"/>
          <w:sz w:val="24"/>
          <w:szCs w:val="24"/>
        </w:rPr>
        <w:t xml:space="preserve">представляет Заказчику на подписание акт приемки-сдачи оказанных услуг/ акт об оказании услуг/ акт оказанных услуг/ акт (далее по тексту - акт) в двух экземплярах. Наименование документа, подтверждающего факт приемки-передачи услуг, предоставляемого </w:t>
      </w:r>
      <w:r w:rsidR="00667489">
        <w:rPr>
          <w:rFonts w:ascii="Times New Roman" w:hAnsi="Times New Roman" w:cs="Times New Roman"/>
          <w:kern w:val="16"/>
          <w:sz w:val="24"/>
          <w:szCs w:val="24"/>
        </w:rPr>
        <w:t>И</w:t>
      </w:r>
      <w:r w:rsidR="00AD6719" w:rsidRPr="00D44202">
        <w:rPr>
          <w:rFonts w:ascii="Times New Roman" w:hAnsi="Times New Roman" w:cs="Times New Roman"/>
          <w:kern w:val="16"/>
          <w:sz w:val="24"/>
          <w:szCs w:val="24"/>
        </w:rPr>
        <w:t xml:space="preserve">сполнителем </w:t>
      </w:r>
      <w:r w:rsidR="00667489">
        <w:rPr>
          <w:rFonts w:ascii="Times New Roman" w:hAnsi="Times New Roman" w:cs="Times New Roman"/>
          <w:kern w:val="16"/>
          <w:sz w:val="24"/>
          <w:szCs w:val="24"/>
        </w:rPr>
        <w:t>З</w:t>
      </w:r>
      <w:r w:rsidR="00AD6719" w:rsidRPr="00D44202">
        <w:rPr>
          <w:rFonts w:ascii="Times New Roman" w:hAnsi="Times New Roman" w:cs="Times New Roman"/>
          <w:kern w:val="16"/>
          <w:sz w:val="24"/>
          <w:szCs w:val="24"/>
        </w:rPr>
        <w:t>аказчику должно соответствовать одному из указанных выше.</w:t>
      </w:r>
    </w:p>
    <w:p w:rsidR="0077017F" w:rsidRPr="00D44202" w:rsidRDefault="0077017F" w:rsidP="00587845">
      <w:pPr>
        <w:pStyle w:val="ab"/>
        <w:ind w:left="0" w:firstLine="709"/>
        <w:jc w:val="both"/>
        <w:rPr>
          <w:rFonts w:ascii="Times New Roman" w:hAnsi="Times New Roman" w:cs="Times New Roman"/>
          <w:kern w:val="16"/>
          <w:sz w:val="24"/>
          <w:szCs w:val="24"/>
        </w:rPr>
      </w:pPr>
      <w:r w:rsidRPr="0077017F">
        <w:rPr>
          <w:rFonts w:ascii="Times New Roman" w:hAnsi="Times New Roman" w:cs="Times New Roman"/>
          <w:kern w:val="16"/>
          <w:sz w:val="24"/>
          <w:szCs w:val="24"/>
        </w:rPr>
        <w:t xml:space="preserve">Одновременно с </w:t>
      </w:r>
      <w:r>
        <w:rPr>
          <w:rFonts w:ascii="Times New Roman" w:hAnsi="Times New Roman" w:cs="Times New Roman"/>
          <w:kern w:val="16"/>
          <w:sz w:val="24"/>
          <w:szCs w:val="24"/>
        </w:rPr>
        <w:t>актом</w:t>
      </w:r>
      <w:r w:rsidRPr="0077017F">
        <w:rPr>
          <w:rFonts w:ascii="Times New Roman" w:hAnsi="Times New Roman" w:cs="Times New Roman"/>
          <w:kern w:val="16"/>
          <w:sz w:val="24"/>
          <w:szCs w:val="24"/>
        </w:rPr>
        <w:t xml:space="preserve"> предоставляется: счет</w:t>
      </w:r>
      <w:r>
        <w:rPr>
          <w:rFonts w:ascii="Times New Roman" w:hAnsi="Times New Roman" w:cs="Times New Roman"/>
          <w:kern w:val="16"/>
          <w:sz w:val="24"/>
          <w:szCs w:val="24"/>
        </w:rPr>
        <w:t>/</w:t>
      </w:r>
      <w:r w:rsidRPr="0077017F">
        <w:rPr>
          <w:rFonts w:ascii="Times New Roman" w:hAnsi="Times New Roman" w:cs="Times New Roman"/>
          <w:kern w:val="16"/>
          <w:sz w:val="24"/>
          <w:szCs w:val="24"/>
        </w:rPr>
        <w:t xml:space="preserve">счет на оплату и </w:t>
      </w:r>
      <w:proofErr w:type="gramStart"/>
      <w:r w:rsidRPr="0077017F">
        <w:rPr>
          <w:rFonts w:ascii="Times New Roman" w:hAnsi="Times New Roman" w:cs="Times New Roman"/>
          <w:kern w:val="16"/>
          <w:sz w:val="24"/>
          <w:szCs w:val="24"/>
        </w:rPr>
        <w:t>счет-фактур</w:t>
      </w:r>
      <w:proofErr w:type="gramEnd"/>
      <w:r w:rsidRPr="0077017F">
        <w:rPr>
          <w:rFonts w:ascii="Times New Roman" w:hAnsi="Times New Roman" w:cs="Times New Roman"/>
          <w:kern w:val="16"/>
          <w:sz w:val="24"/>
          <w:szCs w:val="24"/>
        </w:rPr>
        <w:t xml:space="preserve">, если </w:t>
      </w:r>
      <w:r w:rsidR="00667489">
        <w:rPr>
          <w:rFonts w:ascii="Times New Roman" w:hAnsi="Times New Roman" w:cs="Times New Roman"/>
          <w:kern w:val="16"/>
          <w:sz w:val="24"/>
          <w:szCs w:val="24"/>
        </w:rPr>
        <w:t>И</w:t>
      </w:r>
      <w:r w:rsidRPr="0077017F">
        <w:rPr>
          <w:rFonts w:ascii="Times New Roman" w:hAnsi="Times New Roman" w:cs="Times New Roman"/>
          <w:kern w:val="16"/>
          <w:sz w:val="24"/>
          <w:szCs w:val="24"/>
        </w:rPr>
        <w:t>сполнитель является плательщиком налога на добавленную стоимость</w:t>
      </w:r>
      <w:r>
        <w:rPr>
          <w:rFonts w:ascii="Times New Roman" w:hAnsi="Times New Roman" w:cs="Times New Roman"/>
          <w:kern w:val="16"/>
          <w:sz w:val="24"/>
          <w:szCs w:val="24"/>
        </w:rPr>
        <w:t xml:space="preserve">. </w:t>
      </w:r>
    </w:p>
    <w:p w:rsidR="00AD6719" w:rsidRPr="00D44202" w:rsidRDefault="004D4B48" w:rsidP="00587845">
      <w:pPr>
        <w:pStyle w:val="ab"/>
        <w:ind w:left="0" w:firstLine="709"/>
        <w:jc w:val="both"/>
        <w:rPr>
          <w:rFonts w:ascii="Times New Roman" w:hAnsi="Times New Roman" w:cs="Times New Roman"/>
          <w:kern w:val="16"/>
          <w:sz w:val="24"/>
          <w:szCs w:val="24"/>
        </w:rPr>
      </w:pPr>
      <w:r>
        <w:rPr>
          <w:rFonts w:ascii="Times New Roman" w:hAnsi="Times New Roman" w:cs="Times New Roman"/>
          <w:kern w:val="16"/>
          <w:sz w:val="24"/>
          <w:szCs w:val="24"/>
        </w:rPr>
        <w:t>Исполнитель предоставляет а</w:t>
      </w:r>
      <w:proofErr w:type="gramStart"/>
      <w:r w:rsidR="00AD6719" w:rsidRPr="00D44202">
        <w:rPr>
          <w:rFonts w:ascii="Times New Roman" w:hAnsi="Times New Roman" w:cs="Times New Roman"/>
          <w:kern w:val="16"/>
          <w:sz w:val="24"/>
          <w:szCs w:val="24"/>
        </w:rPr>
        <w:t>кт в дв</w:t>
      </w:r>
      <w:proofErr w:type="gramEnd"/>
      <w:r w:rsidR="00AD6719" w:rsidRPr="00D44202">
        <w:rPr>
          <w:rFonts w:ascii="Times New Roman" w:hAnsi="Times New Roman" w:cs="Times New Roman"/>
          <w:kern w:val="16"/>
          <w:sz w:val="24"/>
          <w:szCs w:val="24"/>
        </w:rPr>
        <w:t>ух экземплярах</w:t>
      </w:r>
      <w:r w:rsidR="0077017F">
        <w:rPr>
          <w:rFonts w:ascii="Times New Roman" w:hAnsi="Times New Roman" w:cs="Times New Roman"/>
          <w:kern w:val="16"/>
          <w:sz w:val="24"/>
          <w:szCs w:val="24"/>
        </w:rPr>
        <w:t>, счет и счет-фактуру (в случае необходимости)</w:t>
      </w:r>
      <w:r w:rsidR="00AD6719" w:rsidRPr="00D44202">
        <w:rPr>
          <w:rFonts w:ascii="Times New Roman" w:hAnsi="Times New Roman" w:cs="Times New Roman"/>
          <w:kern w:val="16"/>
          <w:sz w:val="24"/>
          <w:szCs w:val="24"/>
        </w:rPr>
        <w:t xml:space="preserve"> под расписку уполномоченному лицу </w:t>
      </w:r>
      <w:r w:rsidR="00667489">
        <w:rPr>
          <w:rFonts w:ascii="Times New Roman" w:hAnsi="Times New Roman" w:cs="Times New Roman"/>
          <w:kern w:val="16"/>
          <w:sz w:val="24"/>
          <w:szCs w:val="24"/>
        </w:rPr>
        <w:t>З</w:t>
      </w:r>
      <w:r w:rsidR="00AD6719" w:rsidRPr="00D44202">
        <w:rPr>
          <w:rFonts w:ascii="Times New Roman" w:hAnsi="Times New Roman" w:cs="Times New Roman"/>
          <w:kern w:val="16"/>
          <w:sz w:val="24"/>
          <w:szCs w:val="24"/>
        </w:rPr>
        <w:t xml:space="preserve">аказчика по </w:t>
      </w:r>
      <w:r>
        <w:rPr>
          <w:rFonts w:ascii="Times New Roman" w:hAnsi="Times New Roman" w:cs="Times New Roman"/>
          <w:kern w:val="16"/>
          <w:sz w:val="24"/>
          <w:szCs w:val="24"/>
        </w:rPr>
        <w:t xml:space="preserve">месту нахождения </w:t>
      </w:r>
      <w:r w:rsidR="00667489">
        <w:rPr>
          <w:rFonts w:ascii="Times New Roman" w:hAnsi="Times New Roman" w:cs="Times New Roman"/>
          <w:kern w:val="16"/>
          <w:sz w:val="24"/>
          <w:szCs w:val="24"/>
        </w:rPr>
        <w:t>И</w:t>
      </w:r>
      <w:r>
        <w:rPr>
          <w:rFonts w:ascii="Times New Roman" w:hAnsi="Times New Roman" w:cs="Times New Roman"/>
          <w:kern w:val="16"/>
          <w:sz w:val="24"/>
          <w:szCs w:val="24"/>
        </w:rPr>
        <w:t>сполнителя.</w:t>
      </w:r>
    </w:p>
    <w:p w:rsidR="004D4B48" w:rsidRPr="004D4B48" w:rsidRDefault="004D4B48" w:rsidP="00587845">
      <w:pPr>
        <w:widowControl w:val="0"/>
        <w:ind w:firstLine="709"/>
        <w:jc w:val="both"/>
        <w:rPr>
          <w:kern w:val="16"/>
          <w:sz w:val="24"/>
          <w:szCs w:val="24"/>
        </w:rPr>
      </w:pPr>
      <w:r w:rsidRPr="004D4B48">
        <w:rPr>
          <w:kern w:val="16"/>
          <w:sz w:val="24"/>
          <w:szCs w:val="24"/>
        </w:rPr>
        <w:t xml:space="preserve">Заказчик осуществляет приемку оказанных услуг в течение </w:t>
      </w:r>
      <w:r w:rsidR="009125EA">
        <w:rPr>
          <w:kern w:val="16"/>
          <w:sz w:val="24"/>
          <w:szCs w:val="24"/>
        </w:rPr>
        <w:t>5</w:t>
      </w:r>
      <w:r w:rsidRPr="004D4B48">
        <w:rPr>
          <w:kern w:val="16"/>
          <w:sz w:val="24"/>
          <w:szCs w:val="24"/>
        </w:rPr>
        <w:t xml:space="preserve"> (</w:t>
      </w:r>
      <w:r w:rsidR="009125EA">
        <w:rPr>
          <w:kern w:val="16"/>
          <w:sz w:val="24"/>
          <w:szCs w:val="24"/>
        </w:rPr>
        <w:t>пяти</w:t>
      </w:r>
      <w:r w:rsidRPr="004D4B48">
        <w:rPr>
          <w:kern w:val="16"/>
          <w:sz w:val="24"/>
          <w:szCs w:val="24"/>
        </w:rPr>
        <w:t>) рабочих дней со дня получения акта.</w:t>
      </w:r>
    </w:p>
    <w:p w:rsidR="004D4B48" w:rsidRPr="004D4B48" w:rsidRDefault="004D4B48" w:rsidP="00587845">
      <w:pPr>
        <w:widowControl w:val="0"/>
        <w:ind w:firstLine="709"/>
        <w:jc w:val="both"/>
        <w:rPr>
          <w:kern w:val="16"/>
          <w:sz w:val="24"/>
          <w:szCs w:val="24"/>
        </w:rPr>
      </w:pPr>
      <w:r w:rsidRPr="004D4B48">
        <w:rPr>
          <w:kern w:val="16"/>
          <w:sz w:val="24"/>
          <w:szCs w:val="24"/>
        </w:rPr>
        <w:t xml:space="preserve">Для проверки оказанных услуг в части соответствия условиям Контракта </w:t>
      </w:r>
      <w:r w:rsidR="00667489">
        <w:rPr>
          <w:kern w:val="16"/>
          <w:sz w:val="24"/>
          <w:szCs w:val="24"/>
        </w:rPr>
        <w:t>З</w:t>
      </w:r>
      <w:r w:rsidRPr="004D4B48">
        <w:rPr>
          <w:kern w:val="16"/>
          <w:sz w:val="24"/>
          <w:szCs w:val="24"/>
        </w:rPr>
        <w:t xml:space="preserve">аказчик проводит экспертизу. Экспертиза проводится </w:t>
      </w:r>
      <w:r w:rsidR="00667489">
        <w:rPr>
          <w:kern w:val="16"/>
          <w:sz w:val="24"/>
          <w:szCs w:val="24"/>
        </w:rPr>
        <w:t>З</w:t>
      </w:r>
      <w:r w:rsidRPr="004D4B48">
        <w:rPr>
          <w:kern w:val="16"/>
          <w:sz w:val="24"/>
          <w:szCs w:val="24"/>
        </w:rPr>
        <w:t>аказчиком своими силами или с привлечением экспертов, экспертных организаций.</w:t>
      </w:r>
    </w:p>
    <w:p w:rsidR="004D4B48" w:rsidRPr="004D4B48" w:rsidRDefault="004D4B48" w:rsidP="00587845">
      <w:pPr>
        <w:widowControl w:val="0"/>
        <w:ind w:firstLine="709"/>
        <w:jc w:val="both"/>
        <w:rPr>
          <w:kern w:val="16"/>
          <w:sz w:val="24"/>
          <w:szCs w:val="24"/>
        </w:rPr>
      </w:pPr>
      <w:r w:rsidRPr="004D4B48">
        <w:rPr>
          <w:kern w:val="16"/>
          <w:sz w:val="24"/>
          <w:szCs w:val="24"/>
        </w:rPr>
        <w:t xml:space="preserve">Для проведения экспертизы оказанных услуг эксперты, экспертные организации имеют право запрашивать у </w:t>
      </w:r>
      <w:r w:rsidR="00667489">
        <w:rPr>
          <w:kern w:val="16"/>
          <w:sz w:val="24"/>
          <w:szCs w:val="24"/>
        </w:rPr>
        <w:t>И</w:t>
      </w:r>
      <w:r w:rsidRPr="004D4B48">
        <w:rPr>
          <w:kern w:val="16"/>
          <w:sz w:val="24"/>
          <w:szCs w:val="24"/>
        </w:rPr>
        <w:t xml:space="preserve">сполнителя дополнительные материалы, относящиеся к условиям исполнения </w:t>
      </w:r>
      <w:r w:rsidR="00667489">
        <w:rPr>
          <w:kern w:val="16"/>
          <w:sz w:val="24"/>
          <w:szCs w:val="24"/>
        </w:rPr>
        <w:t>К</w:t>
      </w:r>
      <w:r w:rsidRPr="004D4B48">
        <w:rPr>
          <w:kern w:val="16"/>
          <w:sz w:val="24"/>
          <w:szCs w:val="24"/>
        </w:rPr>
        <w:t xml:space="preserve">онтракта. Срок представления </w:t>
      </w:r>
      <w:r w:rsidR="00667489">
        <w:rPr>
          <w:kern w:val="16"/>
          <w:sz w:val="24"/>
          <w:szCs w:val="24"/>
        </w:rPr>
        <w:t>И</w:t>
      </w:r>
      <w:r w:rsidRPr="004D4B48">
        <w:rPr>
          <w:kern w:val="16"/>
          <w:sz w:val="24"/>
          <w:szCs w:val="24"/>
        </w:rPr>
        <w:t xml:space="preserve">сполнителем дополнительных материалов составляет 1 (один) рабочий день с момента направления запроса. При нарушении </w:t>
      </w:r>
      <w:r w:rsidR="00667489">
        <w:rPr>
          <w:kern w:val="16"/>
          <w:sz w:val="24"/>
          <w:szCs w:val="24"/>
        </w:rPr>
        <w:t>И</w:t>
      </w:r>
      <w:r w:rsidRPr="004D4B48">
        <w:rPr>
          <w:kern w:val="16"/>
          <w:sz w:val="24"/>
          <w:szCs w:val="24"/>
        </w:rPr>
        <w:t>сполнителем срока представления дополнительных материалов срок приемки оказанных услуг увеличивается на количество дней просрочки.</w:t>
      </w:r>
    </w:p>
    <w:p w:rsidR="00AD6719" w:rsidRPr="004D4B48" w:rsidRDefault="004D4B48" w:rsidP="00587845">
      <w:pPr>
        <w:widowControl w:val="0"/>
        <w:ind w:firstLine="709"/>
        <w:jc w:val="both"/>
        <w:rPr>
          <w:b/>
          <w:kern w:val="16"/>
          <w:sz w:val="24"/>
          <w:szCs w:val="24"/>
        </w:rPr>
      </w:pPr>
      <w:r w:rsidRPr="004D4B48">
        <w:rPr>
          <w:kern w:val="16"/>
          <w:sz w:val="24"/>
          <w:szCs w:val="24"/>
        </w:rPr>
        <w:t xml:space="preserve">В случае обнаружения недостатков (по объему, качеству, иных недостатков) </w:t>
      </w:r>
      <w:r w:rsidR="00667489">
        <w:rPr>
          <w:kern w:val="16"/>
          <w:sz w:val="24"/>
          <w:szCs w:val="24"/>
        </w:rPr>
        <w:t>З</w:t>
      </w:r>
      <w:r w:rsidRPr="004D4B48">
        <w:rPr>
          <w:kern w:val="16"/>
          <w:sz w:val="24"/>
          <w:szCs w:val="24"/>
        </w:rPr>
        <w:t xml:space="preserve">аказчик извещает </w:t>
      </w:r>
      <w:r w:rsidR="00667489">
        <w:rPr>
          <w:kern w:val="16"/>
          <w:sz w:val="24"/>
          <w:szCs w:val="24"/>
        </w:rPr>
        <w:t>И</w:t>
      </w:r>
      <w:r w:rsidRPr="004D4B48">
        <w:rPr>
          <w:kern w:val="16"/>
          <w:sz w:val="24"/>
          <w:szCs w:val="24"/>
        </w:rPr>
        <w:t xml:space="preserve">сполнителя не позднее 2 (два) рабочих дней </w:t>
      </w:r>
      <w:proofErr w:type="gramStart"/>
      <w:r w:rsidRPr="004D4B48">
        <w:rPr>
          <w:kern w:val="16"/>
          <w:sz w:val="24"/>
          <w:szCs w:val="24"/>
        </w:rPr>
        <w:t>с даты обнаружения</w:t>
      </w:r>
      <w:proofErr w:type="gramEnd"/>
      <w:r w:rsidRPr="004D4B48">
        <w:rPr>
          <w:kern w:val="16"/>
          <w:sz w:val="24"/>
          <w:szCs w:val="24"/>
        </w:rPr>
        <w:t xml:space="preserve"> указанных недостатков. Стороны в трехдневный срок с момента получения </w:t>
      </w:r>
      <w:r w:rsidR="00667489">
        <w:rPr>
          <w:kern w:val="16"/>
          <w:sz w:val="24"/>
          <w:szCs w:val="24"/>
        </w:rPr>
        <w:t>И</w:t>
      </w:r>
      <w:r w:rsidRPr="004D4B48">
        <w:rPr>
          <w:kern w:val="16"/>
          <w:sz w:val="24"/>
          <w:szCs w:val="24"/>
        </w:rPr>
        <w:t xml:space="preserve">сполнителем извещения составляют двусторонний акт с перечнем необходимых доработок и сроков их выполнения. Исполнитель в установленный в акте срок обязан устранить все недостатки. Если </w:t>
      </w:r>
      <w:r w:rsidR="00667489">
        <w:rPr>
          <w:kern w:val="16"/>
          <w:sz w:val="24"/>
          <w:szCs w:val="24"/>
        </w:rPr>
        <w:t>И</w:t>
      </w:r>
      <w:r w:rsidRPr="004D4B48">
        <w:rPr>
          <w:kern w:val="16"/>
          <w:sz w:val="24"/>
          <w:szCs w:val="24"/>
        </w:rPr>
        <w:t xml:space="preserve">сполнитель в установленный срок не устранит недостатки, </w:t>
      </w:r>
      <w:r w:rsidR="00667489">
        <w:rPr>
          <w:kern w:val="16"/>
          <w:sz w:val="24"/>
          <w:szCs w:val="24"/>
        </w:rPr>
        <w:t>З</w:t>
      </w:r>
      <w:r w:rsidRPr="004D4B48">
        <w:rPr>
          <w:kern w:val="16"/>
          <w:sz w:val="24"/>
          <w:szCs w:val="24"/>
        </w:rPr>
        <w:t xml:space="preserve">аказчик вправе предъявить </w:t>
      </w:r>
      <w:r w:rsidR="00667489">
        <w:rPr>
          <w:kern w:val="16"/>
          <w:sz w:val="24"/>
          <w:szCs w:val="24"/>
        </w:rPr>
        <w:t>И</w:t>
      </w:r>
      <w:r w:rsidRPr="004D4B48">
        <w:rPr>
          <w:kern w:val="16"/>
          <w:sz w:val="24"/>
          <w:szCs w:val="24"/>
        </w:rPr>
        <w:t>сполнителю требования в соответствии с Гражданским кодексом Российской Федерации.</w:t>
      </w:r>
    </w:p>
    <w:p w:rsidR="00AD6719" w:rsidRPr="00D44202" w:rsidRDefault="009125EA" w:rsidP="00587845">
      <w:pPr>
        <w:widowControl w:val="0"/>
        <w:ind w:firstLine="709"/>
        <w:jc w:val="both"/>
        <w:rPr>
          <w:bCs/>
          <w:i/>
          <w:sz w:val="24"/>
          <w:szCs w:val="24"/>
        </w:rPr>
      </w:pPr>
      <w:r>
        <w:rPr>
          <w:b/>
          <w:sz w:val="24"/>
          <w:szCs w:val="24"/>
        </w:rPr>
        <w:t>17</w:t>
      </w:r>
      <w:r w:rsidR="00AD6719" w:rsidRPr="00D44202">
        <w:rPr>
          <w:b/>
          <w:sz w:val="24"/>
          <w:szCs w:val="24"/>
        </w:rPr>
        <w:t>. Условия оплаты услуг:</w:t>
      </w:r>
    </w:p>
    <w:p w:rsidR="00AD6719" w:rsidRPr="00D44202" w:rsidRDefault="00AD6719" w:rsidP="00587845">
      <w:pPr>
        <w:widowControl w:val="0"/>
        <w:ind w:firstLine="709"/>
        <w:jc w:val="both"/>
        <w:rPr>
          <w:sz w:val="24"/>
          <w:szCs w:val="24"/>
        </w:rPr>
      </w:pPr>
      <w:r w:rsidRPr="00D44202">
        <w:rPr>
          <w:sz w:val="24"/>
          <w:szCs w:val="24"/>
        </w:rPr>
        <w:t xml:space="preserve">Цена Контракта является твердой и определяется на весь срок исполнения Контракта за исключением случаев предусмотренных ч. 1, ст. 95 Федерального закона РФ № 44-ФЗ от 05.04.2013 г. «О контрактной системе в сфере закупок товаров, работ, услуг для обеспечения государственных и муниципальных нужд». Цена Контракта включает в себя все расходы </w:t>
      </w:r>
      <w:r w:rsidRPr="00D44202">
        <w:rPr>
          <w:sz w:val="24"/>
          <w:szCs w:val="24"/>
        </w:rPr>
        <w:lastRenderedPageBreak/>
        <w:t>Исполнителя, связанные с исполнением настоящего Контракта.</w:t>
      </w:r>
    </w:p>
    <w:p w:rsidR="00AD6719" w:rsidRPr="00D44202" w:rsidRDefault="00212708" w:rsidP="00587845">
      <w:pPr>
        <w:widowControl w:val="0"/>
        <w:ind w:firstLine="709"/>
        <w:jc w:val="both"/>
        <w:rPr>
          <w:sz w:val="24"/>
          <w:szCs w:val="24"/>
        </w:rPr>
      </w:pPr>
      <w:r w:rsidRPr="00D44202">
        <w:rPr>
          <w:sz w:val="24"/>
          <w:szCs w:val="24"/>
        </w:rPr>
        <w:t>Оплата производится</w:t>
      </w:r>
      <w:r w:rsidR="00A74A98" w:rsidRPr="00D44202">
        <w:rPr>
          <w:sz w:val="24"/>
          <w:szCs w:val="24"/>
        </w:rPr>
        <w:t xml:space="preserve"> </w:t>
      </w:r>
      <w:r w:rsidR="00AD6719" w:rsidRPr="00D44202">
        <w:rPr>
          <w:sz w:val="24"/>
          <w:szCs w:val="24"/>
        </w:rPr>
        <w:t xml:space="preserve">за фактически оказанные услуги путем перечисления </w:t>
      </w:r>
      <w:r w:rsidR="00667489">
        <w:rPr>
          <w:sz w:val="24"/>
          <w:szCs w:val="24"/>
        </w:rPr>
        <w:t>З</w:t>
      </w:r>
      <w:r w:rsidR="00AD6719" w:rsidRPr="00D44202">
        <w:rPr>
          <w:sz w:val="24"/>
          <w:szCs w:val="24"/>
        </w:rPr>
        <w:t>аказчиком дене</w:t>
      </w:r>
      <w:r w:rsidR="00A74A98" w:rsidRPr="00D44202">
        <w:rPr>
          <w:sz w:val="24"/>
          <w:szCs w:val="24"/>
        </w:rPr>
        <w:t xml:space="preserve">жных средств на расчетный счет </w:t>
      </w:r>
      <w:r w:rsidR="00667489">
        <w:rPr>
          <w:sz w:val="24"/>
          <w:szCs w:val="24"/>
        </w:rPr>
        <w:t>И</w:t>
      </w:r>
      <w:r w:rsidR="00AD6719" w:rsidRPr="00D44202">
        <w:rPr>
          <w:sz w:val="24"/>
          <w:szCs w:val="24"/>
        </w:rPr>
        <w:t xml:space="preserve">сполнителя, указанный в Контракте в срок, не превышающий 10 рабочих дней после подписания Сторонами акта без замечаний на основании представленного </w:t>
      </w:r>
      <w:r w:rsidR="00A74A98" w:rsidRPr="00D44202">
        <w:rPr>
          <w:sz w:val="24"/>
          <w:szCs w:val="24"/>
        </w:rPr>
        <w:t>И</w:t>
      </w:r>
      <w:r w:rsidR="00AD6719" w:rsidRPr="00D44202">
        <w:rPr>
          <w:sz w:val="24"/>
          <w:szCs w:val="24"/>
        </w:rPr>
        <w:t xml:space="preserve">сполнителем счета/счета на оплату и счета-фактуры, если </w:t>
      </w:r>
      <w:r w:rsidR="00667489">
        <w:rPr>
          <w:sz w:val="24"/>
          <w:szCs w:val="24"/>
        </w:rPr>
        <w:t>И</w:t>
      </w:r>
      <w:r w:rsidR="00AD6719" w:rsidRPr="00D44202">
        <w:rPr>
          <w:sz w:val="24"/>
          <w:szCs w:val="24"/>
        </w:rPr>
        <w:t>сполнитель является плательщиком налога на добавленную стоимость.</w:t>
      </w:r>
    </w:p>
    <w:p w:rsidR="00AD6719" w:rsidRPr="00D44202" w:rsidRDefault="00AD6719" w:rsidP="00587845">
      <w:pPr>
        <w:widowControl w:val="0"/>
        <w:ind w:firstLine="709"/>
        <w:jc w:val="both"/>
        <w:rPr>
          <w:sz w:val="24"/>
          <w:szCs w:val="24"/>
        </w:rPr>
      </w:pPr>
      <w:proofErr w:type="gramStart"/>
      <w:r w:rsidRPr="00D44202">
        <w:rPr>
          <w:sz w:val="24"/>
          <w:szCs w:val="24"/>
        </w:rPr>
        <w:t xml:space="preserve">Сумма, подлежащая уплате </w:t>
      </w:r>
      <w:r w:rsidR="00A74A98" w:rsidRPr="00D44202">
        <w:rPr>
          <w:sz w:val="24"/>
          <w:szCs w:val="24"/>
        </w:rPr>
        <w:t>З</w:t>
      </w:r>
      <w:r w:rsidRPr="00D44202">
        <w:rPr>
          <w:sz w:val="24"/>
          <w:szCs w:val="24"/>
        </w:rPr>
        <w:t xml:space="preserve">аказчиком </w:t>
      </w:r>
      <w:r w:rsidR="00A74A98" w:rsidRPr="00D44202">
        <w:rPr>
          <w:sz w:val="24"/>
          <w:szCs w:val="24"/>
        </w:rPr>
        <w:t>И</w:t>
      </w:r>
      <w:r w:rsidRPr="00D44202">
        <w:rPr>
          <w:sz w:val="24"/>
          <w:szCs w:val="24"/>
        </w:rPr>
        <w:t xml:space="preserve">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67489">
        <w:rPr>
          <w:sz w:val="24"/>
          <w:szCs w:val="24"/>
        </w:rPr>
        <w:t>З</w:t>
      </w:r>
      <w:r w:rsidRPr="00D44202">
        <w:rPr>
          <w:sz w:val="24"/>
          <w:szCs w:val="24"/>
        </w:rPr>
        <w:t>аказчиком.</w:t>
      </w:r>
      <w:proofErr w:type="gramEnd"/>
    </w:p>
    <w:p w:rsidR="00AD6719" w:rsidRPr="00D44202" w:rsidRDefault="00AD6719" w:rsidP="00587845">
      <w:pPr>
        <w:widowControl w:val="0"/>
        <w:ind w:firstLine="709"/>
        <w:jc w:val="both"/>
        <w:rPr>
          <w:sz w:val="24"/>
          <w:szCs w:val="24"/>
        </w:rPr>
      </w:pPr>
      <w:r w:rsidRPr="00D44202">
        <w:rPr>
          <w:sz w:val="24"/>
          <w:szCs w:val="24"/>
        </w:rPr>
        <w:t xml:space="preserve">Днем исполнения </w:t>
      </w:r>
      <w:r w:rsidR="00A74A98" w:rsidRPr="00D44202">
        <w:rPr>
          <w:sz w:val="24"/>
          <w:szCs w:val="24"/>
        </w:rPr>
        <w:t>З</w:t>
      </w:r>
      <w:r w:rsidRPr="00D44202">
        <w:rPr>
          <w:sz w:val="24"/>
          <w:szCs w:val="24"/>
        </w:rPr>
        <w:t>аказчиком обязательства по оплате услуг, считается день списания денежных сре</w:t>
      </w:r>
      <w:proofErr w:type="gramStart"/>
      <w:r w:rsidRPr="00D44202">
        <w:rPr>
          <w:sz w:val="24"/>
          <w:szCs w:val="24"/>
        </w:rPr>
        <w:t>дств с л</w:t>
      </w:r>
      <w:proofErr w:type="gramEnd"/>
      <w:r w:rsidRPr="00D44202">
        <w:rPr>
          <w:sz w:val="24"/>
          <w:szCs w:val="24"/>
        </w:rPr>
        <w:t xml:space="preserve">ицевого счета </w:t>
      </w:r>
      <w:r w:rsidR="00667489">
        <w:rPr>
          <w:sz w:val="24"/>
          <w:szCs w:val="24"/>
        </w:rPr>
        <w:t>З</w:t>
      </w:r>
      <w:r w:rsidRPr="00D44202">
        <w:rPr>
          <w:sz w:val="24"/>
          <w:szCs w:val="24"/>
        </w:rPr>
        <w:t>аказчика.</w:t>
      </w:r>
    </w:p>
    <w:p w:rsidR="00AD6719" w:rsidRPr="00D44202" w:rsidRDefault="009125EA" w:rsidP="00587845">
      <w:pPr>
        <w:widowControl w:val="0"/>
        <w:ind w:firstLine="709"/>
        <w:jc w:val="both"/>
        <w:rPr>
          <w:b/>
          <w:sz w:val="24"/>
          <w:szCs w:val="24"/>
        </w:rPr>
      </w:pPr>
      <w:r>
        <w:rPr>
          <w:b/>
          <w:sz w:val="24"/>
          <w:szCs w:val="24"/>
        </w:rPr>
        <w:t>18</w:t>
      </w:r>
      <w:r w:rsidR="00AD6719" w:rsidRPr="00D44202">
        <w:rPr>
          <w:b/>
          <w:sz w:val="24"/>
          <w:szCs w:val="24"/>
        </w:rPr>
        <w:t>. Ответственность сторон:</w:t>
      </w:r>
    </w:p>
    <w:p w:rsidR="00AD6719" w:rsidRPr="00D44202" w:rsidRDefault="00AD6719" w:rsidP="00587845">
      <w:pPr>
        <w:widowControl w:val="0"/>
        <w:ind w:firstLine="709"/>
        <w:jc w:val="both"/>
        <w:rPr>
          <w:sz w:val="24"/>
          <w:szCs w:val="24"/>
        </w:rPr>
      </w:pPr>
      <w:proofErr w:type="gramStart"/>
      <w:r w:rsidRPr="00D44202">
        <w:rPr>
          <w:sz w:val="24"/>
          <w:szCs w:val="24"/>
        </w:rPr>
        <w:t xml:space="preserve">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 в том числе в размере,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667489">
        <w:rPr>
          <w:sz w:val="24"/>
          <w:szCs w:val="24"/>
        </w:rPr>
        <w:t>З</w:t>
      </w:r>
      <w:r w:rsidRPr="00D44202">
        <w:rPr>
          <w:sz w:val="24"/>
          <w:szCs w:val="24"/>
        </w:rPr>
        <w:t xml:space="preserve">аказчиком, неисполнения или ненадлежащего исполнения поставщиком (подрядчиком, исполнителем) обязательств, предусмотренных </w:t>
      </w:r>
      <w:r w:rsidR="00667489">
        <w:rPr>
          <w:sz w:val="24"/>
          <w:szCs w:val="24"/>
        </w:rPr>
        <w:t>К</w:t>
      </w:r>
      <w:r w:rsidRPr="00D44202">
        <w:rPr>
          <w:sz w:val="24"/>
          <w:szCs w:val="24"/>
        </w:rPr>
        <w:t xml:space="preserve">онтрактом (за исключением просрочки исполнения обязательств </w:t>
      </w:r>
      <w:r w:rsidR="00667489">
        <w:rPr>
          <w:sz w:val="24"/>
          <w:szCs w:val="24"/>
        </w:rPr>
        <w:t>З</w:t>
      </w:r>
      <w:r w:rsidRPr="00D44202">
        <w:rPr>
          <w:sz w:val="24"/>
          <w:szCs w:val="24"/>
        </w:rPr>
        <w:t>аказчиком</w:t>
      </w:r>
      <w:proofErr w:type="gramEnd"/>
      <w:r w:rsidRPr="00D44202">
        <w:rPr>
          <w:sz w:val="24"/>
          <w:szCs w:val="24"/>
        </w:rPr>
        <w:t>,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AD6719" w:rsidRPr="00D44202" w:rsidRDefault="009125EA" w:rsidP="00587845">
      <w:pPr>
        <w:widowControl w:val="0"/>
        <w:ind w:firstLine="709"/>
        <w:jc w:val="both"/>
        <w:rPr>
          <w:b/>
          <w:sz w:val="24"/>
          <w:szCs w:val="24"/>
        </w:rPr>
      </w:pPr>
      <w:r>
        <w:rPr>
          <w:b/>
          <w:sz w:val="24"/>
          <w:szCs w:val="24"/>
        </w:rPr>
        <w:t>19</w:t>
      </w:r>
      <w:r w:rsidR="00AD6719" w:rsidRPr="00D44202">
        <w:rPr>
          <w:b/>
          <w:sz w:val="24"/>
          <w:szCs w:val="24"/>
        </w:rPr>
        <w:t>. Порядок изменения, дополнения и расторжения Контракта:</w:t>
      </w:r>
    </w:p>
    <w:p w:rsidR="00AD6719" w:rsidRPr="00D44202" w:rsidRDefault="00AD6719" w:rsidP="00587845">
      <w:pPr>
        <w:widowControl w:val="0"/>
        <w:ind w:firstLine="709"/>
        <w:jc w:val="both"/>
        <w:rPr>
          <w:sz w:val="24"/>
          <w:szCs w:val="24"/>
        </w:rPr>
      </w:pPr>
      <w:r w:rsidRPr="00D44202">
        <w:rPr>
          <w:sz w:val="24"/>
          <w:szCs w:val="24"/>
        </w:rPr>
        <w:t>Цена Контракта может быть снижена по соглашению Сторон без изменения предусмотренных Контрактом объема оказываемых услуг, их качества и иных условий Контракта.</w:t>
      </w:r>
    </w:p>
    <w:p w:rsidR="00AD6719" w:rsidRPr="00D44202" w:rsidRDefault="00AD6719" w:rsidP="00587845">
      <w:pPr>
        <w:widowControl w:val="0"/>
        <w:ind w:firstLine="709"/>
        <w:jc w:val="both"/>
        <w:rPr>
          <w:sz w:val="24"/>
          <w:szCs w:val="24"/>
        </w:rPr>
      </w:pPr>
      <w:r w:rsidRPr="00D44202">
        <w:rPr>
          <w:sz w:val="24"/>
          <w:szCs w:val="24"/>
        </w:rPr>
        <w:t>По соглашению Сторон может быть увеличен предусмотренный Контрактом объем услуг не более чем на десять процентов или уменьшен предусмотренный Контрактом объем оказываемых услуг не более чем на десять процентов.</w:t>
      </w:r>
    </w:p>
    <w:p w:rsidR="00AD6719" w:rsidRPr="00D44202" w:rsidRDefault="00AD6719" w:rsidP="00587845">
      <w:pPr>
        <w:widowControl w:val="0"/>
        <w:ind w:firstLine="709"/>
        <w:jc w:val="both"/>
        <w:rPr>
          <w:sz w:val="24"/>
          <w:szCs w:val="24"/>
        </w:rPr>
      </w:pPr>
      <w:r w:rsidRPr="00D44202">
        <w:rPr>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D6719" w:rsidRPr="00D44202" w:rsidRDefault="00AD6719" w:rsidP="00587845">
      <w:pPr>
        <w:widowControl w:val="0"/>
        <w:ind w:firstLine="709"/>
        <w:jc w:val="both"/>
        <w:rPr>
          <w:sz w:val="24"/>
          <w:szCs w:val="24"/>
        </w:rPr>
      </w:pPr>
      <w:proofErr w:type="gramStart"/>
      <w:r w:rsidRPr="00D44202">
        <w:rPr>
          <w:sz w:val="24"/>
          <w:szCs w:val="24"/>
        </w:rPr>
        <w:t xml:space="preserve">Расторжение </w:t>
      </w:r>
      <w:r w:rsidR="00667489">
        <w:rPr>
          <w:sz w:val="24"/>
          <w:szCs w:val="24"/>
        </w:rPr>
        <w:t>К</w:t>
      </w:r>
      <w:r w:rsidRPr="00D44202">
        <w:rPr>
          <w:sz w:val="24"/>
          <w:szCs w:val="24"/>
        </w:rPr>
        <w:t xml:space="preserve">онтракта допускается по соглашению Сторон, по решению суда, в случае одностороннего отказа Стороны от исполнения </w:t>
      </w:r>
      <w:r w:rsidR="00667489">
        <w:rPr>
          <w:sz w:val="24"/>
          <w:szCs w:val="24"/>
        </w:rPr>
        <w:t>К</w:t>
      </w:r>
      <w:r w:rsidRPr="00D44202">
        <w:rPr>
          <w:sz w:val="24"/>
          <w:szCs w:val="24"/>
        </w:rPr>
        <w:t>онтракта в соответствии положениями частей 8 - 11, 13 - 19, 21 - 23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AD6719" w:rsidRPr="00D44202" w:rsidRDefault="009125EA" w:rsidP="00587845">
      <w:pPr>
        <w:pStyle w:val="Style7"/>
        <w:ind w:firstLine="709"/>
        <w:rPr>
          <w:rStyle w:val="FontStyle15"/>
          <w:sz w:val="24"/>
          <w:szCs w:val="24"/>
        </w:rPr>
      </w:pPr>
      <w:r>
        <w:rPr>
          <w:rStyle w:val="FontStyle15"/>
          <w:sz w:val="24"/>
          <w:szCs w:val="24"/>
        </w:rPr>
        <w:t>20</w:t>
      </w:r>
      <w:r w:rsidR="00AD6719" w:rsidRPr="00D44202">
        <w:rPr>
          <w:rStyle w:val="FontStyle15"/>
          <w:sz w:val="24"/>
          <w:szCs w:val="24"/>
        </w:rPr>
        <w:t>. Реквизиты Заказчика:</w:t>
      </w:r>
    </w:p>
    <w:p w:rsidR="00AD6719" w:rsidRPr="00D44202" w:rsidRDefault="00AD6719" w:rsidP="00587845">
      <w:pPr>
        <w:pStyle w:val="Style7"/>
        <w:ind w:firstLine="709"/>
        <w:rPr>
          <w:rStyle w:val="FontStyle15"/>
          <w:rFonts w:eastAsiaTheme="majorEastAsia"/>
          <w:sz w:val="24"/>
          <w:szCs w:val="24"/>
        </w:rPr>
      </w:pPr>
      <w:r w:rsidRPr="00D44202">
        <w:rPr>
          <w:rStyle w:val="FontStyle15"/>
          <w:rFonts w:eastAsiaTheme="majorEastAsia"/>
          <w:sz w:val="24"/>
          <w:szCs w:val="24"/>
        </w:rPr>
        <w:t xml:space="preserve">Государственный заказчик </w:t>
      </w:r>
      <w:r w:rsidRPr="00D44202">
        <w:rPr>
          <w:b/>
          <w:bCs/>
        </w:rPr>
        <w:t xml:space="preserve">(далее – </w:t>
      </w:r>
      <w:r w:rsidR="009125EA">
        <w:rPr>
          <w:b/>
          <w:bCs/>
        </w:rPr>
        <w:t>З</w:t>
      </w:r>
      <w:r w:rsidRPr="00D44202">
        <w:rPr>
          <w:b/>
          <w:bCs/>
        </w:rPr>
        <w:t>аказчик)</w:t>
      </w:r>
      <w:r w:rsidRPr="00D44202">
        <w:rPr>
          <w:rStyle w:val="FontStyle15"/>
          <w:rFonts w:eastAsiaTheme="majorEastAsia"/>
          <w:sz w:val="24"/>
          <w:szCs w:val="24"/>
        </w:rPr>
        <w:t>:</w:t>
      </w:r>
    </w:p>
    <w:p w:rsidR="00AD6719" w:rsidRPr="00D44202" w:rsidRDefault="00AD6719" w:rsidP="00587845">
      <w:pPr>
        <w:widowControl w:val="0"/>
        <w:ind w:firstLine="709"/>
        <w:jc w:val="both"/>
        <w:rPr>
          <w:sz w:val="24"/>
          <w:szCs w:val="24"/>
        </w:rPr>
      </w:pPr>
      <w:r w:rsidRPr="00D44202">
        <w:rPr>
          <w:sz w:val="24"/>
          <w:szCs w:val="24"/>
        </w:rPr>
        <w:t>Наименование: Территориальный орган Федеральной службы государственной статистики по Томской области (ТОМСКСТАТ)</w:t>
      </w:r>
    </w:p>
    <w:p w:rsidR="00AD6719" w:rsidRPr="00D44202" w:rsidRDefault="00AD6719" w:rsidP="00587845">
      <w:pPr>
        <w:widowControl w:val="0"/>
        <w:ind w:firstLine="709"/>
        <w:jc w:val="both"/>
        <w:rPr>
          <w:sz w:val="24"/>
          <w:szCs w:val="24"/>
        </w:rPr>
      </w:pPr>
      <w:r w:rsidRPr="00D44202">
        <w:rPr>
          <w:sz w:val="24"/>
          <w:szCs w:val="24"/>
        </w:rPr>
        <w:t>ИНН 7017108742 КПП 701701001</w:t>
      </w:r>
    </w:p>
    <w:p w:rsidR="00AD6719" w:rsidRPr="00D44202" w:rsidRDefault="00AD6719" w:rsidP="00587845">
      <w:pPr>
        <w:widowControl w:val="0"/>
        <w:ind w:firstLine="709"/>
        <w:jc w:val="both"/>
        <w:rPr>
          <w:sz w:val="24"/>
          <w:szCs w:val="24"/>
        </w:rPr>
      </w:pPr>
      <w:r w:rsidRPr="00D44202">
        <w:rPr>
          <w:sz w:val="24"/>
          <w:szCs w:val="24"/>
        </w:rPr>
        <w:t>Место нахождения и почтовый адрес: 634050, область Томская, г. Томск, ул. Гагарина, 56</w:t>
      </w:r>
    </w:p>
    <w:p w:rsidR="00AD6719" w:rsidRPr="00D44202" w:rsidRDefault="00AD6719" w:rsidP="00587845">
      <w:pPr>
        <w:widowControl w:val="0"/>
        <w:overflowPunct w:val="0"/>
        <w:ind w:firstLine="709"/>
        <w:jc w:val="both"/>
        <w:textAlignment w:val="baseline"/>
        <w:rPr>
          <w:color w:val="0065DD"/>
          <w:sz w:val="24"/>
          <w:szCs w:val="24"/>
        </w:rPr>
      </w:pPr>
      <w:r w:rsidRPr="00D44202">
        <w:rPr>
          <w:sz w:val="24"/>
          <w:szCs w:val="24"/>
        </w:rPr>
        <w:t xml:space="preserve">Адрес электронной почты: </w:t>
      </w:r>
      <w:hyperlink r:id="rId8" w:history="1">
        <w:r w:rsidRPr="00D44202">
          <w:rPr>
            <w:color w:val="0065DD"/>
            <w:sz w:val="24"/>
            <w:szCs w:val="24"/>
          </w:rPr>
          <w:t>70@</w:t>
        </w:r>
        <w:proofErr w:type="spellStart"/>
        <w:r w:rsidRPr="00D44202">
          <w:rPr>
            <w:color w:val="0065DD"/>
            <w:sz w:val="24"/>
            <w:szCs w:val="24"/>
            <w:lang w:val="en-US"/>
          </w:rPr>
          <w:t>rosstat</w:t>
        </w:r>
        <w:proofErr w:type="spellEnd"/>
        <w:r w:rsidRPr="00D44202">
          <w:rPr>
            <w:color w:val="0065DD"/>
            <w:sz w:val="24"/>
            <w:szCs w:val="24"/>
          </w:rPr>
          <w:t>.</w:t>
        </w:r>
        <w:proofErr w:type="spellStart"/>
        <w:r w:rsidRPr="00D44202">
          <w:rPr>
            <w:color w:val="0065DD"/>
            <w:sz w:val="24"/>
            <w:szCs w:val="24"/>
            <w:lang w:val="en-US"/>
          </w:rPr>
          <w:t>gov</w:t>
        </w:r>
        <w:proofErr w:type="spellEnd"/>
        <w:r w:rsidRPr="00D44202">
          <w:rPr>
            <w:color w:val="0065DD"/>
            <w:sz w:val="24"/>
            <w:szCs w:val="24"/>
          </w:rPr>
          <w:t>.</w:t>
        </w:r>
        <w:proofErr w:type="spellStart"/>
        <w:r w:rsidRPr="00D44202">
          <w:rPr>
            <w:color w:val="0065DD"/>
            <w:sz w:val="24"/>
            <w:szCs w:val="24"/>
            <w:lang w:val="en-US"/>
          </w:rPr>
          <w:t>ru</w:t>
        </w:r>
        <w:proofErr w:type="spellEnd"/>
      </w:hyperlink>
    </w:p>
    <w:p w:rsidR="00AD6719" w:rsidRPr="00D44202" w:rsidRDefault="00AD6719" w:rsidP="00587845">
      <w:pPr>
        <w:widowControl w:val="0"/>
        <w:overflowPunct w:val="0"/>
        <w:ind w:firstLine="709"/>
        <w:jc w:val="both"/>
        <w:textAlignment w:val="baseline"/>
        <w:rPr>
          <w:sz w:val="24"/>
          <w:szCs w:val="24"/>
        </w:rPr>
      </w:pPr>
      <w:r w:rsidRPr="00D44202">
        <w:rPr>
          <w:sz w:val="24"/>
          <w:szCs w:val="24"/>
        </w:rPr>
        <w:t>тел. +7(3822)527277; факс +7(3822)527174</w:t>
      </w:r>
    </w:p>
    <w:p w:rsidR="00AD6719" w:rsidRPr="00D44202" w:rsidRDefault="0050599F" w:rsidP="00587845">
      <w:pPr>
        <w:widowControl w:val="0"/>
        <w:overflowPunct w:val="0"/>
        <w:ind w:firstLine="709"/>
        <w:jc w:val="both"/>
        <w:textAlignment w:val="baseline"/>
        <w:rPr>
          <w:sz w:val="24"/>
          <w:szCs w:val="24"/>
        </w:rPr>
      </w:pPr>
      <w:hyperlink r:id="rId9" w:history="1">
        <w:r w:rsidR="00AD6719" w:rsidRPr="00D44202">
          <w:rPr>
            <w:rStyle w:val="a3"/>
            <w:sz w:val="24"/>
            <w:szCs w:val="24"/>
          </w:rPr>
          <w:t>https://70.rosstat.gov.ru</w:t>
        </w:r>
      </w:hyperlink>
    </w:p>
    <w:p w:rsidR="00AD6719" w:rsidRPr="00D44202" w:rsidRDefault="00AD6719" w:rsidP="00587845">
      <w:pPr>
        <w:widowControl w:val="0"/>
        <w:overflowPunct w:val="0"/>
        <w:ind w:firstLine="709"/>
        <w:jc w:val="both"/>
        <w:textAlignment w:val="baseline"/>
        <w:rPr>
          <w:sz w:val="24"/>
          <w:szCs w:val="24"/>
        </w:rPr>
      </w:pPr>
      <w:r w:rsidRPr="00D44202">
        <w:rPr>
          <w:sz w:val="24"/>
          <w:szCs w:val="24"/>
        </w:rPr>
        <w:t xml:space="preserve">Ответственное должностное лицо: руководитель </w:t>
      </w:r>
      <w:proofErr w:type="spellStart"/>
      <w:r w:rsidRPr="00D44202">
        <w:rPr>
          <w:sz w:val="24"/>
          <w:szCs w:val="24"/>
        </w:rPr>
        <w:t>Дырко</w:t>
      </w:r>
      <w:proofErr w:type="spellEnd"/>
      <w:r w:rsidRPr="00D44202">
        <w:rPr>
          <w:sz w:val="24"/>
          <w:szCs w:val="24"/>
        </w:rPr>
        <w:t xml:space="preserve"> Нина Петровна</w:t>
      </w:r>
    </w:p>
    <w:p w:rsidR="00AD6719" w:rsidRPr="009125EA" w:rsidRDefault="00AD6719" w:rsidP="00587845">
      <w:pPr>
        <w:widowControl w:val="0"/>
        <w:ind w:firstLine="709"/>
        <w:jc w:val="both"/>
        <w:rPr>
          <w:sz w:val="24"/>
          <w:szCs w:val="24"/>
        </w:rPr>
      </w:pPr>
      <w:r w:rsidRPr="00D44202">
        <w:rPr>
          <w:sz w:val="24"/>
          <w:szCs w:val="24"/>
        </w:rPr>
        <w:t xml:space="preserve">Контрактный управляющий: </w:t>
      </w:r>
      <w:r w:rsidR="009125EA">
        <w:rPr>
          <w:sz w:val="24"/>
          <w:szCs w:val="24"/>
        </w:rPr>
        <w:t>Скрынников Юрий Андреевич</w:t>
      </w:r>
    </w:p>
    <w:p w:rsidR="00AD6719" w:rsidRPr="009125EA" w:rsidRDefault="00AD6719" w:rsidP="00587845">
      <w:pPr>
        <w:widowControl w:val="0"/>
        <w:ind w:firstLine="709"/>
        <w:jc w:val="both"/>
        <w:rPr>
          <w:sz w:val="24"/>
          <w:szCs w:val="24"/>
        </w:rPr>
      </w:pPr>
      <w:r w:rsidRPr="009125EA">
        <w:rPr>
          <w:sz w:val="24"/>
          <w:szCs w:val="24"/>
        </w:rPr>
        <w:t xml:space="preserve">Адрес электронной почты: </w:t>
      </w:r>
      <w:r w:rsidR="009125EA" w:rsidRPr="009125EA">
        <w:rPr>
          <w:sz w:val="24"/>
          <w:szCs w:val="24"/>
        </w:rPr>
        <w:t>70.skrynnikoviua@rosstat.gov.ru</w:t>
      </w:r>
    </w:p>
    <w:p w:rsidR="00AD6719" w:rsidRPr="00D44202" w:rsidRDefault="00AD6719" w:rsidP="00587845">
      <w:pPr>
        <w:pStyle w:val="Style4"/>
        <w:spacing w:line="240" w:lineRule="auto"/>
        <w:ind w:firstLine="709"/>
      </w:pPr>
      <w:r w:rsidRPr="00D44202">
        <w:lastRenderedPageBreak/>
        <w:t>Номер контактного телефона: +7(3822)526346</w:t>
      </w:r>
    </w:p>
    <w:p w:rsidR="00AD6719" w:rsidRPr="00D44202" w:rsidRDefault="00AD6719" w:rsidP="00587845">
      <w:pPr>
        <w:widowControl w:val="0"/>
        <w:ind w:firstLine="709"/>
        <w:jc w:val="both"/>
        <w:rPr>
          <w:sz w:val="24"/>
          <w:szCs w:val="24"/>
        </w:rPr>
      </w:pPr>
      <w:r w:rsidRPr="00D44202">
        <w:rPr>
          <w:sz w:val="24"/>
          <w:szCs w:val="24"/>
        </w:rPr>
        <w:t xml:space="preserve">Ответственные представители по </w:t>
      </w:r>
      <w:r w:rsidR="00667489">
        <w:rPr>
          <w:sz w:val="24"/>
          <w:szCs w:val="24"/>
        </w:rPr>
        <w:t>К</w:t>
      </w:r>
      <w:r w:rsidRPr="00D44202">
        <w:rPr>
          <w:sz w:val="24"/>
          <w:szCs w:val="24"/>
        </w:rPr>
        <w:t xml:space="preserve">онтракту со стороны </w:t>
      </w:r>
      <w:r w:rsidR="00667489">
        <w:rPr>
          <w:sz w:val="24"/>
          <w:szCs w:val="24"/>
        </w:rPr>
        <w:t>З</w:t>
      </w:r>
      <w:r w:rsidRPr="00D44202">
        <w:rPr>
          <w:sz w:val="24"/>
          <w:szCs w:val="24"/>
        </w:rPr>
        <w:t>аказчика: заместитель начальника Административного отдела Антух Александр Петрович, номер контактного телефона: +7(3822)527199, адрес электронной почты:</w:t>
      </w:r>
      <w:hyperlink r:id="rId10" w:history="1"/>
      <w:r w:rsidRPr="00D44202">
        <w:rPr>
          <w:sz w:val="24"/>
          <w:szCs w:val="24"/>
        </w:rPr>
        <w:t xml:space="preserve"> </w:t>
      </w:r>
      <w:hyperlink r:id="rId11" w:history="1">
        <w:r w:rsidRPr="00D44202">
          <w:rPr>
            <w:rStyle w:val="a3"/>
            <w:sz w:val="24"/>
            <w:szCs w:val="24"/>
          </w:rPr>
          <w:t>70.antukhap@rosstat.gov.ru</w:t>
        </w:r>
      </w:hyperlink>
      <w:r w:rsidRPr="00D44202">
        <w:rPr>
          <w:sz w:val="24"/>
          <w:szCs w:val="24"/>
        </w:rPr>
        <w:t>,</w:t>
      </w:r>
    </w:p>
    <w:p w:rsidR="00AD6719" w:rsidRPr="00D44202" w:rsidRDefault="00AD6719" w:rsidP="00587845">
      <w:pPr>
        <w:widowControl w:val="0"/>
        <w:ind w:firstLine="709"/>
        <w:jc w:val="both"/>
        <w:rPr>
          <w:sz w:val="24"/>
          <w:szCs w:val="24"/>
        </w:rPr>
      </w:pPr>
      <w:r w:rsidRPr="00D44202">
        <w:rPr>
          <w:sz w:val="24"/>
          <w:szCs w:val="24"/>
        </w:rPr>
        <w:t xml:space="preserve">начальник хозяйственного отдела Бланк Олег Владимирович, номер контактного телефона: +7(3822)527199, адрес электронной почты: </w:t>
      </w:r>
      <w:hyperlink r:id="rId12" w:history="1">
        <w:r w:rsidRPr="00D44202">
          <w:rPr>
            <w:rStyle w:val="a3"/>
            <w:sz w:val="24"/>
            <w:szCs w:val="24"/>
          </w:rPr>
          <w:t>70.blankov@rosstat.gov.ru</w:t>
        </w:r>
      </w:hyperlink>
    </w:p>
    <w:p w:rsidR="00AD6719" w:rsidRPr="00D44202" w:rsidRDefault="00AD6719" w:rsidP="00587845">
      <w:pPr>
        <w:widowControl w:val="0"/>
        <w:ind w:firstLine="709"/>
        <w:jc w:val="both"/>
        <w:rPr>
          <w:sz w:val="24"/>
          <w:szCs w:val="24"/>
        </w:rPr>
      </w:pPr>
      <w:r w:rsidRPr="00D44202">
        <w:rPr>
          <w:sz w:val="24"/>
          <w:szCs w:val="24"/>
        </w:rPr>
        <w:t>ОГРН 1047000309938</w:t>
      </w:r>
    </w:p>
    <w:p w:rsidR="00AD6719" w:rsidRPr="00D44202" w:rsidRDefault="00AD6719" w:rsidP="00587845">
      <w:pPr>
        <w:widowControl w:val="0"/>
        <w:ind w:firstLine="709"/>
        <w:jc w:val="both"/>
        <w:rPr>
          <w:sz w:val="24"/>
          <w:szCs w:val="24"/>
        </w:rPr>
      </w:pPr>
      <w:r w:rsidRPr="00D44202">
        <w:rPr>
          <w:sz w:val="24"/>
          <w:szCs w:val="24"/>
        </w:rPr>
        <w:t>Дата регистрации 29.12.2004</w:t>
      </w:r>
    </w:p>
    <w:p w:rsidR="00AD6719" w:rsidRPr="00D44202" w:rsidRDefault="00AD6719" w:rsidP="00587845">
      <w:pPr>
        <w:widowControl w:val="0"/>
        <w:ind w:firstLine="709"/>
        <w:jc w:val="both"/>
        <w:rPr>
          <w:sz w:val="24"/>
          <w:szCs w:val="24"/>
        </w:rPr>
      </w:pPr>
      <w:r w:rsidRPr="00D44202">
        <w:rPr>
          <w:sz w:val="24"/>
          <w:szCs w:val="24"/>
        </w:rPr>
        <w:t>Дата постановки на учет 29.12.2004</w:t>
      </w:r>
    </w:p>
    <w:p w:rsidR="00AD6719" w:rsidRPr="00D44202" w:rsidRDefault="00AD6719" w:rsidP="00587845">
      <w:pPr>
        <w:widowControl w:val="0"/>
        <w:ind w:firstLine="709"/>
        <w:jc w:val="both"/>
        <w:rPr>
          <w:sz w:val="24"/>
          <w:szCs w:val="24"/>
        </w:rPr>
      </w:pPr>
      <w:r w:rsidRPr="00D44202">
        <w:rPr>
          <w:sz w:val="24"/>
          <w:szCs w:val="24"/>
        </w:rPr>
        <w:t>ОКВЭД основной 84.11.7</w:t>
      </w:r>
    </w:p>
    <w:p w:rsidR="00AD6719" w:rsidRPr="00D44202" w:rsidRDefault="00AD6719" w:rsidP="00587845">
      <w:pPr>
        <w:widowControl w:val="0"/>
        <w:ind w:firstLine="709"/>
        <w:jc w:val="both"/>
        <w:rPr>
          <w:sz w:val="24"/>
          <w:szCs w:val="24"/>
        </w:rPr>
      </w:pPr>
      <w:r w:rsidRPr="00D44202">
        <w:rPr>
          <w:sz w:val="24"/>
          <w:szCs w:val="24"/>
        </w:rPr>
        <w:t>ОКПО 02351689 ОКАТО 69401000000</w:t>
      </w:r>
    </w:p>
    <w:p w:rsidR="00AD6719" w:rsidRPr="00D44202" w:rsidRDefault="00AD6719" w:rsidP="00587845">
      <w:pPr>
        <w:widowControl w:val="0"/>
        <w:ind w:firstLine="709"/>
        <w:jc w:val="both"/>
        <w:rPr>
          <w:sz w:val="24"/>
          <w:szCs w:val="24"/>
        </w:rPr>
      </w:pPr>
      <w:r w:rsidRPr="00D44202">
        <w:rPr>
          <w:sz w:val="24"/>
          <w:szCs w:val="24"/>
        </w:rPr>
        <w:t>ОКТМО 69701000001 ОКОГУ 1328035</w:t>
      </w:r>
    </w:p>
    <w:p w:rsidR="00AD6719" w:rsidRPr="00D44202" w:rsidRDefault="00AD6719" w:rsidP="00587845">
      <w:pPr>
        <w:widowControl w:val="0"/>
        <w:ind w:firstLine="709"/>
        <w:jc w:val="both"/>
        <w:rPr>
          <w:sz w:val="24"/>
          <w:szCs w:val="24"/>
        </w:rPr>
      </w:pPr>
      <w:r w:rsidRPr="00D44202">
        <w:rPr>
          <w:sz w:val="24"/>
          <w:szCs w:val="24"/>
        </w:rPr>
        <w:t>ОКФС 12 ОКОПФ 75104</w:t>
      </w:r>
    </w:p>
    <w:p w:rsidR="00AD6719" w:rsidRPr="00D44202" w:rsidRDefault="00AD6719" w:rsidP="00587845">
      <w:pPr>
        <w:widowControl w:val="0"/>
        <w:ind w:firstLine="709"/>
        <w:jc w:val="both"/>
        <w:rPr>
          <w:b/>
          <w:iCs/>
          <w:sz w:val="24"/>
          <w:szCs w:val="24"/>
        </w:rPr>
      </w:pPr>
      <w:r w:rsidRPr="00D44202">
        <w:rPr>
          <w:b/>
          <w:iCs/>
          <w:sz w:val="24"/>
          <w:szCs w:val="24"/>
        </w:rPr>
        <w:t xml:space="preserve">Банковские реквизиты </w:t>
      </w:r>
      <w:r w:rsidR="009125EA">
        <w:rPr>
          <w:b/>
          <w:iCs/>
          <w:sz w:val="24"/>
          <w:szCs w:val="24"/>
        </w:rPr>
        <w:t>З</w:t>
      </w:r>
      <w:r w:rsidRPr="00D44202">
        <w:rPr>
          <w:b/>
          <w:iCs/>
          <w:sz w:val="24"/>
          <w:szCs w:val="24"/>
        </w:rPr>
        <w:t>аказчика:</w:t>
      </w:r>
    </w:p>
    <w:p w:rsidR="00AD6719" w:rsidRPr="00D44202" w:rsidRDefault="00AD6719" w:rsidP="00587845">
      <w:pPr>
        <w:widowControl w:val="0"/>
        <w:ind w:firstLine="709"/>
        <w:rPr>
          <w:bCs/>
          <w:sz w:val="24"/>
          <w:szCs w:val="24"/>
        </w:rPr>
      </w:pPr>
      <w:r w:rsidRPr="00D44202">
        <w:rPr>
          <w:color w:val="383838"/>
          <w:sz w:val="24"/>
          <w:szCs w:val="24"/>
          <w:shd w:val="clear" w:color="auto" w:fill="FFFFFF"/>
        </w:rPr>
        <w:t xml:space="preserve">Номер лицевого счета </w:t>
      </w:r>
      <w:r w:rsidRPr="00D44202">
        <w:rPr>
          <w:sz w:val="24"/>
          <w:szCs w:val="24"/>
        </w:rPr>
        <w:t>03651136270</w:t>
      </w:r>
    </w:p>
    <w:p w:rsidR="00AD6719" w:rsidRPr="00D44202" w:rsidRDefault="00AD6719" w:rsidP="00587845">
      <w:pPr>
        <w:widowControl w:val="0"/>
        <w:ind w:firstLine="709"/>
        <w:jc w:val="both"/>
        <w:rPr>
          <w:b/>
          <w:iCs/>
          <w:sz w:val="24"/>
          <w:szCs w:val="24"/>
        </w:rPr>
      </w:pPr>
      <w:r w:rsidRPr="00D44202">
        <w:rPr>
          <w:color w:val="383838"/>
          <w:sz w:val="24"/>
          <w:szCs w:val="24"/>
          <w:shd w:val="clear" w:color="auto" w:fill="FFFFFF"/>
        </w:rPr>
        <w:t>Номер банковского (казначейского) счета</w:t>
      </w:r>
      <w:r w:rsidRPr="00D44202">
        <w:rPr>
          <w:bCs/>
          <w:sz w:val="24"/>
          <w:szCs w:val="24"/>
        </w:rPr>
        <w:t xml:space="preserve"> </w:t>
      </w:r>
      <w:r w:rsidRPr="00D44202">
        <w:rPr>
          <w:color w:val="383838"/>
          <w:sz w:val="24"/>
          <w:szCs w:val="24"/>
          <w:shd w:val="clear" w:color="auto" w:fill="FAFAFA"/>
        </w:rPr>
        <w:t>03211643000000016500</w:t>
      </w:r>
    </w:p>
    <w:p w:rsidR="00AD6719" w:rsidRPr="00D44202" w:rsidRDefault="00AD6719" w:rsidP="00587845">
      <w:pPr>
        <w:pStyle w:val="a7"/>
        <w:shd w:val="clear" w:color="auto" w:fill="FAFAFA"/>
        <w:spacing w:after="0"/>
        <w:ind w:firstLine="709"/>
        <w:rPr>
          <w:rFonts w:ascii="Times New Roman" w:hAnsi="Times New Roman" w:cs="Times New Roman"/>
          <w:color w:val="383838"/>
          <w:sz w:val="24"/>
          <w:szCs w:val="24"/>
        </w:rPr>
      </w:pPr>
      <w:r w:rsidRPr="00D44202">
        <w:rPr>
          <w:rFonts w:ascii="Times New Roman" w:hAnsi="Times New Roman" w:cs="Times New Roman"/>
          <w:color w:val="383838"/>
          <w:sz w:val="24"/>
          <w:szCs w:val="24"/>
        </w:rPr>
        <w:t>ОТДЕЛЕНИЕ ТОМСК БАНКА РОССИИ // УФК по Томской области, г. Томск</w:t>
      </w:r>
    </w:p>
    <w:p w:rsidR="00AD6719" w:rsidRPr="00D44202" w:rsidRDefault="00AD6719" w:rsidP="00587845">
      <w:pPr>
        <w:pStyle w:val="a7"/>
        <w:shd w:val="clear" w:color="auto" w:fill="FAFAFA"/>
        <w:spacing w:after="0"/>
        <w:ind w:firstLine="709"/>
        <w:rPr>
          <w:rFonts w:ascii="Times New Roman" w:hAnsi="Times New Roman" w:cs="Times New Roman"/>
          <w:color w:val="383838"/>
          <w:sz w:val="24"/>
          <w:szCs w:val="24"/>
        </w:rPr>
      </w:pPr>
      <w:r w:rsidRPr="00D44202">
        <w:rPr>
          <w:rFonts w:ascii="Times New Roman" w:hAnsi="Times New Roman" w:cs="Times New Roman"/>
          <w:color w:val="383838"/>
          <w:sz w:val="24"/>
          <w:szCs w:val="24"/>
        </w:rPr>
        <w:t>БИК: 016902004</w:t>
      </w:r>
    </w:p>
    <w:p w:rsidR="00AD6719" w:rsidRPr="00D44202" w:rsidRDefault="00AD6719" w:rsidP="00587845">
      <w:pPr>
        <w:widowControl w:val="0"/>
        <w:ind w:firstLine="709"/>
        <w:rPr>
          <w:bCs/>
          <w:sz w:val="24"/>
          <w:szCs w:val="24"/>
        </w:rPr>
      </w:pPr>
      <w:r w:rsidRPr="00D44202">
        <w:rPr>
          <w:color w:val="383838"/>
          <w:sz w:val="24"/>
          <w:szCs w:val="24"/>
          <w:shd w:val="clear" w:color="auto" w:fill="FFFFFF"/>
        </w:rPr>
        <w:t xml:space="preserve">Корреспондентский счет банка, единый казначейский счет </w:t>
      </w:r>
      <w:r w:rsidRPr="00D44202">
        <w:rPr>
          <w:bCs/>
          <w:sz w:val="24"/>
          <w:szCs w:val="24"/>
        </w:rPr>
        <w:t>40102810245370000058</w:t>
      </w:r>
    </w:p>
    <w:p w:rsidR="00AD6719" w:rsidRPr="00D44202" w:rsidRDefault="00AD6719" w:rsidP="00587845">
      <w:pPr>
        <w:widowControl w:val="0"/>
        <w:ind w:firstLine="709"/>
        <w:rPr>
          <w:bCs/>
          <w:sz w:val="24"/>
          <w:szCs w:val="24"/>
        </w:rPr>
      </w:pPr>
      <w:r w:rsidRPr="00D44202">
        <w:rPr>
          <w:bCs/>
          <w:sz w:val="24"/>
          <w:szCs w:val="24"/>
        </w:rPr>
        <w:t>Код ОКТМО 69701000</w:t>
      </w:r>
    </w:p>
    <w:p w:rsidR="00AD6719" w:rsidRPr="00D44202" w:rsidRDefault="00AD6719" w:rsidP="00587845">
      <w:pPr>
        <w:widowControl w:val="0"/>
        <w:ind w:firstLine="709"/>
        <w:rPr>
          <w:bCs/>
          <w:sz w:val="24"/>
          <w:szCs w:val="24"/>
          <w:u w:val="single"/>
        </w:rPr>
      </w:pPr>
      <w:r w:rsidRPr="00D44202">
        <w:rPr>
          <w:bCs/>
          <w:sz w:val="24"/>
          <w:szCs w:val="24"/>
          <w:u w:val="single"/>
        </w:rPr>
        <w:t>Реквизиты для перечисления неустойки:</w:t>
      </w:r>
    </w:p>
    <w:p w:rsidR="00AD6719" w:rsidRPr="00D44202" w:rsidRDefault="00AD6719" w:rsidP="00587845">
      <w:pPr>
        <w:widowControl w:val="0"/>
        <w:ind w:firstLine="709"/>
        <w:rPr>
          <w:bCs/>
          <w:sz w:val="24"/>
          <w:szCs w:val="24"/>
        </w:rPr>
      </w:pPr>
      <w:r w:rsidRPr="00D44202">
        <w:rPr>
          <w:bCs/>
          <w:sz w:val="24"/>
          <w:szCs w:val="24"/>
        </w:rPr>
        <w:t>ИНН 7017108742 КПП 701701001</w:t>
      </w:r>
    </w:p>
    <w:p w:rsidR="00AD6719" w:rsidRPr="00D44202" w:rsidRDefault="00AD6719" w:rsidP="00587845">
      <w:pPr>
        <w:widowControl w:val="0"/>
        <w:ind w:firstLine="709"/>
        <w:rPr>
          <w:bCs/>
          <w:sz w:val="24"/>
          <w:szCs w:val="24"/>
        </w:rPr>
      </w:pPr>
      <w:r w:rsidRPr="00D44202">
        <w:rPr>
          <w:color w:val="383838"/>
          <w:sz w:val="24"/>
          <w:szCs w:val="24"/>
          <w:shd w:val="clear" w:color="auto" w:fill="FFFFFF"/>
        </w:rPr>
        <w:t xml:space="preserve">Номер лицевого счета </w:t>
      </w:r>
      <w:r w:rsidRPr="00D44202">
        <w:rPr>
          <w:bCs/>
          <w:sz w:val="24"/>
          <w:szCs w:val="24"/>
        </w:rPr>
        <w:t>04651136270</w:t>
      </w:r>
    </w:p>
    <w:p w:rsidR="00AD6719" w:rsidRPr="00D44202" w:rsidRDefault="00AD6719" w:rsidP="00587845">
      <w:pPr>
        <w:widowControl w:val="0"/>
        <w:ind w:firstLine="709"/>
        <w:rPr>
          <w:bCs/>
          <w:sz w:val="24"/>
          <w:szCs w:val="24"/>
        </w:rPr>
      </w:pPr>
      <w:r w:rsidRPr="00D44202">
        <w:rPr>
          <w:color w:val="383838"/>
          <w:sz w:val="24"/>
          <w:szCs w:val="24"/>
          <w:shd w:val="clear" w:color="auto" w:fill="FFFFFF"/>
        </w:rPr>
        <w:t>Номер банковского (казначейского) счета</w:t>
      </w:r>
      <w:r w:rsidRPr="00D44202">
        <w:rPr>
          <w:bCs/>
          <w:sz w:val="24"/>
          <w:szCs w:val="24"/>
        </w:rPr>
        <w:t xml:space="preserve"> 03100643000000016500</w:t>
      </w:r>
    </w:p>
    <w:p w:rsidR="00AD6719" w:rsidRPr="00D44202" w:rsidRDefault="00AD6719" w:rsidP="00587845">
      <w:pPr>
        <w:pStyle w:val="a7"/>
        <w:shd w:val="clear" w:color="auto" w:fill="FAFAFA"/>
        <w:spacing w:after="0"/>
        <w:ind w:firstLine="709"/>
        <w:rPr>
          <w:rFonts w:ascii="Times New Roman" w:hAnsi="Times New Roman" w:cs="Times New Roman"/>
          <w:color w:val="383838"/>
          <w:sz w:val="24"/>
          <w:szCs w:val="24"/>
        </w:rPr>
      </w:pPr>
      <w:r w:rsidRPr="00D44202">
        <w:rPr>
          <w:rFonts w:ascii="Times New Roman" w:hAnsi="Times New Roman" w:cs="Times New Roman"/>
          <w:color w:val="383838"/>
          <w:sz w:val="24"/>
          <w:szCs w:val="24"/>
        </w:rPr>
        <w:t>ОТДЕЛЕНИЕ ТОМСК БАНКА РОССИИ // УФК по Томской области, г. Томск</w:t>
      </w:r>
    </w:p>
    <w:p w:rsidR="00AD6719" w:rsidRPr="00D44202" w:rsidRDefault="00AD6719" w:rsidP="00587845">
      <w:pPr>
        <w:pStyle w:val="a7"/>
        <w:shd w:val="clear" w:color="auto" w:fill="FAFAFA"/>
        <w:spacing w:after="0"/>
        <w:ind w:firstLine="709"/>
        <w:rPr>
          <w:rFonts w:ascii="Times New Roman" w:hAnsi="Times New Roman" w:cs="Times New Roman"/>
          <w:color w:val="383838"/>
          <w:sz w:val="24"/>
          <w:szCs w:val="24"/>
        </w:rPr>
      </w:pPr>
      <w:r w:rsidRPr="00D44202">
        <w:rPr>
          <w:rFonts w:ascii="Times New Roman" w:hAnsi="Times New Roman" w:cs="Times New Roman"/>
          <w:color w:val="383838"/>
          <w:sz w:val="24"/>
          <w:szCs w:val="24"/>
        </w:rPr>
        <w:t>БИК: 016902004</w:t>
      </w:r>
    </w:p>
    <w:p w:rsidR="00AD6719" w:rsidRPr="00D44202" w:rsidRDefault="00AD6719" w:rsidP="00587845">
      <w:pPr>
        <w:widowControl w:val="0"/>
        <w:ind w:firstLine="709"/>
        <w:rPr>
          <w:bCs/>
          <w:sz w:val="24"/>
          <w:szCs w:val="24"/>
        </w:rPr>
      </w:pPr>
      <w:r w:rsidRPr="00D44202">
        <w:rPr>
          <w:color w:val="383838"/>
          <w:sz w:val="24"/>
          <w:szCs w:val="24"/>
          <w:shd w:val="clear" w:color="auto" w:fill="FFFFFF"/>
        </w:rPr>
        <w:t xml:space="preserve">Корреспондентский счет банка, единый казначейский счет </w:t>
      </w:r>
      <w:r w:rsidRPr="00D44202">
        <w:rPr>
          <w:bCs/>
          <w:sz w:val="24"/>
          <w:szCs w:val="24"/>
        </w:rPr>
        <w:t>40102810245370000058</w:t>
      </w:r>
    </w:p>
    <w:p w:rsidR="00AD6719" w:rsidRPr="00D44202" w:rsidRDefault="00AD6719" w:rsidP="00587845">
      <w:pPr>
        <w:widowControl w:val="0"/>
        <w:ind w:firstLine="709"/>
        <w:jc w:val="both"/>
        <w:rPr>
          <w:bCs/>
          <w:sz w:val="24"/>
          <w:szCs w:val="24"/>
        </w:rPr>
      </w:pPr>
      <w:r w:rsidRPr="00D44202">
        <w:rPr>
          <w:color w:val="383838"/>
          <w:sz w:val="24"/>
          <w:szCs w:val="24"/>
          <w:shd w:val="clear" w:color="auto" w:fill="FFFFFF"/>
        </w:rPr>
        <w:t>Наименование контрагента для платежного поручения УФК ПО ТОМСКОЙ ОБЛАСТИ (ТОМСКСТАТ, л/с 04651136270)</w:t>
      </w:r>
    </w:p>
    <w:p w:rsidR="00AD6719" w:rsidRPr="00D44202" w:rsidRDefault="00AD6719" w:rsidP="00587845">
      <w:pPr>
        <w:widowControl w:val="0"/>
        <w:ind w:firstLine="709"/>
        <w:rPr>
          <w:bCs/>
          <w:sz w:val="24"/>
          <w:szCs w:val="24"/>
        </w:rPr>
      </w:pPr>
      <w:r w:rsidRPr="00D44202">
        <w:rPr>
          <w:bCs/>
          <w:sz w:val="24"/>
          <w:szCs w:val="24"/>
        </w:rPr>
        <w:t>Код ОКТМО 69701000</w:t>
      </w:r>
    </w:p>
    <w:p w:rsidR="00AD6719" w:rsidRPr="00D44202" w:rsidRDefault="00AD6719" w:rsidP="00587845">
      <w:pPr>
        <w:widowControl w:val="0"/>
        <w:ind w:firstLine="709"/>
        <w:rPr>
          <w:b/>
          <w:bCs/>
          <w:sz w:val="24"/>
          <w:szCs w:val="24"/>
        </w:rPr>
      </w:pPr>
      <w:r w:rsidRPr="00D44202">
        <w:rPr>
          <w:bCs/>
          <w:sz w:val="24"/>
          <w:szCs w:val="24"/>
        </w:rPr>
        <w:t xml:space="preserve">КБК </w:t>
      </w:r>
      <w:r w:rsidRPr="00D44202">
        <w:rPr>
          <w:b/>
          <w:bCs/>
          <w:sz w:val="24"/>
          <w:szCs w:val="24"/>
        </w:rPr>
        <w:t>15711607010019000140</w:t>
      </w:r>
    </w:p>
    <w:p w:rsidR="00AD6719" w:rsidRPr="00D44202" w:rsidRDefault="00AD6719" w:rsidP="00587845">
      <w:pPr>
        <w:widowControl w:val="0"/>
        <w:ind w:firstLine="709"/>
        <w:rPr>
          <w:bCs/>
          <w:sz w:val="24"/>
          <w:szCs w:val="24"/>
        </w:rPr>
      </w:pPr>
      <w:r w:rsidRPr="00D44202">
        <w:rPr>
          <w:bCs/>
          <w:sz w:val="24"/>
          <w:szCs w:val="24"/>
        </w:rPr>
        <w:t xml:space="preserve">Штрафы, неустойки, пени, уплаченные в случае просрочки исполнения </w:t>
      </w:r>
      <w:r w:rsidR="009125EA">
        <w:rPr>
          <w:bCs/>
          <w:sz w:val="24"/>
          <w:szCs w:val="24"/>
        </w:rPr>
        <w:t>П</w:t>
      </w:r>
      <w:r w:rsidRPr="00D44202">
        <w:rPr>
          <w:bCs/>
          <w:sz w:val="24"/>
          <w:szCs w:val="24"/>
        </w:rPr>
        <w:t>оставщиком обязательств</w:t>
      </w:r>
    </w:p>
    <w:p w:rsidR="00AD6719" w:rsidRPr="00D44202" w:rsidRDefault="009125EA" w:rsidP="00587845">
      <w:pPr>
        <w:widowControl w:val="0"/>
        <w:tabs>
          <w:tab w:val="left" w:pos="0"/>
          <w:tab w:val="left" w:pos="851"/>
        </w:tabs>
        <w:ind w:firstLine="709"/>
        <w:jc w:val="both"/>
        <w:rPr>
          <w:rFonts w:eastAsia="Calibri"/>
          <w:b/>
          <w:color w:val="000000"/>
          <w:sz w:val="24"/>
          <w:szCs w:val="24"/>
        </w:rPr>
      </w:pPr>
      <w:r>
        <w:rPr>
          <w:rFonts w:eastAsia="Calibri"/>
          <w:b/>
          <w:color w:val="000000"/>
          <w:sz w:val="24"/>
          <w:szCs w:val="24"/>
        </w:rPr>
        <w:t>21</w:t>
      </w:r>
      <w:r w:rsidR="00AD6719" w:rsidRPr="00D44202">
        <w:rPr>
          <w:rFonts w:eastAsia="Calibri"/>
          <w:b/>
          <w:color w:val="000000"/>
          <w:sz w:val="24"/>
          <w:szCs w:val="24"/>
        </w:rPr>
        <w:t>. Расчёт цены Контракта:</w:t>
      </w:r>
    </w:p>
    <w:tbl>
      <w:tblPr>
        <w:tblStyle w:val="ad"/>
        <w:tblW w:w="10421" w:type="dxa"/>
        <w:tblLayout w:type="fixed"/>
        <w:tblLook w:val="04A0" w:firstRow="1" w:lastRow="0" w:firstColumn="1" w:lastColumn="0" w:noHBand="0" w:noVBand="1"/>
      </w:tblPr>
      <w:tblGrid>
        <w:gridCol w:w="675"/>
        <w:gridCol w:w="3686"/>
        <w:gridCol w:w="1515"/>
        <w:gridCol w:w="1515"/>
        <w:gridCol w:w="1515"/>
        <w:gridCol w:w="1515"/>
      </w:tblGrid>
      <w:tr w:rsidR="00AD6719" w:rsidRPr="00D44202" w:rsidTr="00AD6719">
        <w:tc>
          <w:tcPr>
            <w:tcW w:w="675" w:type="dxa"/>
            <w:vAlign w:val="center"/>
          </w:tcPr>
          <w:p w:rsidR="00AD6719" w:rsidRPr="00D44202" w:rsidRDefault="00AD6719" w:rsidP="008E430A">
            <w:pPr>
              <w:tabs>
                <w:tab w:val="left" w:pos="0"/>
                <w:tab w:val="left" w:pos="851"/>
              </w:tabs>
              <w:jc w:val="center"/>
              <w:rPr>
                <w:rFonts w:eastAsia="Calibri"/>
                <w:color w:val="000000"/>
                <w:sz w:val="24"/>
                <w:szCs w:val="24"/>
              </w:rPr>
            </w:pPr>
            <w:r w:rsidRPr="00D44202">
              <w:rPr>
                <w:rFonts w:eastAsia="Calibri"/>
                <w:color w:val="000000"/>
                <w:sz w:val="24"/>
                <w:szCs w:val="24"/>
              </w:rPr>
              <w:t>№ п/п</w:t>
            </w:r>
          </w:p>
        </w:tc>
        <w:tc>
          <w:tcPr>
            <w:tcW w:w="3686" w:type="dxa"/>
            <w:vAlign w:val="center"/>
          </w:tcPr>
          <w:p w:rsidR="00AD6719" w:rsidRPr="00D44202" w:rsidRDefault="00AD6719" w:rsidP="008E430A">
            <w:pPr>
              <w:tabs>
                <w:tab w:val="left" w:pos="993"/>
              </w:tabs>
              <w:jc w:val="center"/>
              <w:rPr>
                <w:sz w:val="24"/>
                <w:szCs w:val="24"/>
              </w:rPr>
            </w:pPr>
            <w:r w:rsidRPr="00D44202">
              <w:rPr>
                <w:rFonts w:eastAsia="Lucida Sans Unicode"/>
                <w:sz w:val="24"/>
                <w:szCs w:val="24"/>
                <w:lang w:eastAsia="en-US" w:bidi="en-US"/>
              </w:rPr>
              <w:t>Наименование услуги</w:t>
            </w:r>
          </w:p>
        </w:tc>
        <w:tc>
          <w:tcPr>
            <w:tcW w:w="1515" w:type="dxa"/>
            <w:vAlign w:val="center"/>
          </w:tcPr>
          <w:p w:rsidR="00AD6719" w:rsidRPr="00D44202" w:rsidRDefault="00AD6719" w:rsidP="008E430A">
            <w:pPr>
              <w:tabs>
                <w:tab w:val="left" w:pos="0"/>
                <w:tab w:val="left" w:pos="851"/>
              </w:tabs>
              <w:jc w:val="center"/>
              <w:rPr>
                <w:rFonts w:eastAsia="Calibri"/>
                <w:color w:val="000000"/>
                <w:sz w:val="24"/>
                <w:szCs w:val="24"/>
              </w:rPr>
            </w:pPr>
            <w:r w:rsidRPr="00D44202">
              <w:rPr>
                <w:rFonts w:eastAsia="Calibri"/>
                <w:color w:val="000000"/>
                <w:sz w:val="24"/>
                <w:szCs w:val="24"/>
              </w:rPr>
              <w:t>Единица измерения</w:t>
            </w:r>
          </w:p>
        </w:tc>
        <w:tc>
          <w:tcPr>
            <w:tcW w:w="1515" w:type="dxa"/>
            <w:vAlign w:val="center"/>
          </w:tcPr>
          <w:p w:rsidR="00AD6719" w:rsidRPr="00D44202" w:rsidRDefault="00AD6719" w:rsidP="008E430A">
            <w:pPr>
              <w:tabs>
                <w:tab w:val="left" w:pos="0"/>
                <w:tab w:val="left" w:pos="851"/>
              </w:tabs>
              <w:jc w:val="center"/>
              <w:rPr>
                <w:rFonts w:eastAsia="Calibri"/>
                <w:color w:val="000000"/>
                <w:sz w:val="24"/>
                <w:szCs w:val="24"/>
              </w:rPr>
            </w:pPr>
            <w:r w:rsidRPr="00D44202">
              <w:rPr>
                <w:rFonts w:eastAsia="Calibri"/>
                <w:color w:val="000000"/>
                <w:sz w:val="24"/>
                <w:szCs w:val="24"/>
              </w:rPr>
              <w:t>Объем услуги</w:t>
            </w:r>
          </w:p>
        </w:tc>
        <w:tc>
          <w:tcPr>
            <w:tcW w:w="1515" w:type="dxa"/>
            <w:vAlign w:val="center"/>
          </w:tcPr>
          <w:p w:rsidR="00AD6719" w:rsidRPr="00D44202" w:rsidRDefault="00AD6719" w:rsidP="008E430A">
            <w:pPr>
              <w:tabs>
                <w:tab w:val="left" w:pos="0"/>
                <w:tab w:val="left" w:pos="851"/>
              </w:tabs>
              <w:jc w:val="center"/>
              <w:rPr>
                <w:rFonts w:eastAsia="Calibri"/>
                <w:color w:val="000000"/>
                <w:sz w:val="24"/>
                <w:szCs w:val="24"/>
              </w:rPr>
            </w:pPr>
            <w:r w:rsidRPr="00D44202">
              <w:rPr>
                <w:rFonts w:eastAsia="Calibri"/>
                <w:color w:val="000000"/>
                <w:sz w:val="24"/>
                <w:szCs w:val="24"/>
              </w:rPr>
              <w:t>Цена за единицу измерения, руб.</w:t>
            </w:r>
          </w:p>
        </w:tc>
        <w:tc>
          <w:tcPr>
            <w:tcW w:w="1515" w:type="dxa"/>
            <w:vAlign w:val="center"/>
          </w:tcPr>
          <w:p w:rsidR="00AD6719" w:rsidRPr="00D44202" w:rsidRDefault="00AD6719" w:rsidP="008E430A">
            <w:pPr>
              <w:tabs>
                <w:tab w:val="left" w:pos="0"/>
                <w:tab w:val="left" w:pos="851"/>
              </w:tabs>
              <w:jc w:val="center"/>
              <w:rPr>
                <w:rFonts w:eastAsia="Calibri"/>
                <w:color w:val="000000"/>
                <w:sz w:val="24"/>
                <w:szCs w:val="24"/>
              </w:rPr>
            </w:pPr>
            <w:r w:rsidRPr="00D44202">
              <w:rPr>
                <w:rFonts w:eastAsia="Calibri"/>
                <w:color w:val="000000"/>
                <w:sz w:val="24"/>
                <w:szCs w:val="24"/>
              </w:rPr>
              <w:t>Сумма, руб.</w:t>
            </w:r>
          </w:p>
        </w:tc>
      </w:tr>
      <w:tr w:rsidR="00727A62" w:rsidRPr="00D44202" w:rsidTr="00AD6719">
        <w:tc>
          <w:tcPr>
            <w:tcW w:w="675" w:type="dxa"/>
            <w:vAlign w:val="center"/>
          </w:tcPr>
          <w:p w:rsidR="00727A62" w:rsidRPr="00D44202" w:rsidRDefault="00727A62" w:rsidP="008E430A">
            <w:pPr>
              <w:tabs>
                <w:tab w:val="left" w:pos="0"/>
                <w:tab w:val="left" w:pos="851"/>
              </w:tabs>
              <w:jc w:val="center"/>
              <w:rPr>
                <w:rFonts w:eastAsia="Calibri"/>
                <w:color w:val="000000"/>
                <w:sz w:val="24"/>
                <w:szCs w:val="24"/>
              </w:rPr>
            </w:pPr>
            <w:r w:rsidRPr="00D44202">
              <w:rPr>
                <w:rFonts w:eastAsia="Calibri"/>
                <w:color w:val="000000"/>
                <w:sz w:val="24"/>
                <w:szCs w:val="24"/>
              </w:rPr>
              <w:t>1</w:t>
            </w:r>
          </w:p>
        </w:tc>
        <w:tc>
          <w:tcPr>
            <w:tcW w:w="3686" w:type="dxa"/>
            <w:vAlign w:val="center"/>
          </w:tcPr>
          <w:p w:rsidR="00727A62" w:rsidRPr="00D44202" w:rsidRDefault="009125EA" w:rsidP="009125EA">
            <w:pPr>
              <w:rPr>
                <w:sz w:val="24"/>
                <w:szCs w:val="24"/>
              </w:rPr>
            </w:pPr>
            <w:r w:rsidRPr="009125EA">
              <w:rPr>
                <w:sz w:val="24"/>
                <w:szCs w:val="24"/>
              </w:rPr>
              <w:t xml:space="preserve">Оказание услуг по проведению периодического медицинского осмотра работника </w:t>
            </w:r>
            <w:r>
              <w:rPr>
                <w:sz w:val="24"/>
                <w:szCs w:val="24"/>
              </w:rPr>
              <w:t>З</w:t>
            </w:r>
            <w:r w:rsidRPr="009125EA">
              <w:rPr>
                <w:sz w:val="24"/>
                <w:szCs w:val="24"/>
              </w:rPr>
              <w:t>аказчика</w:t>
            </w:r>
            <w:r>
              <w:rPr>
                <w:sz w:val="24"/>
                <w:szCs w:val="24"/>
              </w:rPr>
              <w:t xml:space="preserve"> </w:t>
            </w:r>
            <w:r w:rsidRPr="009125EA">
              <w:rPr>
                <w:sz w:val="24"/>
                <w:szCs w:val="24"/>
              </w:rPr>
              <w:t>(водитель)</w:t>
            </w:r>
          </w:p>
        </w:tc>
        <w:tc>
          <w:tcPr>
            <w:tcW w:w="1515" w:type="dxa"/>
            <w:vAlign w:val="center"/>
          </w:tcPr>
          <w:p w:rsidR="00727A62" w:rsidRPr="00727A62" w:rsidRDefault="009125EA" w:rsidP="00727A62">
            <w:pPr>
              <w:widowControl w:val="0"/>
              <w:autoSpaceDN w:val="0"/>
              <w:jc w:val="center"/>
              <w:rPr>
                <w:sz w:val="24"/>
                <w:szCs w:val="24"/>
              </w:rPr>
            </w:pPr>
            <w:r>
              <w:rPr>
                <w:sz w:val="24"/>
                <w:szCs w:val="24"/>
                <w:shd w:val="clear" w:color="auto" w:fill="FFFFFF"/>
              </w:rPr>
              <w:t>Человек</w:t>
            </w:r>
          </w:p>
        </w:tc>
        <w:tc>
          <w:tcPr>
            <w:tcW w:w="1515" w:type="dxa"/>
            <w:vAlign w:val="center"/>
          </w:tcPr>
          <w:p w:rsidR="00727A62" w:rsidRPr="00D44202" w:rsidRDefault="00727A62" w:rsidP="008E430A">
            <w:pPr>
              <w:jc w:val="center"/>
              <w:rPr>
                <w:rFonts w:eastAsia="Times New Roman CYR"/>
                <w:sz w:val="24"/>
                <w:szCs w:val="24"/>
              </w:rPr>
            </w:pPr>
            <w:r>
              <w:rPr>
                <w:rFonts w:eastAsia="Times New Roman CYR"/>
                <w:sz w:val="24"/>
                <w:szCs w:val="24"/>
              </w:rPr>
              <w:t>1</w:t>
            </w:r>
            <w:r w:rsidRPr="00D44202">
              <w:rPr>
                <w:rFonts w:eastAsia="Times New Roman CYR"/>
                <w:sz w:val="24"/>
                <w:szCs w:val="24"/>
              </w:rPr>
              <w:t>,00</w:t>
            </w:r>
          </w:p>
        </w:tc>
        <w:tc>
          <w:tcPr>
            <w:tcW w:w="1515" w:type="dxa"/>
            <w:vAlign w:val="center"/>
          </w:tcPr>
          <w:p w:rsidR="00727A62" w:rsidRPr="00D44202" w:rsidRDefault="00727A62" w:rsidP="008E430A">
            <w:pPr>
              <w:tabs>
                <w:tab w:val="left" w:pos="0"/>
                <w:tab w:val="left" w:pos="851"/>
              </w:tabs>
              <w:jc w:val="center"/>
              <w:rPr>
                <w:rFonts w:eastAsia="Calibri"/>
                <w:color w:val="000000"/>
                <w:sz w:val="24"/>
                <w:szCs w:val="24"/>
              </w:rPr>
            </w:pPr>
          </w:p>
        </w:tc>
        <w:tc>
          <w:tcPr>
            <w:tcW w:w="1515" w:type="dxa"/>
            <w:vAlign w:val="center"/>
          </w:tcPr>
          <w:p w:rsidR="00727A62" w:rsidRPr="00D44202" w:rsidRDefault="00727A62" w:rsidP="008E430A">
            <w:pPr>
              <w:tabs>
                <w:tab w:val="left" w:pos="0"/>
                <w:tab w:val="left" w:pos="851"/>
              </w:tabs>
              <w:jc w:val="center"/>
              <w:rPr>
                <w:rFonts w:eastAsia="Calibri"/>
                <w:color w:val="000000"/>
                <w:sz w:val="24"/>
                <w:szCs w:val="24"/>
              </w:rPr>
            </w:pPr>
          </w:p>
        </w:tc>
      </w:tr>
    </w:tbl>
    <w:p w:rsidR="00AD6719" w:rsidRPr="00D44202" w:rsidRDefault="00AD6719" w:rsidP="0050599F">
      <w:pPr>
        <w:snapToGrid w:val="0"/>
        <w:rPr>
          <w:sz w:val="24"/>
          <w:szCs w:val="24"/>
        </w:rPr>
      </w:pPr>
      <w:bookmarkStart w:id="0" w:name="_GoBack"/>
      <w:bookmarkEnd w:id="0"/>
    </w:p>
    <w:sectPr w:rsidR="00AD6719" w:rsidRPr="00D44202" w:rsidSect="00FA238D">
      <w:headerReference w:type="even" r:id="rId13"/>
      <w:headerReference w:type="default" r:id="rId14"/>
      <w:footerReference w:type="default" r:id="rId15"/>
      <w:headerReference w:type="first" r:id="rId16"/>
      <w:pgSz w:w="11905" w:h="16837" w:code="9"/>
      <w:pgMar w:top="1134" w:right="567" w:bottom="1134" w:left="1134" w:header="567"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08" w:rsidRDefault="00584308" w:rsidP="00997567">
      <w:r>
        <w:separator/>
      </w:r>
    </w:p>
  </w:endnote>
  <w:endnote w:type="continuationSeparator" w:id="0">
    <w:p w:rsidR="00584308" w:rsidRDefault="00584308" w:rsidP="0099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default"/>
    <w:sig w:usb0="00000000" w:usb1="00000000"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7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11" w:rsidRDefault="0058430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08" w:rsidRDefault="00584308" w:rsidP="00997567">
      <w:r>
        <w:separator/>
      </w:r>
    </w:p>
  </w:footnote>
  <w:footnote w:type="continuationSeparator" w:id="0">
    <w:p w:rsidR="00584308" w:rsidRDefault="00584308" w:rsidP="0099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2545"/>
      <w:docPartObj>
        <w:docPartGallery w:val="Page Numbers (Top of Page)"/>
        <w:docPartUnique/>
      </w:docPartObj>
    </w:sdtPr>
    <w:sdtEndPr>
      <w:rPr>
        <w:rFonts w:ascii="Times New Roman" w:hAnsi="Times New Roman" w:cs="Times New Roman"/>
        <w:sz w:val="20"/>
        <w:szCs w:val="20"/>
      </w:rPr>
    </w:sdtEndPr>
    <w:sdtContent>
      <w:p w:rsidR="00587845" w:rsidRPr="00A50B28" w:rsidRDefault="00587845" w:rsidP="00A50B28">
        <w:pPr>
          <w:pStyle w:val="ae"/>
          <w:jc w:val="center"/>
          <w:rPr>
            <w:rFonts w:ascii="Times New Roman" w:hAnsi="Times New Roman" w:cs="Times New Roman"/>
            <w:sz w:val="20"/>
            <w:szCs w:val="20"/>
          </w:rPr>
        </w:pPr>
        <w:r w:rsidRPr="00A50B28">
          <w:rPr>
            <w:rFonts w:ascii="Times New Roman" w:hAnsi="Times New Roman" w:cs="Times New Roman"/>
            <w:sz w:val="20"/>
            <w:szCs w:val="20"/>
          </w:rPr>
          <w:fldChar w:fldCharType="begin"/>
        </w:r>
        <w:r w:rsidRPr="00A50B28">
          <w:rPr>
            <w:rFonts w:ascii="Times New Roman" w:hAnsi="Times New Roman" w:cs="Times New Roman"/>
            <w:sz w:val="20"/>
            <w:szCs w:val="20"/>
          </w:rPr>
          <w:instrText xml:space="preserve"> PAGE   \* MERGEFORMAT </w:instrText>
        </w:r>
        <w:r w:rsidRPr="00A50B28">
          <w:rPr>
            <w:rFonts w:ascii="Times New Roman" w:hAnsi="Times New Roman" w:cs="Times New Roman"/>
            <w:sz w:val="20"/>
            <w:szCs w:val="20"/>
          </w:rPr>
          <w:fldChar w:fldCharType="separate"/>
        </w:r>
        <w:r w:rsidR="0050599F">
          <w:rPr>
            <w:rFonts w:ascii="Times New Roman" w:hAnsi="Times New Roman" w:cs="Times New Roman"/>
            <w:noProof/>
            <w:sz w:val="20"/>
            <w:szCs w:val="20"/>
          </w:rPr>
          <w:t>4</w:t>
        </w:r>
        <w:r w:rsidRPr="00A50B28">
          <w:rPr>
            <w:rFonts w:ascii="Times New Roman" w:hAnsi="Times New Roman" w:cs="Times New Roman"/>
            <w:sz w:val="20"/>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7" w:type="dxa"/>
      <w:tblLayout w:type="fixed"/>
      <w:tblLook w:val="01E0" w:firstRow="1" w:lastRow="1" w:firstColumn="1" w:lastColumn="1" w:noHBand="0" w:noVBand="0"/>
    </w:tblPr>
    <w:tblGrid>
      <w:gridCol w:w="10137"/>
    </w:tblGrid>
    <w:tr w:rsidR="00587845">
      <w:tc>
        <w:tcPr>
          <w:tcW w:w="10137" w:type="dxa"/>
        </w:tcPr>
        <w:p w:rsidR="00587845" w:rsidRPr="00BB3ED6" w:rsidRDefault="00587845">
          <w:pPr>
            <w:pStyle w:val="ae"/>
            <w:jc w:val="center"/>
            <w:rPr>
              <w:rFonts w:ascii="Times New Roman" w:hAnsi="Times New Roman" w:cs="Times New Roman"/>
              <w:sz w:val="20"/>
              <w:szCs w:val="20"/>
            </w:rPr>
          </w:pPr>
          <w:r w:rsidRPr="00BB3ED6">
            <w:rPr>
              <w:rFonts w:ascii="Times New Roman" w:hAnsi="Times New Roman" w:cs="Times New Roman"/>
              <w:sz w:val="20"/>
              <w:szCs w:val="20"/>
            </w:rPr>
            <w:fldChar w:fldCharType="begin"/>
          </w:r>
          <w:r w:rsidRPr="00BB3ED6">
            <w:rPr>
              <w:rFonts w:ascii="Times New Roman" w:hAnsi="Times New Roman" w:cs="Times New Roman"/>
              <w:sz w:val="20"/>
              <w:szCs w:val="20"/>
            </w:rPr>
            <w:instrText xml:space="preserve"> PAGE   \* MERGEFORMAT </w:instrText>
          </w:r>
          <w:r w:rsidRPr="00BB3ED6">
            <w:rPr>
              <w:rFonts w:ascii="Times New Roman" w:hAnsi="Times New Roman" w:cs="Times New Roman"/>
              <w:sz w:val="20"/>
              <w:szCs w:val="20"/>
            </w:rPr>
            <w:fldChar w:fldCharType="separate"/>
          </w:r>
          <w:r w:rsidR="0050599F">
            <w:rPr>
              <w:rFonts w:ascii="Times New Roman" w:hAnsi="Times New Roman" w:cs="Times New Roman"/>
              <w:noProof/>
              <w:sz w:val="20"/>
              <w:szCs w:val="20"/>
            </w:rPr>
            <w:t>5</w:t>
          </w:r>
          <w:r w:rsidRPr="00BB3ED6">
            <w:rPr>
              <w:rFonts w:ascii="Times New Roman" w:hAnsi="Times New Roman" w:cs="Times New Roman"/>
              <w:noProof/>
              <w:sz w:val="20"/>
              <w:szCs w:val="20"/>
            </w:rP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08079"/>
      <w:docPartObj>
        <w:docPartGallery w:val="Page Numbers (Top of Page)"/>
        <w:docPartUnique/>
      </w:docPartObj>
    </w:sdtPr>
    <w:sdtEndPr>
      <w:rPr>
        <w:rFonts w:ascii="Times New Roman" w:hAnsi="Times New Roman" w:cs="Times New Roman"/>
        <w:sz w:val="20"/>
        <w:szCs w:val="20"/>
      </w:rPr>
    </w:sdtEndPr>
    <w:sdtContent>
      <w:p w:rsidR="00587845" w:rsidRPr="002E4C36" w:rsidRDefault="00587845" w:rsidP="00FA238D">
        <w:pPr>
          <w:pStyle w:val="ae"/>
          <w:jc w:val="center"/>
          <w:rPr>
            <w:rFonts w:ascii="Times New Roman" w:hAnsi="Times New Roman" w:cs="Times New Roman"/>
            <w:sz w:val="20"/>
            <w:szCs w:val="20"/>
          </w:rPr>
        </w:pPr>
        <w:r w:rsidRPr="002E4C36">
          <w:rPr>
            <w:rFonts w:ascii="Times New Roman" w:hAnsi="Times New Roman" w:cs="Times New Roman"/>
            <w:sz w:val="20"/>
            <w:szCs w:val="20"/>
          </w:rPr>
          <w:fldChar w:fldCharType="begin"/>
        </w:r>
        <w:r w:rsidRPr="002E4C36">
          <w:rPr>
            <w:rFonts w:ascii="Times New Roman" w:hAnsi="Times New Roman" w:cs="Times New Roman"/>
            <w:sz w:val="20"/>
            <w:szCs w:val="20"/>
          </w:rPr>
          <w:instrText xml:space="preserve"> PAGE   \* MERGEFORMAT </w:instrText>
        </w:r>
        <w:r w:rsidRPr="002E4C36">
          <w:rPr>
            <w:rFonts w:ascii="Times New Roman" w:hAnsi="Times New Roman" w:cs="Times New Roman"/>
            <w:sz w:val="20"/>
            <w:szCs w:val="20"/>
          </w:rPr>
          <w:fldChar w:fldCharType="separate"/>
        </w:r>
        <w:r w:rsidR="0050599F">
          <w:rPr>
            <w:rFonts w:ascii="Times New Roman" w:hAnsi="Times New Roman" w:cs="Times New Roman"/>
            <w:noProof/>
            <w:sz w:val="20"/>
            <w:szCs w:val="20"/>
          </w:rPr>
          <w:t>1</w:t>
        </w:r>
        <w:r w:rsidRPr="002E4C36">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A0F38"/>
    <w:multiLevelType w:val="hybridMultilevel"/>
    <w:tmpl w:val="305EEECA"/>
    <w:lvl w:ilvl="0" w:tplc="E6EA276A">
      <w:start w:val="1"/>
      <w:numFmt w:val="bullet"/>
      <w:lvlText w:val=""/>
      <w:lvlJc w:val="left"/>
      <w:pPr>
        <w:ind w:left="242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846212E"/>
    <w:multiLevelType w:val="hybridMultilevel"/>
    <w:tmpl w:val="C8143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992A96"/>
    <w:multiLevelType w:val="hybridMultilevel"/>
    <w:tmpl w:val="FAF0697A"/>
    <w:lvl w:ilvl="0" w:tplc="080E4F04">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737E6C3E"/>
    <w:multiLevelType w:val="hybridMultilevel"/>
    <w:tmpl w:val="CE368C26"/>
    <w:lvl w:ilvl="0" w:tplc="1694A5CA">
      <w:start w:val="1"/>
      <w:numFmt w:val="bullet"/>
      <w:lvlText w:val=""/>
      <w:lvlJc w:val="left"/>
      <w:pPr>
        <w:ind w:left="928" w:hanging="360"/>
      </w:pPr>
      <w:rPr>
        <w:rFonts w:ascii="Symbol" w:hAnsi="Symbol" w:hint="default"/>
      </w:rPr>
    </w:lvl>
    <w:lvl w:ilvl="1" w:tplc="04190003">
      <w:start w:val="1"/>
      <w:numFmt w:val="bullet"/>
      <w:lvlText w:val="o"/>
      <w:lvlJc w:val="left"/>
      <w:pPr>
        <w:ind w:left="1081" w:hanging="360"/>
      </w:pPr>
      <w:rPr>
        <w:rFonts w:ascii="Courier New" w:hAnsi="Courier New" w:cs="Courier New" w:hint="default"/>
      </w:rPr>
    </w:lvl>
    <w:lvl w:ilvl="2" w:tplc="04190005">
      <w:start w:val="1"/>
      <w:numFmt w:val="bullet"/>
      <w:lvlText w:val=""/>
      <w:lvlJc w:val="left"/>
      <w:pPr>
        <w:ind w:left="1801" w:hanging="360"/>
      </w:pPr>
      <w:rPr>
        <w:rFonts w:ascii="Wingdings" w:hAnsi="Wingdings" w:hint="default"/>
      </w:rPr>
    </w:lvl>
    <w:lvl w:ilvl="3" w:tplc="04190001">
      <w:start w:val="1"/>
      <w:numFmt w:val="bullet"/>
      <w:lvlText w:val=""/>
      <w:lvlJc w:val="left"/>
      <w:pPr>
        <w:ind w:left="2521" w:hanging="360"/>
      </w:pPr>
      <w:rPr>
        <w:rFonts w:ascii="Symbol" w:hAnsi="Symbol" w:hint="default"/>
      </w:rPr>
    </w:lvl>
    <w:lvl w:ilvl="4" w:tplc="04190003">
      <w:start w:val="1"/>
      <w:numFmt w:val="bullet"/>
      <w:lvlText w:val="o"/>
      <w:lvlJc w:val="left"/>
      <w:pPr>
        <w:ind w:left="3241" w:hanging="360"/>
      </w:pPr>
      <w:rPr>
        <w:rFonts w:ascii="Courier New" w:hAnsi="Courier New" w:cs="Courier New" w:hint="default"/>
      </w:rPr>
    </w:lvl>
    <w:lvl w:ilvl="5" w:tplc="04190005">
      <w:start w:val="1"/>
      <w:numFmt w:val="bullet"/>
      <w:lvlText w:val=""/>
      <w:lvlJc w:val="left"/>
      <w:pPr>
        <w:ind w:left="3961" w:hanging="360"/>
      </w:pPr>
      <w:rPr>
        <w:rFonts w:ascii="Wingdings" w:hAnsi="Wingdings" w:hint="default"/>
      </w:rPr>
    </w:lvl>
    <w:lvl w:ilvl="6" w:tplc="04190001">
      <w:start w:val="1"/>
      <w:numFmt w:val="bullet"/>
      <w:lvlText w:val=""/>
      <w:lvlJc w:val="left"/>
      <w:pPr>
        <w:ind w:left="4681" w:hanging="360"/>
      </w:pPr>
      <w:rPr>
        <w:rFonts w:ascii="Symbol" w:hAnsi="Symbol" w:hint="default"/>
      </w:rPr>
    </w:lvl>
    <w:lvl w:ilvl="7" w:tplc="04190003">
      <w:start w:val="1"/>
      <w:numFmt w:val="bullet"/>
      <w:lvlText w:val="o"/>
      <w:lvlJc w:val="left"/>
      <w:pPr>
        <w:ind w:left="5401" w:hanging="360"/>
      </w:pPr>
      <w:rPr>
        <w:rFonts w:ascii="Courier New" w:hAnsi="Courier New" w:cs="Courier New" w:hint="default"/>
      </w:rPr>
    </w:lvl>
    <w:lvl w:ilvl="8" w:tplc="04190005">
      <w:start w:val="1"/>
      <w:numFmt w:val="bullet"/>
      <w:lvlText w:val=""/>
      <w:lvlJc w:val="left"/>
      <w:pPr>
        <w:ind w:left="6121" w:hanging="360"/>
      </w:pPr>
      <w:rPr>
        <w:rFonts w:ascii="Wingdings" w:hAnsi="Wingdings" w:hint="default"/>
      </w:rPr>
    </w:lvl>
  </w:abstractNum>
  <w:abstractNum w:abstractNumId="4">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hyphenationZone w:val="357"/>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67"/>
    <w:rsid w:val="00012B33"/>
    <w:rsid w:val="0001367A"/>
    <w:rsid w:val="000607D4"/>
    <w:rsid w:val="00064C18"/>
    <w:rsid w:val="000870E6"/>
    <w:rsid w:val="0009244D"/>
    <w:rsid w:val="0009259C"/>
    <w:rsid w:val="000935FA"/>
    <w:rsid w:val="000A4203"/>
    <w:rsid w:val="000A7B27"/>
    <w:rsid w:val="000C366B"/>
    <w:rsid w:val="000C5D0E"/>
    <w:rsid w:val="000D797A"/>
    <w:rsid w:val="000E4B50"/>
    <w:rsid w:val="001077CD"/>
    <w:rsid w:val="0013142B"/>
    <w:rsid w:val="00154AC8"/>
    <w:rsid w:val="00170149"/>
    <w:rsid w:val="0017318E"/>
    <w:rsid w:val="00184088"/>
    <w:rsid w:val="00186A7E"/>
    <w:rsid w:val="00190EA6"/>
    <w:rsid w:val="001B47FD"/>
    <w:rsid w:val="001C397C"/>
    <w:rsid w:val="001C5B26"/>
    <w:rsid w:val="001D5ED7"/>
    <w:rsid w:val="001E1018"/>
    <w:rsid w:val="002042DF"/>
    <w:rsid w:val="00210880"/>
    <w:rsid w:val="00212708"/>
    <w:rsid w:val="00230027"/>
    <w:rsid w:val="00251E05"/>
    <w:rsid w:val="00256533"/>
    <w:rsid w:val="0025718A"/>
    <w:rsid w:val="00266CA8"/>
    <w:rsid w:val="00274507"/>
    <w:rsid w:val="00277F24"/>
    <w:rsid w:val="002853B5"/>
    <w:rsid w:val="00297A33"/>
    <w:rsid w:val="002A24A4"/>
    <w:rsid w:val="002A4381"/>
    <w:rsid w:val="002C7184"/>
    <w:rsid w:val="002E4C36"/>
    <w:rsid w:val="002F14FA"/>
    <w:rsid w:val="002F4389"/>
    <w:rsid w:val="00303BF6"/>
    <w:rsid w:val="0032717A"/>
    <w:rsid w:val="00340916"/>
    <w:rsid w:val="0036007E"/>
    <w:rsid w:val="003C4FEA"/>
    <w:rsid w:val="003E232C"/>
    <w:rsid w:val="003E56B7"/>
    <w:rsid w:val="003F2F26"/>
    <w:rsid w:val="00412813"/>
    <w:rsid w:val="00430B2C"/>
    <w:rsid w:val="00433826"/>
    <w:rsid w:val="004418F5"/>
    <w:rsid w:val="00465D10"/>
    <w:rsid w:val="004944FA"/>
    <w:rsid w:val="004A4207"/>
    <w:rsid w:val="004A7226"/>
    <w:rsid w:val="004D4B48"/>
    <w:rsid w:val="00505204"/>
    <w:rsid w:val="0050599F"/>
    <w:rsid w:val="0053673F"/>
    <w:rsid w:val="00584308"/>
    <w:rsid w:val="00587845"/>
    <w:rsid w:val="005B2BDD"/>
    <w:rsid w:val="005B5684"/>
    <w:rsid w:val="005D1AB0"/>
    <w:rsid w:val="005F4DC3"/>
    <w:rsid w:val="006055F0"/>
    <w:rsid w:val="0064265D"/>
    <w:rsid w:val="00646435"/>
    <w:rsid w:val="00667489"/>
    <w:rsid w:val="0067006B"/>
    <w:rsid w:val="00671029"/>
    <w:rsid w:val="006727E6"/>
    <w:rsid w:val="006762F4"/>
    <w:rsid w:val="00676464"/>
    <w:rsid w:val="006C4ECC"/>
    <w:rsid w:val="006E3817"/>
    <w:rsid w:val="00716AED"/>
    <w:rsid w:val="00727A62"/>
    <w:rsid w:val="00730E38"/>
    <w:rsid w:val="0073703E"/>
    <w:rsid w:val="00743AF7"/>
    <w:rsid w:val="00756AE7"/>
    <w:rsid w:val="00767DE6"/>
    <w:rsid w:val="0077017F"/>
    <w:rsid w:val="00780E67"/>
    <w:rsid w:val="00781A66"/>
    <w:rsid w:val="007A7E4C"/>
    <w:rsid w:val="007E55BF"/>
    <w:rsid w:val="007F58AE"/>
    <w:rsid w:val="00802931"/>
    <w:rsid w:val="00805DFD"/>
    <w:rsid w:val="00815311"/>
    <w:rsid w:val="00841866"/>
    <w:rsid w:val="0085355F"/>
    <w:rsid w:val="0085667E"/>
    <w:rsid w:val="00871CEE"/>
    <w:rsid w:val="00877A8B"/>
    <w:rsid w:val="00881965"/>
    <w:rsid w:val="008B12C1"/>
    <w:rsid w:val="008B29F1"/>
    <w:rsid w:val="008C47FD"/>
    <w:rsid w:val="008C7FF0"/>
    <w:rsid w:val="008E430A"/>
    <w:rsid w:val="008F7324"/>
    <w:rsid w:val="009125EA"/>
    <w:rsid w:val="00953A8B"/>
    <w:rsid w:val="00997567"/>
    <w:rsid w:val="009B17EF"/>
    <w:rsid w:val="009E3510"/>
    <w:rsid w:val="009E594B"/>
    <w:rsid w:val="009F0761"/>
    <w:rsid w:val="009F0F76"/>
    <w:rsid w:val="00A02337"/>
    <w:rsid w:val="00A025A6"/>
    <w:rsid w:val="00A25C9B"/>
    <w:rsid w:val="00A26C42"/>
    <w:rsid w:val="00A50B28"/>
    <w:rsid w:val="00A55B08"/>
    <w:rsid w:val="00A643A2"/>
    <w:rsid w:val="00A72F25"/>
    <w:rsid w:val="00A74A98"/>
    <w:rsid w:val="00AC7EF8"/>
    <w:rsid w:val="00AD3DAD"/>
    <w:rsid w:val="00AD6719"/>
    <w:rsid w:val="00AE02A0"/>
    <w:rsid w:val="00AE3276"/>
    <w:rsid w:val="00AF09A8"/>
    <w:rsid w:val="00B00886"/>
    <w:rsid w:val="00B03D82"/>
    <w:rsid w:val="00B35E17"/>
    <w:rsid w:val="00B427E1"/>
    <w:rsid w:val="00B65743"/>
    <w:rsid w:val="00B67228"/>
    <w:rsid w:val="00B868EB"/>
    <w:rsid w:val="00B949AA"/>
    <w:rsid w:val="00B94B8B"/>
    <w:rsid w:val="00BA3DB8"/>
    <w:rsid w:val="00BB013A"/>
    <w:rsid w:val="00BB3ED6"/>
    <w:rsid w:val="00BF3721"/>
    <w:rsid w:val="00C01438"/>
    <w:rsid w:val="00C079E6"/>
    <w:rsid w:val="00C11457"/>
    <w:rsid w:val="00C11B3A"/>
    <w:rsid w:val="00C54162"/>
    <w:rsid w:val="00C571B9"/>
    <w:rsid w:val="00C67824"/>
    <w:rsid w:val="00CB6FA4"/>
    <w:rsid w:val="00CB70D9"/>
    <w:rsid w:val="00CB7860"/>
    <w:rsid w:val="00CC6F0A"/>
    <w:rsid w:val="00D0272F"/>
    <w:rsid w:val="00D14F3A"/>
    <w:rsid w:val="00D151A6"/>
    <w:rsid w:val="00D25479"/>
    <w:rsid w:val="00D44202"/>
    <w:rsid w:val="00D51D51"/>
    <w:rsid w:val="00D6181D"/>
    <w:rsid w:val="00D67EFF"/>
    <w:rsid w:val="00D740D9"/>
    <w:rsid w:val="00D75CC1"/>
    <w:rsid w:val="00DA2A51"/>
    <w:rsid w:val="00DB7D1D"/>
    <w:rsid w:val="00DF0CED"/>
    <w:rsid w:val="00E01D10"/>
    <w:rsid w:val="00E02CEA"/>
    <w:rsid w:val="00E17435"/>
    <w:rsid w:val="00E24357"/>
    <w:rsid w:val="00E32A21"/>
    <w:rsid w:val="00E43810"/>
    <w:rsid w:val="00E622A0"/>
    <w:rsid w:val="00E63E8A"/>
    <w:rsid w:val="00EA0FDD"/>
    <w:rsid w:val="00EC5DCE"/>
    <w:rsid w:val="00EF6F38"/>
    <w:rsid w:val="00F15ED2"/>
    <w:rsid w:val="00F319B6"/>
    <w:rsid w:val="00F448D0"/>
    <w:rsid w:val="00F50614"/>
    <w:rsid w:val="00F51D26"/>
    <w:rsid w:val="00F8673C"/>
    <w:rsid w:val="00FA22E6"/>
    <w:rsid w:val="00FA238D"/>
    <w:rsid w:val="00FA2723"/>
    <w:rsid w:val="00FA5B8D"/>
    <w:rsid w:val="00FD61BF"/>
    <w:rsid w:val="00FE15A6"/>
    <w:rsid w:val="00FF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D9"/>
  </w:style>
  <w:style w:type="paragraph" w:styleId="4">
    <w:name w:val="heading 4"/>
    <w:basedOn w:val="a"/>
    <w:next w:val="a"/>
    <w:link w:val="40"/>
    <w:uiPriority w:val="9"/>
    <w:semiHidden/>
    <w:unhideWhenUsed/>
    <w:qFormat/>
    <w:rsid w:val="00170149"/>
    <w:pPr>
      <w:keepNext/>
      <w:keepLines/>
      <w:spacing w:before="40"/>
      <w:outlineLvl w:val="3"/>
    </w:pPr>
    <w:rPr>
      <w:rFonts w:ascii="Calibri Light"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1">
    <w:name w:val="toc 4"/>
    <w:autoRedefine/>
    <w:semiHidden/>
    <w:rsid w:val="009B3C8F"/>
  </w:style>
  <w:style w:type="character" w:styleId="a3">
    <w:name w:val="Hyperlink"/>
    <w:rsid w:val="00997567"/>
    <w:rPr>
      <w:color w:val="0000FF"/>
      <w:u w:val="single"/>
    </w:rPr>
  </w:style>
  <w:style w:type="character" w:customStyle="1" w:styleId="40">
    <w:name w:val="Заголовок 4 Знак"/>
    <w:basedOn w:val="a0"/>
    <w:link w:val="4"/>
    <w:uiPriority w:val="9"/>
    <w:semiHidden/>
    <w:rsid w:val="00170149"/>
    <w:rPr>
      <w:rFonts w:ascii="Calibri Light" w:hAnsi="Calibri Light"/>
      <w:i/>
      <w:iCs/>
      <w:color w:val="2E74B5"/>
    </w:rPr>
  </w:style>
  <w:style w:type="character" w:styleId="a4">
    <w:name w:val="footnote reference"/>
    <w:rsid w:val="00170149"/>
    <w:rPr>
      <w:vertAlign w:val="superscript"/>
    </w:rPr>
  </w:style>
  <w:style w:type="paragraph" w:styleId="a5">
    <w:name w:val="footnote text"/>
    <w:aliases w:val="Текст сноски Знак Знак,Текст сноски Знак Знак Знак Знак"/>
    <w:basedOn w:val="a"/>
    <w:link w:val="a6"/>
    <w:rsid w:val="00170149"/>
  </w:style>
  <w:style w:type="character" w:customStyle="1" w:styleId="a6">
    <w:name w:val="Текст сноски Знак"/>
    <w:aliases w:val="Текст сноски Знак Знак Знак,Текст сноски Знак Знак Знак Знак Знак"/>
    <w:basedOn w:val="a0"/>
    <w:link w:val="a5"/>
    <w:rsid w:val="00170149"/>
  </w:style>
  <w:style w:type="paragraph" w:styleId="a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uiPriority w:val="99"/>
    <w:qFormat/>
    <w:rsid w:val="00170149"/>
    <w:pPr>
      <w:widowControl w:val="0"/>
      <w:autoSpaceDE w:val="0"/>
      <w:autoSpaceDN w:val="0"/>
      <w:adjustRightInd w:val="0"/>
      <w:spacing w:after="120"/>
    </w:pPr>
    <w:rPr>
      <w:rFonts w:ascii="Arial" w:hAnsi="Arial" w:cs="Arial"/>
      <w:sz w:val="16"/>
      <w:szCs w:val="16"/>
    </w:rPr>
  </w:style>
  <w:style w:type="paragraph" w:customStyle="1" w:styleId="a8">
    <w:name w:val="Обычный + по ширине"/>
    <w:basedOn w:val="a"/>
    <w:rsid w:val="00170149"/>
    <w:pPr>
      <w:jc w:val="both"/>
    </w:pPr>
    <w:rPr>
      <w:sz w:val="24"/>
      <w:szCs w:val="24"/>
    </w:rPr>
  </w:style>
  <w:style w:type="paragraph" w:styleId="a9">
    <w:name w:val="Balloon Text"/>
    <w:basedOn w:val="a"/>
    <w:link w:val="aa"/>
    <w:uiPriority w:val="99"/>
    <w:semiHidden/>
    <w:unhideWhenUsed/>
    <w:rsid w:val="00767DE6"/>
    <w:rPr>
      <w:rFonts w:ascii="Tahoma" w:hAnsi="Tahoma" w:cs="Tahoma"/>
      <w:sz w:val="16"/>
      <w:szCs w:val="16"/>
    </w:rPr>
  </w:style>
  <w:style w:type="character" w:customStyle="1" w:styleId="aa">
    <w:name w:val="Текст выноски Знак"/>
    <w:basedOn w:val="a0"/>
    <w:link w:val="a9"/>
    <w:uiPriority w:val="99"/>
    <w:semiHidden/>
    <w:rsid w:val="00767DE6"/>
    <w:rPr>
      <w:rFonts w:ascii="Tahoma" w:hAnsi="Tahoma" w:cs="Tahoma"/>
      <w:sz w:val="16"/>
      <w:szCs w:val="16"/>
    </w:rPr>
  </w:style>
  <w:style w:type="paragraph" w:styleId="ab">
    <w:name w:val="List Paragraph"/>
    <w:aliases w:val="ТЗ список,Абзац списка литеральный,Абзац списка с маркерами,Medium Grid 1 Accent 2,List Paragraph,Цветной список - Акцент 11,Bullet List,FooterText,numbered,Paragraphe de liste1,lp1,it_List1,ПС - Нумерованный,перечисление,Text,Standart"/>
    <w:basedOn w:val="a"/>
    <w:link w:val="ac"/>
    <w:uiPriority w:val="34"/>
    <w:qFormat/>
    <w:rsid w:val="001C397C"/>
    <w:pPr>
      <w:widowControl w:val="0"/>
      <w:autoSpaceDE w:val="0"/>
      <w:autoSpaceDN w:val="0"/>
      <w:adjustRightInd w:val="0"/>
      <w:ind w:left="720"/>
      <w:contextualSpacing/>
    </w:pPr>
    <w:rPr>
      <w:rFonts w:ascii="Arial" w:hAnsi="Arial" w:cs="Arial"/>
      <w:sz w:val="18"/>
      <w:szCs w:val="18"/>
    </w:rPr>
  </w:style>
  <w:style w:type="character" w:customStyle="1" w:styleId="ac">
    <w:name w:val="Абзац списка Знак"/>
    <w:aliases w:val="ТЗ список Знак,Абзац списка литеральный Знак,Абзац списка с маркерами Знак,Medium Grid 1 Accent 2 Знак,List Paragraph Знак,Цветной список - Акцент 11 Знак,Bullet List Знак,FooterText Знак,numbered Знак,Paragraphe de liste1 Знак"/>
    <w:link w:val="ab"/>
    <w:uiPriority w:val="34"/>
    <w:locked/>
    <w:rsid w:val="001C397C"/>
    <w:rPr>
      <w:rFonts w:ascii="Arial" w:hAnsi="Arial" w:cs="Arial"/>
      <w:sz w:val="18"/>
      <w:szCs w:val="18"/>
    </w:rPr>
  </w:style>
  <w:style w:type="character" w:customStyle="1" w:styleId="sectioninfo2">
    <w:name w:val="section__info2"/>
    <w:basedOn w:val="a0"/>
    <w:rsid w:val="00676464"/>
    <w:rPr>
      <w:vanish w:val="0"/>
      <w:webHidden w:val="0"/>
      <w:sz w:val="20"/>
      <w:szCs w:val="20"/>
      <w:specVanish w:val="0"/>
    </w:rPr>
  </w:style>
  <w:style w:type="table" w:styleId="ad">
    <w:name w:val="Table Grid"/>
    <w:basedOn w:val="a1"/>
    <w:uiPriority w:val="39"/>
    <w:rsid w:val="00CB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F50614"/>
    <w:pPr>
      <w:widowControl w:val="0"/>
      <w:autoSpaceDE w:val="0"/>
      <w:autoSpaceDN w:val="0"/>
      <w:adjustRightInd w:val="0"/>
      <w:spacing w:line="271" w:lineRule="exact"/>
      <w:ind w:firstLine="535"/>
      <w:jc w:val="both"/>
    </w:pPr>
    <w:rPr>
      <w:sz w:val="24"/>
      <w:szCs w:val="24"/>
    </w:rPr>
  </w:style>
  <w:style w:type="paragraph" w:customStyle="1" w:styleId="Style7">
    <w:name w:val="Style7"/>
    <w:basedOn w:val="a"/>
    <w:rsid w:val="00F50614"/>
    <w:pPr>
      <w:widowControl w:val="0"/>
      <w:autoSpaceDE w:val="0"/>
      <w:autoSpaceDN w:val="0"/>
      <w:adjustRightInd w:val="0"/>
    </w:pPr>
    <w:rPr>
      <w:sz w:val="24"/>
      <w:szCs w:val="24"/>
    </w:rPr>
  </w:style>
  <w:style w:type="character" w:customStyle="1" w:styleId="FontStyle15">
    <w:name w:val="Font Style15"/>
    <w:rsid w:val="00F50614"/>
    <w:rPr>
      <w:rFonts w:ascii="Times New Roman" w:hAnsi="Times New Roman" w:cs="Times New Roman" w:hint="default"/>
      <w:b/>
      <w:bCs/>
      <w:sz w:val="22"/>
      <w:szCs w:val="22"/>
    </w:rPr>
  </w:style>
  <w:style w:type="paragraph" w:styleId="ae">
    <w:name w:val="header"/>
    <w:basedOn w:val="a"/>
    <w:link w:val="af"/>
    <w:uiPriority w:val="99"/>
    <w:unhideWhenUsed/>
    <w:rsid w:val="001077CD"/>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
    <w:name w:val="Верхний колонтитул Знак"/>
    <w:basedOn w:val="a0"/>
    <w:link w:val="ae"/>
    <w:uiPriority w:val="99"/>
    <w:rsid w:val="001077CD"/>
    <w:rPr>
      <w:rFonts w:ascii="Arial" w:hAnsi="Arial" w:cs="Arial"/>
      <w:sz w:val="18"/>
      <w:szCs w:val="18"/>
    </w:rPr>
  </w:style>
  <w:style w:type="paragraph" w:styleId="af0">
    <w:name w:val="footer"/>
    <w:basedOn w:val="a"/>
    <w:link w:val="af1"/>
    <w:uiPriority w:val="99"/>
    <w:unhideWhenUsed/>
    <w:rsid w:val="00FA238D"/>
    <w:pPr>
      <w:tabs>
        <w:tab w:val="center" w:pos="4677"/>
        <w:tab w:val="right" w:pos="9355"/>
      </w:tabs>
    </w:pPr>
  </w:style>
  <w:style w:type="character" w:customStyle="1" w:styleId="af1">
    <w:name w:val="Нижний колонтитул Знак"/>
    <w:basedOn w:val="a0"/>
    <w:link w:val="af0"/>
    <w:uiPriority w:val="99"/>
    <w:rsid w:val="00FA238D"/>
  </w:style>
  <w:style w:type="character" w:styleId="af2">
    <w:name w:val="Emphasis"/>
    <w:uiPriority w:val="20"/>
    <w:qFormat/>
    <w:rsid w:val="00B35E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D9"/>
  </w:style>
  <w:style w:type="paragraph" w:styleId="4">
    <w:name w:val="heading 4"/>
    <w:basedOn w:val="a"/>
    <w:next w:val="a"/>
    <w:link w:val="40"/>
    <w:uiPriority w:val="9"/>
    <w:semiHidden/>
    <w:unhideWhenUsed/>
    <w:qFormat/>
    <w:rsid w:val="00170149"/>
    <w:pPr>
      <w:keepNext/>
      <w:keepLines/>
      <w:spacing w:before="40"/>
      <w:outlineLvl w:val="3"/>
    </w:pPr>
    <w:rPr>
      <w:rFonts w:ascii="Calibri Light"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1">
    <w:name w:val="toc 4"/>
    <w:autoRedefine/>
    <w:semiHidden/>
    <w:rsid w:val="009B3C8F"/>
  </w:style>
  <w:style w:type="character" w:styleId="a3">
    <w:name w:val="Hyperlink"/>
    <w:rsid w:val="00997567"/>
    <w:rPr>
      <w:color w:val="0000FF"/>
      <w:u w:val="single"/>
    </w:rPr>
  </w:style>
  <w:style w:type="character" w:customStyle="1" w:styleId="40">
    <w:name w:val="Заголовок 4 Знак"/>
    <w:basedOn w:val="a0"/>
    <w:link w:val="4"/>
    <w:uiPriority w:val="9"/>
    <w:semiHidden/>
    <w:rsid w:val="00170149"/>
    <w:rPr>
      <w:rFonts w:ascii="Calibri Light" w:hAnsi="Calibri Light"/>
      <w:i/>
      <w:iCs/>
      <w:color w:val="2E74B5"/>
    </w:rPr>
  </w:style>
  <w:style w:type="character" w:styleId="a4">
    <w:name w:val="footnote reference"/>
    <w:rsid w:val="00170149"/>
    <w:rPr>
      <w:vertAlign w:val="superscript"/>
    </w:rPr>
  </w:style>
  <w:style w:type="paragraph" w:styleId="a5">
    <w:name w:val="footnote text"/>
    <w:aliases w:val="Текст сноски Знак Знак,Текст сноски Знак Знак Знак Знак"/>
    <w:basedOn w:val="a"/>
    <w:link w:val="a6"/>
    <w:rsid w:val="00170149"/>
  </w:style>
  <w:style w:type="character" w:customStyle="1" w:styleId="a6">
    <w:name w:val="Текст сноски Знак"/>
    <w:aliases w:val="Текст сноски Знак Знак Знак,Текст сноски Знак Знак Знак Знак Знак"/>
    <w:basedOn w:val="a0"/>
    <w:link w:val="a5"/>
    <w:rsid w:val="00170149"/>
  </w:style>
  <w:style w:type="paragraph" w:styleId="a7">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uiPriority w:val="99"/>
    <w:qFormat/>
    <w:rsid w:val="00170149"/>
    <w:pPr>
      <w:widowControl w:val="0"/>
      <w:autoSpaceDE w:val="0"/>
      <w:autoSpaceDN w:val="0"/>
      <w:adjustRightInd w:val="0"/>
      <w:spacing w:after="120"/>
    </w:pPr>
    <w:rPr>
      <w:rFonts w:ascii="Arial" w:hAnsi="Arial" w:cs="Arial"/>
      <w:sz w:val="16"/>
      <w:szCs w:val="16"/>
    </w:rPr>
  </w:style>
  <w:style w:type="paragraph" w:customStyle="1" w:styleId="a8">
    <w:name w:val="Обычный + по ширине"/>
    <w:basedOn w:val="a"/>
    <w:rsid w:val="00170149"/>
    <w:pPr>
      <w:jc w:val="both"/>
    </w:pPr>
    <w:rPr>
      <w:sz w:val="24"/>
      <w:szCs w:val="24"/>
    </w:rPr>
  </w:style>
  <w:style w:type="paragraph" w:styleId="a9">
    <w:name w:val="Balloon Text"/>
    <w:basedOn w:val="a"/>
    <w:link w:val="aa"/>
    <w:uiPriority w:val="99"/>
    <w:semiHidden/>
    <w:unhideWhenUsed/>
    <w:rsid w:val="00767DE6"/>
    <w:rPr>
      <w:rFonts w:ascii="Tahoma" w:hAnsi="Tahoma" w:cs="Tahoma"/>
      <w:sz w:val="16"/>
      <w:szCs w:val="16"/>
    </w:rPr>
  </w:style>
  <w:style w:type="character" w:customStyle="1" w:styleId="aa">
    <w:name w:val="Текст выноски Знак"/>
    <w:basedOn w:val="a0"/>
    <w:link w:val="a9"/>
    <w:uiPriority w:val="99"/>
    <w:semiHidden/>
    <w:rsid w:val="00767DE6"/>
    <w:rPr>
      <w:rFonts w:ascii="Tahoma" w:hAnsi="Tahoma" w:cs="Tahoma"/>
      <w:sz w:val="16"/>
      <w:szCs w:val="16"/>
    </w:rPr>
  </w:style>
  <w:style w:type="paragraph" w:styleId="ab">
    <w:name w:val="List Paragraph"/>
    <w:aliases w:val="ТЗ список,Абзац списка литеральный,Абзац списка с маркерами,Medium Grid 1 Accent 2,List Paragraph,Цветной список - Акцент 11,Bullet List,FooterText,numbered,Paragraphe de liste1,lp1,it_List1,ПС - Нумерованный,перечисление,Text,Standart"/>
    <w:basedOn w:val="a"/>
    <w:link w:val="ac"/>
    <w:uiPriority w:val="34"/>
    <w:qFormat/>
    <w:rsid w:val="001C397C"/>
    <w:pPr>
      <w:widowControl w:val="0"/>
      <w:autoSpaceDE w:val="0"/>
      <w:autoSpaceDN w:val="0"/>
      <w:adjustRightInd w:val="0"/>
      <w:ind w:left="720"/>
      <w:contextualSpacing/>
    </w:pPr>
    <w:rPr>
      <w:rFonts w:ascii="Arial" w:hAnsi="Arial" w:cs="Arial"/>
      <w:sz w:val="18"/>
      <w:szCs w:val="18"/>
    </w:rPr>
  </w:style>
  <w:style w:type="character" w:customStyle="1" w:styleId="ac">
    <w:name w:val="Абзац списка Знак"/>
    <w:aliases w:val="ТЗ список Знак,Абзац списка литеральный Знак,Абзац списка с маркерами Знак,Medium Grid 1 Accent 2 Знак,List Paragraph Знак,Цветной список - Акцент 11 Знак,Bullet List Знак,FooterText Знак,numbered Знак,Paragraphe de liste1 Знак"/>
    <w:link w:val="ab"/>
    <w:uiPriority w:val="34"/>
    <w:locked/>
    <w:rsid w:val="001C397C"/>
    <w:rPr>
      <w:rFonts w:ascii="Arial" w:hAnsi="Arial" w:cs="Arial"/>
      <w:sz w:val="18"/>
      <w:szCs w:val="18"/>
    </w:rPr>
  </w:style>
  <w:style w:type="character" w:customStyle="1" w:styleId="sectioninfo2">
    <w:name w:val="section__info2"/>
    <w:basedOn w:val="a0"/>
    <w:rsid w:val="00676464"/>
    <w:rPr>
      <w:vanish w:val="0"/>
      <w:webHidden w:val="0"/>
      <w:sz w:val="20"/>
      <w:szCs w:val="20"/>
      <w:specVanish w:val="0"/>
    </w:rPr>
  </w:style>
  <w:style w:type="table" w:styleId="ad">
    <w:name w:val="Table Grid"/>
    <w:basedOn w:val="a1"/>
    <w:uiPriority w:val="39"/>
    <w:rsid w:val="00CB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F50614"/>
    <w:pPr>
      <w:widowControl w:val="0"/>
      <w:autoSpaceDE w:val="0"/>
      <w:autoSpaceDN w:val="0"/>
      <w:adjustRightInd w:val="0"/>
      <w:spacing w:line="271" w:lineRule="exact"/>
      <w:ind w:firstLine="535"/>
      <w:jc w:val="both"/>
    </w:pPr>
    <w:rPr>
      <w:sz w:val="24"/>
      <w:szCs w:val="24"/>
    </w:rPr>
  </w:style>
  <w:style w:type="paragraph" w:customStyle="1" w:styleId="Style7">
    <w:name w:val="Style7"/>
    <w:basedOn w:val="a"/>
    <w:rsid w:val="00F50614"/>
    <w:pPr>
      <w:widowControl w:val="0"/>
      <w:autoSpaceDE w:val="0"/>
      <w:autoSpaceDN w:val="0"/>
      <w:adjustRightInd w:val="0"/>
    </w:pPr>
    <w:rPr>
      <w:sz w:val="24"/>
      <w:szCs w:val="24"/>
    </w:rPr>
  </w:style>
  <w:style w:type="character" w:customStyle="1" w:styleId="FontStyle15">
    <w:name w:val="Font Style15"/>
    <w:rsid w:val="00F50614"/>
    <w:rPr>
      <w:rFonts w:ascii="Times New Roman" w:hAnsi="Times New Roman" w:cs="Times New Roman" w:hint="default"/>
      <w:b/>
      <w:bCs/>
      <w:sz w:val="22"/>
      <w:szCs w:val="22"/>
    </w:rPr>
  </w:style>
  <w:style w:type="paragraph" w:styleId="ae">
    <w:name w:val="header"/>
    <w:basedOn w:val="a"/>
    <w:link w:val="af"/>
    <w:uiPriority w:val="99"/>
    <w:unhideWhenUsed/>
    <w:rsid w:val="001077CD"/>
    <w:pPr>
      <w:widowControl w:val="0"/>
      <w:tabs>
        <w:tab w:val="center" w:pos="4677"/>
        <w:tab w:val="right" w:pos="9355"/>
      </w:tabs>
      <w:autoSpaceDE w:val="0"/>
      <w:autoSpaceDN w:val="0"/>
      <w:adjustRightInd w:val="0"/>
    </w:pPr>
    <w:rPr>
      <w:rFonts w:ascii="Arial" w:hAnsi="Arial" w:cs="Arial"/>
      <w:sz w:val="18"/>
      <w:szCs w:val="18"/>
    </w:rPr>
  </w:style>
  <w:style w:type="character" w:customStyle="1" w:styleId="af">
    <w:name w:val="Верхний колонтитул Знак"/>
    <w:basedOn w:val="a0"/>
    <w:link w:val="ae"/>
    <w:uiPriority w:val="99"/>
    <w:rsid w:val="001077CD"/>
    <w:rPr>
      <w:rFonts w:ascii="Arial" w:hAnsi="Arial" w:cs="Arial"/>
      <w:sz w:val="18"/>
      <w:szCs w:val="18"/>
    </w:rPr>
  </w:style>
  <w:style w:type="paragraph" w:styleId="af0">
    <w:name w:val="footer"/>
    <w:basedOn w:val="a"/>
    <w:link w:val="af1"/>
    <w:uiPriority w:val="99"/>
    <w:unhideWhenUsed/>
    <w:rsid w:val="00FA238D"/>
    <w:pPr>
      <w:tabs>
        <w:tab w:val="center" w:pos="4677"/>
        <w:tab w:val="right" w:pos="9355"/>
      </w:tabs>
    </w:pPr>
  </w:style>
  <w:style w:type="character" w:customStyle="1" w:styleId="af1">
    <w:name w:val="Нижний колонтитул Знак"/>
    <w:basedOn w:val="a0"/>
    <w:link w:val="af0"/>
    <w:uiPriority w:val="99"/>
    <w:rsid w:val="00FA238D"/>
  </w:style>
  <w:style w:type="character" w:styleId="af2">
    <w:name w:val="Emphasis"/>
    <w:uiPriority w:val="20"/>
    <w:qFormat/>
    <w:rsid w:val="00B35E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88284">
      <w:bodyDiv w:val="1"/>
      <w:marLeft w:val="0"/>
      <w:marRight w:val="0"/>
      <w:marTop w:val="0"/>
      <w:marBottom w:val="0"/>
      <w:divBdr>
        <w:top w:val="none" w:sz="0" w:space="0" w:color="auto"/>
        <w:left w:val="none" w:sz="0" w:space="0" w:color="auto"/>
        <w:bottom w:val="none" w:sz="0" w:space="0" w:color="auto"/>
        <w:right w:val="none" w:sz="0" w:space="0" w:color="auto"/>
      </w:divBdr>
    </w:div>
    <w:div w:id="1058359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rosstat.gov.ru"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70.blankov@rosstat.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70.antukhap@rosstat.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70.rosstat.gov.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2378</Words>
  <Characters>13555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Базарная Елена Леонидовна</dc:creator>
  <cp:lastModifiedBy>Макарова Ольга Евгеньевна</cp:lastModifiedBy>
  <cp:revision>2</cp:revision>
  <cp:lastPrinted>2024-11-28T03:21:00Z</cp:lastPrinted>
  <dcterms:created xsi:type="dcterms:W3CDTF">2026-06-24T05:25:00Z</dcterms:created>
  <dcterms:modified xsi:type="dcterms:W3CDTF">2026-06-24T05:25:00Z</dcterms:modified>
</cp:coreProperties>
</file>