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E9" w:rsidRDefault="000E6A31" w:rsidP="00A7294B">
      <w:pPr>
        <w:widowControl w:val="0"/>
        <w:jc w:val="center"/>
        <w:rPr>
          <w:b/>
        </w:rPr>
      </w:pPr>
      <w:r>
        <w:rPr>
          <w:b/>
        </w:rPr>
        <w:t>Техническое задание</w:t>
      </w:r>
    </w:p>
    <w:p w:rsidR="001507E9" w:rsidRPr="003B2DB5" w:rsidRDefault="001507E9" w:rsidP="000E6A31">
      <w:pPr>
        <w:widowControl w:val="0"/>
        <w:suppressAutoHyphens/>
        <w:ind w:right="425"/>
        <w:jc w:val="center"/>
        <w:rPr>
          <w:rFonts w:eastAsia="SimSun"/>
          <w:kern w:val="1"/>
          <w:lang w:eastAsia="zh-CN" w:bidi="hi-IN"/>
        </w:rPr>
      </w:pPr>
      <w:r w:rsidRPr="003B2DB5">
        <w:rPr>
          <w:rFonts w:eastAsia="SimSun"/>
          <w:kern w:val="1"/>
          <w:lang w:eastAsia="zh-CN" w:bidi="hi-IN"/>
        </w:rPr>
        <w:t>на поставку</w:t>
      </w:r>
      <w:r w:rsidR="00152A96">
        <w:rPr>
          <w:rFonts w:eastAsia="SimSun"/>
          <w:kern w:val="1"/>
          <w:lang w:eastAsia="zh-CN" w:bidi="hi-IN"/>
        </w:rPr>
        <w:t xml:space="preserve"> </w:t>
      </w:r>
      <w:r w:rsidR="00152A96">
        <w:t>аккумулятор</w:t>
      </w:r>
      <w:r w:rsidR="00AA42F7">
        <w:t>а</w:t>
      </w:r>
      <w:r w:rsidR="00152A96">
        <w:t xml:space="preserve"> свинцов</w:t>
      </w:r>
      <w:r w:rsidR="00AA42F7">
        <w:t>ого</w:t>
      </w:r>
      <w:r w:rsidR="00152A96">
        <w:t xml:space="preserve"> </w:t>
      </w:r>
      <w:r w:rsidR="00152A96" w:rsidRPr="00F54C5E">
        <w:t xml:space="preserve">для </w:t>
      </w:r>
      <w:r w:rsidR="00152A96">
        <w:t>запуска поршневых двигателей</w:t>
      </w:r>
    </w:p>
    <w:p w:rsidR="001507E9" w:rsidRDefault="001507E9" w:rsidP="001507E9">
      <w:pPr>
        <w:pStyle w:val="a"/>
        <w:keepNext w:val="0"/>
        <w:widowControl w:val="0"/>
        <w:numPr>
          <w:ilvl w:val="0"/>
          <w:numId w:val="0"/>
        </w:numPr>
        <w:tabs>
          <w:tab w:val="left" w:pos="708"/>
        </w:tabs>
        <w:spacing w:before="0"/>
        <w:ind w:firstLine="567"/>
        <w:rPr>
          <w:rFonts w:cs="Times New Roman"/>
          <w:b/>
          <w:szCs w:val="24"/>
        </w:rPr>
      </w:pPr>
    </w:p>
    <w:p w:rsidR="001507E9" w:rsidRPr="003B2DB5" w:rsidRDefault="001507E9" w:rsidP="001507E9">
      <w:pPr>
        <w:pStyle w:val="a"/>
        <w:keepNext w:val="0"/>
        <w:widowControl w:val="0"/>
        <w:numPr>
          <w:ilvl w:val="0"/>
          <w:numId w:val="0"/>
        </w:numPr>
        <w:spacing w:before="0"/>
        <w:ind w:firstLine="567"/>
        <w:rPr>
          <w:rFonts w:cs="Times New Roman"/>
          <w:szCs w:val="24"/>
        </w:rPr>
      </w:pPr>
      <w:r w:rsidRPr="00AA42F7">
        <w:rPr>
          <w:rFonts w:cs="Times New Roman"/>
          <w:b/>
          <w:szCs w:val="24"/>
        </w:rPr>
        <w:t>Место поставки товара:</w:t>
      </w:r>
      <w:r w:rsidRPr="003B2DB5">
        <w:rPr>
          <w:rFonts w:cs="Times New Roman"/>
          <w:szCs w:val="24"/>
        </w:rPr>
        <w:t xml:space="preserve"> г. Оренбург, ул. 60 лет Октября, </w:t>
      </w:r>
      <w:r w:rsidR="000E6A31">
        <w:rPr>
          <w:rFonts w:cs="Times New Roman"/>
          <w:szCs w:val="24"/>
        </w:rPr>
        <w:t xml:space="preserve">д. </w:t>
      </w:r>
      <w:r w:rsidRPr="003B2DB5">
        <w:rPr>
          <w:rFonts w:cs="Times New Roman"/>
          <w:szCs w:val="24"/>
        </w:rPr>
        <w:t>2/1, склад.</w:t>
      </w:r>
    </w:p>
    <w:p w:rsidR="00B4106A" w:rsidRDefault="00B4106A" w:rsidP="001507E9">
      <w:pPr>
        <w:ind w:firstLine="567"/>
        <w:jc w:val="both"/>
        <w:rPr>
          <w:b/>
        </w:rPr>
      </w:pPr>
    </w:p>
    <w:p w:rsidR="001507E9" w:rsidRPr="003B2DB5" w:rsidRDefault="001507E9" w:rsidP="001507E9">
      <w:pPr>
        <w:ind w:firstLine="567"/>
        <w:jc w:val="both"/>
      </w:pPr>
      <w:proofErr w:type="gramStart"/>
      <w:r w:rsidRPr="003B2DB5">
        <w:rPr>
          <w:b/>
        </w:rPr>
        <w:t xml:space="preserve">Срок поставки товара: </w:t>
      </w:r>
      <w:r w:rsidRPr="003B2DB5">
        <w:t>поставка товара должна быть осуществлена в течение 1</w:t>
      </w:r>
      <w:r w:rsidR="005C7DB3">
        <w:t>0</w:t>
      </w:r>
      <w:r w:rsidR="000E6A31">
        <w:t xml:space="preserve"> (десяти) </w:t>
      </w:r>
      <w:r w:rsidR="00152A96">
        <w:t>рабочих</w:t>
      </w:r>
      <w:r w:rsidRPr="003B2DB5">
        <w:t xml:space="preserve"> дней с </w:t>
      </w:r>
      <w:r w:rsidR="000E6A31">
        <w:t>даты</w:t>
      </w:r>
      <w:r w:rsidRPr="003B2DB5">
        <w:t xml:space="preserve"> </w:t>
      </w:r>
      <w:r w:rsidR="000E6A31">
        <w:t>подписания</w:t>
      </w:r>
      <w:r w:rsidRPr="003B2DB5">
        <w:t xml:space="preserve"> контракта в рабочее время Заказчика, кроме субботы и воскресенья, с понедельника по четверг с 09 час. 00 мин. до 18 час. 00 мин., а по пятницам с 09 час. 00 мин. до 16 час. 45 мин., обеденный перерыв ежедневно с 13 час. 00</w:t>
      </w:r>
      <w:proofErr w:type="gramEnd"/>
      <w:r w:rsidRPr="003B2DB5">
        <w:t xml:space="preserve"> мин. до 13 час. 45 мин.</w:t>
      </w:r>
    </w:p>
    <w:p w:rsidR="00B4106A" w:rsidRDefault="00B4106A" w:rsidP="001507E9">
      <w:pPr>
        <w:pStyle w:val="1"/>
        <w:keepNext w:val="0"/>
        <w:widowControl w:val="0"/>
        <w:ind w:firstLine="567"/>
        <w:jc w:val="both"/>
        <w:rPr>
          <w:sz w:val="24"/>
          <w:szCs w:val="24"/>
        </w:rPr>
      </w:pPr>
    </w:p>
    <w:p w:rsidR="001507E9" w:rsidRPr="003B2DB5" w:rsidRDefault="001507E9" w:rsidP="001507E9">
      <w:pPr>
        <w:pStyle w:val="1"/>
        <w:keepNext w:val="0"/>
        <w:widowControl w:val="0"/>
        <w:ind w:firstLine="567"/>
        <w:jc w:val="both"/>
        <w:rPr>
          <w:sz w:val="24"/>
          <w:szCs w:val="24"/>
        </w:rPr>
      </w:pPr>
      <w:r w:rsidRPr="003B2DB5">
        <w:rPr>
          <w:sz w:val="24"/>
          <w:szCs w:val="24"/>
        </w:rPr>
        <w:t>Основные технические требования к товару:</w:t>
      </w:r>
    </w:p>
    <w:p w:rsidR="001507E9" w:rsidRPr="003B2DB5" w:rsidRDefault="001507E9" w:rsidP="001507E9">
      <w:pPr>
        <w:pStyle w:val="a"/>
        <w:keepNext w:val="0"/>
        <w:widowControl w:val="0"/>
        <w:numPr>
          <w:ilvl w:val="0"/>
          <w:numId w:val="0"/>
        </w:numPr>
        <w:tabs>
          <w:tab w:val="left" w:pos="708"/>
        </w:tabs>
        <w:spacing w:before="0"/>
        <w:ind w:firstLine="567"/>
        <w:rPr>
          <w:rFonts w:cs="Times New Roman"/>
          <w:b/>
          <w:szCs w:val="24"/>
        </w:rPr>
      </w:pPr>
      <w:r w:rsidRPr="003B2DB5">
        <w:rPr>
          <w:rFonts w:cs="Times New Roman"/>
          <w:b/>
          <w:szCs w:val="24"/>
        </w:rPr>
        <w:t>Требования к количеству товара.</w:t>
      </w:r>
    </w:p>
    <w:p w:rsidR="001507E9" w:rsidRPr="003B2DB5" w:rsidRDefault="001507E9" w:rsidP="001507E9">
      <w:pPr>
        <w:pStyle w:val="a"/>
        <w:keepNext w:val="0"/>
        <w:widowControl w:val="0"/>
        <w:numPr>
          <w:ilvl w:val="0"/>
          <w:numId w:val="0"/>
        </w:numPr>
        <w:spacing w:before="0"/>
        <w:ind w:right="-143" w:firstLine="567"/>
        <w:rPr>
          <w:rFonts w:cs="Times New Roman"/>
          <w:szCs w:val="24"/>
        </w:rPr>
      </w:pPr>
      <w:r w:rsidRPr="003B2DB5">
        <w:rPr>
          <w:rFonts w:cs="Times New Roman"/>
          <w:szCs w:val="24"/>
        </w:rPr>
        <w:t>Количество товара, подлежащего передаче Поставщиком Заказчику, указано в таблице 1 настоящего Технического задания.</w:t>
      </w:r>
    </w:p>
    <w:p w:rsidR="00B4106A" w:rsidRDefault="00B4106A" w:rsidP="001507E9">
      <w:pPr>
        <w:pStyle w:val="a"/>
        <w:keepNext w:val="0"/>
        <w:widowControl w:val="0"/>
        <w:numPr>
          <w:ilvl w:val="0"/>
          <w:numId w:val="0"/>
        </w:numPr>
        <w:tabs>
          <w:tab w:val="left" w:pos="708"/>
        </w:tabs>
        <w:spacing w:before="0"/>
        <w:ind w:right="-143" w:firstLine="567"/>
        <w:rPr>
          <w:rFonts w:cs="Times New Roman"/>
          <w:b/>
          <w:szCs w:val="24"/>
        </w:rPr>
      </w:pPr>
    </w:p>
    <w:p w:rsidR="001507E9" w:rsidRPr="003B2DB5" w:rsidRDefault="001507E9" w:rsidP="001507E9">
      <w:pPr>
        <w:pStyle w:val="a"/>
        <w:keepNext w:val="0"/>
        <w:widowControl w:val="0"/>
        <w:numPr>
          <w:ilvl w:val="0"/>
          <w:numId w:val="0"/>
        </w:numPr>
        <w:tabs>
          <w:tab w:val="left" w:pos="708"/>
        </w:tabs>
        <w:spacing w:before="0"/>
        <w:ind w:right="-143" w:firstLine="567"/>
        <w:rPr>
          <w:rFonts w:cs="Times New Roman"/>
          <w:b/>
          <w:szCs w:val="24"/>
        </w:rPr>
      </w:pPr>
      <w:r w:rsidRPr="003B2DB5">
        <w:rPr>
          <w:rFonts w:cs="Times New Roman"/>
          <w:b/>
          <w:szCs w:val="24"/>
        </w:rPr>
        <w:t>Требования к качеству и безопасности товара.</w:t>
      </w:r>
    </w:p>
    <w:p w:rsidR="00152A96" w:rsidRDefault="00152A96" w:rsidP="001507E9">
      <w:pPr>
        <w:pStyle w:val="a"/>
        <w:keepNext w:val="0"/>
        <w:widowControl w:val="0"/>
        <w:numPr>
          <w:ilvl w:val="0"/>
          <w:numId w:val="0"/>
        </w:numPr>
        <w:tabs>
          <w:tab w:val="left" w:pos="708"/>
        </w:tabs>
        <w:spacing w:before="0"/>
        <w:ind w:right="-143" w:firstLine="567"/>
      </w:pPr>
      <w:r>
        <w:t>П</w:t>
      </w:r>
      <w:r w:rsidRPr="00391BE2">
        <w:t xml:space="preserve">оставляемый товар должен быть новым товаром (товаром, который не был в употреблении, </w:t>
      </w:r>
      <w:r>
        <w:t xml:space="preserve">                 </w:t>
      </w:r>
      <w:r w:rsidRPr="00391BE2">
        <w:t>в ремонте, в том числе не был восстановлен, у которого не была осуществлена замена составных частей, не были восстановлены потребительские свойства)</w:t>
      </w:r>
      <w:r>
        <w:t xml:space="preserve">, </w:t>
      </w:r>
      <w:r w:rsidRPr="00DB5328">
        <w:rPr>
          <w:rFonts w:cs="Times New Roman"/>
          <w:b/>
          <w:color w:val="auto"/>
          <w:szCs w:val="24"/>
        </w:rPr>
        <w:t xml:space="preserve">не </w:t>
      </w:r>
      <w:r w:rsidR="00990565">
        <w:rPr>
          <w:rFonts w:cs="Times New Roman"/>
          <w:b/>
          <w:color w:val="auto"/>
          <w:szCs w:val="24"/>
        </w:rPr>
        <w:t>позднее</w:t>
      </w:r>
      <w:r w:rsidRPr="00DB5328">
        <w:rPr>
          <w:rFonts w:cs="Times New Roman"/>
          <w:b/>
          <w:color w:val="auto"/>
          <w:szCs w:val="24"/>
        </w:rPr>
        <w:t xml:space="preserve"> </w:t>
      </w:r>
      <w:r w:rsidR="00AA42F7">
        <w:rPr>
          <w:rFonts w:cs="Times New Roman"/>
          <w:b/>
          <w:color w:val="auto"/>
          <w:szCs w:val="24"/>
        </w:rPr>
        <w:t>1</w:t>
      </w:r>
      <w:r w:rsidRPr="00DB5328">
        <w:rPr>
          <w:rFonts w:cs="Times New Roman"/>
          <w:b/>
          <w:color w:val="auto"/>
          <w:szCs w:val="24"/>
        </w:rPr>
        <w:t xml:space="preserve"> квартала 20</w:t>
      </w:r>
      <w:r>
        <w:rPr>
          <w:rFonts w:cs="Times New Roman"/>
          <w:b/>
          <w:color w:val="auto"/>
          <w:szCs w:val="24"/>
        </w:rPr>
        <w:t>2</w:t>
      </w:r>
      <w:r w:rsidR="00AA42F7">
        <w:rPr>
          <w:rFonts w:cs="Times New Roman"/>
          <w:b/>
          <w:color w:val="auto"/>
          <w:szCs w:val="24"/>
        </w:rPr>
        <w:t>6</w:t>
      </w:r>
      <w:r w:rsidRPr="00DB5328">
        <w:rPr>
          <w:rFonts w:cs="Times New Roman"/>
          <w:b/>
          <w:color w:val="auto"/>
          <w:szCs w:val="24"/>
        </w:rPr>
        <w:t xml:space="preserve"> года</w:t>
      </w:r>
      <w:r w:rsidRPr="00DB5328">
        <w:rPr>
          <w:rFonts w:cs="Times New Roman"/>
          <w:szCs w:val="24"/>
        </w:rPr>
        <w:t xml:space="preserve"> </w:t>
      </w:r>
      <w:r w:rsidRPr="00B4106A">
        <w:rPr>
          <w:rFonts w:cs="Times New Roman"/>
          <w:b/>
          <w:szCs w:val="24"/>
        </w:rPr>
        <w:t>выпуска</w:t>
      </w:r>
      <w:r w:rsidRPr="00E54A39">
        <w:rPr>
          <w:rFonts w:cs="Times New Roman"/>
          <w:szCs w:val="24"/>
        </w:rPr>
        <w:t xml:space="preserve"> и должен обеспечивать бесперебойную работу автомобил</w:t>
      </w:r>
      <w:r w:rsidR="00AA42F7">
        <w:rPr>
          <w:rFonts w:cs="Times New Roman"/>
          <w:szCs w:val="24"/>
        </w:rPr>
        <w:t>я</w:t>
      </w:r>
      <w:r>
        <w:rPr>
          <w:rFonts w:cs="Times New Roman"/>
          <w:szCs w:val="24"/>
        </w:rPr>
        <w:t>.</w:t>
      </w:r>
      <w:r w:rsidRPr="00F54C5E">
        <w:t xml:space="preserve"> Товар должен поставляться без повреждений и</w:t>
      </w:r>
      <w:r>
        <w:t xml:space="preserve"> следов вскрытия. Поставляемый товар должен иметь </w:t>
      </w:r>
      <w:r w:rsidRPr="00F54C5E">
        <w:t>чёткое указание наиме</w:t>
      </w:r>
      <w:r>
        <w:t>нования или товарного знака изготовителя или Поставщика, дату изготовления</w:t>
      </w:r>
      <w:r w:rsidRPr="00F54C5E">
        <w:t xml:space="preserve"> и характеристики.</w:t>
      </w:r>
      <w:r>
        <w:t xml:space="preserve"> Идентификация, маркировка товара должны соответствовать </w:t>
      </w:r>
      <w:r w:rsidRPr="009B6FA0">
        <w:t>ГОСТ</w:t>
      </w:r>
      <w:r>
        <w:t xml:space="preserve">у </w:t>
      </w:r>
      <w:proofErr w:type="gramStart"/>
      <w:r>
        <w:t>Р</w:t>
      </w:r>
      <w:proofErr w:type="gramEnd"/>
      <w:r>
        <w:t xml:space="preserve"> 53165-2020</w:t>
      </w:r>
    </w:p>
    <w:p w:rsidR="00B4106A" w:rsidRDefault="00B4106A" w:rsidP="001507E9">
      <w:pPr>
        <w:pStyle w:val="a"/>
        <w:keepNext w:val="0"/>
        <w:widowControl w:val="0"/>
        <w:numPr>
          <w:ilvl w:val="0"/>
          <w:numId w:val="0"/>
        </w:numPr>
        <w:tabs>
          <w:tab w:val="left" w:pos="708"/>
        </w:tabs>
        <w:spacing w:before="0"/>
        <w:ind w:right="-143" w:firstLine="567"/>
        <w:rPr>
          <w:rFonts w:cs="Times New Roman"/>
          <w:b/>
          <w:szCs w:val="24"/>
        </w:rPr>
      </w:pPr>
    </w:p>
    <w:p w:rsidR="001507E9" w:rsidRPr="003B2DB5" w:rsidRDefault="001507E9" w:rsidP="001507E9">
      <w:pPr>
        <w:pStyle w:val="a"/>
        <w:keepNext w:val="0"/>
        <w:widowControl w:val="0"/>
        <w:numPr>
          <w:ilvl w:val="0"/>
          <w:numId w:val="0"/>
        </w:numPr>
        <w:tabs>
          <w:tab w:val="left" w:pos="708"/>
        </w:tabs>
        <w:spacing w:before="0"/>
        <w:ind w:right="-143" w:firstLine="567"/>
        <w:rPr>
          <w:rFonts w:cs="Times New Roman"/>
          <w:b/>
          <w:szCs w:val="24"/>
        </w:rPr>
      </w:pPr>
      <w:r w:rsidRPr="003B2DB5">
        <w:rPr>
          <w:rFonts w:cs="Times New Roman"/>
          <w:b/>
          <w:szCs w:val="24"/>
        </w:rPr>
        <w:t>Требования к техническим, функциональным характеристикам (по</w:t>
      </w:r>
      <w:r w:rsidR="00B4106A">
        <w:rPr>
          <w:rFonts w:cs="Times New Roman"/>
          <w:b/>
          <w:szCs w:val="24"/>
        </w:rPr>
        <w:t>требительским свойствам) товара</w:t>
      </w:r>
      <w:r w:rsidRPr="003B2DB5">
        <w:rPr>
          <w:rFonts w:cs="Times New Roman"/>
          <w:b/>
          <w:szCs w:val="24"/>
        </w:rPr>
        <w:t>.</w:t>
      </w:r>
    </w:p>
    <w:p w:rsidR="001507E9" w:rsidRPr="003B2DB5" w:rsidRDefault="001507E9" w:rsidP="001507E9">
      <w:pPr>
        <w:pStyle w:val="a"/>
        <w:keepNext w:val="0"/>
        <w:widowControl w:val="0"/>
        <w:numPr>
          <w:ilvl w:val="0"/>
          <w:numId w:val="0"/>
        </w:numPr>
        <w:spacing w:before="0"/>
        <w:ind w:right="-143" w:firstLine="567"/>
        <w:rPr>
          <w:rFonts w:cs="Times New Roman"/>
          <w:szCs w:val="24"/>
        </w:rPr>
      </w:pPr>
      <w:r w:rsidRPr="00AE08B9">
        <w:rPr>
          <w:rFonts w:cs="Times New Roman"/>
          <w:szCs w:val="24"/>
        </w:rPr>
        <w:t xml:space="preserve">Поставляемый товар должен соответствовать </w:t>
      </w:r>
      <w:r w:rsidR="00AE08B9" w:rsidRPr="00AE08B9">
        <w:rPr>
          <w:rFonts w:cs="Times New Roman"/>
          <w:szCs w:val="24"/>
        </w:rPr>
        <w:t>характеристикам, указанным</w:t>
      </w:r>
      <w:r w:rsidRPr="00AE08B9">
        <w:rPr>
          <w:rFonts w:cs="Times New Roman"/>
          <w:szCs w:val="24"/>
        </w:rPr>
        <w:t xml:space="preserve"> в таблице 1 настоящего Технического задания.</w:t>
      </w:r>
    </w:p>
    <w:p w:rsidR="00B4106A" w:rsidRDefault="00B4106A" w:rsidP="001507E9">
      <w:pPr>
        <w:pStyle w:val="a"/>
        <w:keepNext w:val="0"/>
        <w:widowControl w:val="0"/>
        <w:numPr>
          <w:ilvl w:val="0"/>
          <w:numId w:val="0"/>
        </w:numPr>
        <w:tabs>
          <w:tab w:val="left" w:pos="708"/>
        </w:tabs>
        <w:spacing w:before="0"/>
        <w:ind w:right="-143" w:firstLine="567"/>
        <w:rPr>
          <w:rFonts w:cs="Times New Roman"/>
          <w:b/>
          <w:szCs w:val="24"/>
        </w:rPr>
      </w:pPr>
    </w:p>
    <w:p w:rsidR="001507E9" w:rsidRPr="003B2DB5" w:rsidRDefault="001507E9" w:rsidP="001507E9">
      <w:pPr>
        <w:pStyle w:val="a"/>
        <w:keepNext w:val="0"/>
        <w:widowControl w:val="0"/>
        <w:numPr>
          <w:ilvl w:val="0"/>
          <w:numId w:val="0"/>
        </w:numPr>
        <w:tabs>
          <w:tab w:val="left" w:pos="708"/>
        </w:tabs>
        <w:spacing w:before="0"/>
        <w:ind w:right="-143" w:firstLine="567"/>
        <w:rPr>
          <w:rFonts w:cs="Times New Roman"/>
          <w:b/>
          <w:szCs w:val="24"/>
        </w:rPr>
      </w:pPr>
      <w:r w:rsidRPr="003B2DB5">
        <w:rPr>
          <w:rFonts w:cs="Times New Roman"/>
          <w:b/>
          <w:szCs w:val="24"/>
        </w:rPr>
        <w:t>Требования к отгрузке и доставке товара.</w:t>
      </w:r>
    </w:p>
    <w:p w:rsidR="001507E9" w:rsidRPr="004316EE" w:rsidRDefault="001507E9" w:rsidP="001507E9">
      <w:pPr>
        <w:pStyle w:val="a"/>
        <w:keepNext w:val="0"/>
        <w:widowControl w:val="0"/>
        <w:numPr>
          <w:ilvl w:val="0"/>
          <w:numId w:val="0"/>
        </w:numPr>
        <w:spacing w:before="0"/>
        <w:ind w:right="-143" w:firstLine="567"/>
      </w:pPr>
      <w:r w:rsidRPr="004316EE">
        <w:t xml:space="preserve">Указанная </w:t>
      </w:r>
      <w:r w:rsidRPr="003B2DB5">
        <w:rPr>
          <w:rFonts w:cs="Times New Roman"/>
          <w:szCs w:val="24"/>
        </w:rPr>
        <w:t xml:space="preserve">продукция </w:t>
      </w:r>
      <w:r w:rsidRPr="004316EE">
        <w:t xml:space="preserve">должна быть доставлена и разгружена за счет Поставщика по адресу </w:t>
      </w:r>
      <w:r w:rsidRPr="003B2DB5">
        <w:rPr>
          <w:rFonts w:cs="Times New Roman"/>
          <w:szCs w:val="24"/>
        </w:rPr>
        <w:t>Заказчика</w:t>
      </w:r>
      <w:r w:rsidRPr="004316EE">
        <w:t>.</w:t>
      </w:r>
    </w:p>
    <w:p w:rsidR="001507E9" w:rsidRPr="003B2DB5" w:rsidRDefault="001507E9" w:rsidP="001507E9">
      <w:pPr>
        <w:pStyle w:val="a"/>
        <w:keepNext w:val="0"/>
        <w:widowControl w:val="0"/>
        <w:numPr>
          <w:ilvl w:val="0"/>
          <w:numId w:val="0"/>
        </w:numPr>
        <w:spacing w:before="0"/>
        <w:ind w:right="-143" w:firstLine="567"/>
        <w:rPr>
          <w:rFonts w:cs="Times New Roman"/>
          <w:szCs w:val="24"/>
        </w:rPr>
      </w:pPr>
      <w:r w:rsidRPr="003B2DB5">
        <w:rPr>
          <w:rFonts w:cs="Times New Roman"/>
          <w:szCs w:val="24"/>
        </w:rPr>
        <w:t>Порядок погрузки-разгрузки и транспортировки должны исключать возможность механических повреждений поставляемого товара.</w:t>
      </w:r>
    </w:p>
    <w:p w:rsidR="00B4106A" w:rsidRDefault="00B4106A" w:rsidP="001507E9">
      <w:pPr>
        <w:widowControl w:val="0"/>
        <w:ind w:right="-143" w:firstLine="567"/>
        <w:jc w:val="both"/>
        <w:rPr>
          <w:b/>
          <w:bCs/>
        </w:rPr>
      </w:pPr>
    </w:p>
    <w:p w:rsidR="001507E9" w:rsidRPr="003B2DB5" w:rsidRDefault="001507E9" w:rsidP="001507E9">
      <w:pPr>
        <w:widowControl w:val="0"/>
        <w:ind w:right="-143" w:firstLine="567"/>
        <w:jc w:val="both"/>
        <w:rPr>
          <w:b/>
          <w:bCs/>
        </w:rPr>
      </w:pPr>
      <w:r w:rsidRPr="003B2DB5">
        <w:rPr>
          <w:b/>
          <w:bCs/>
        </w:rPr>
        <w:t>Требования к сроку и (или) объему предоставления гарантии качества товара.</w:t>
      </w:r>
    </w:p>
    <w:p w:rsidR="001507E9" w:rsidRPr="003B2DB5" w:rsidRDefault="001E23CE" w:rsidP="001507E9">
      <w:pPr>
        <w:widowControl w:val="0"/>
        <w:tabs>
          <w:tab w:val="left" w:pos="9900"/>
        </w:tabs>
        <w:ind w:right="-143" w:firstLine="567"/>
        <w:jc w:val="both"/>
      </w:pPr>
      <w:r w:rsidRPr="003B2DB5">
        <w:t xml:space="preserve">Поставщик обязан предоставить гарантию качества товара на </w:t>
      </w:r>
      <w:r w:rsidRPr="00807067">
        <w:t>срок не менее 12 месяцев, а если</w:t>
      </w:r>
      <w:r w:rsidRPr="003B2DB5">
        <w:t xml:space="preserve"> производитель установлен больший срок, то на срок, установленный производителем. Срок гарантии начинает течь со дня </w:t>
      </w:r>
      <w:r w:rsidR="007D6357">
        <w:t>подписани</w:t>
      </w:r>
      <w:r w:rsidR="00F05191">
        <w:t>я</w:t>
      </w:r>
      <w:r w:rsidR="007D6357">
        <w:t xml:space="preserve"> документ</w:t>
      </w:r>
      <w:r w:rsidR="00F05191">
        <w:t>а</w:t>
      </w:r>
      <w:r w:rsidR="007D6357">
        <w:t xml:space="preserve"> о приемке сторонами</w:t>
      </w:r>
      <w:r w:rsidR="00F05191">
        <w:t xml:space="preserve"> (товарная накладная, универсальный передаточный документ, счет-фактура)</w:t>
      </w:r>
      <w:r w:rsidRPr="003B2DB5">
        <w:t>.</w:t>
      </w:r>
    </w:p>
    <w:p w:rsidR="001507E9" w:rsidRPr="001507E9" w:rsidRDefault="000876C8" w:rsidP="001507E9">
      <w:pPr>
        <w:widowControl w:val="0"/>
        <w:tabs>
          <w:tab w:val="left" w:pos="9900"/>
        </w:tabs>
        <w:ind w:right="-143" w:firstLine="567"/>
        <w:jc w:val="both"/>
      </w:pPr>
      <w:r w:rsidRPr="003B2DB5">
        <w:t>В случае предъявления претензии по качеству Товара по причине несоответствия его условиям контракта или иным обязательным требованиям, Поставщик должен по выбору Заказчика устранить недостатки, заменить Товар или его часть Товаром, качество которого соответствует условиям контракта, в течение 14 календарных дней со дня уведомления</w:t>
      </w:r>
      <w:r w:rsidR="001507E9" w:rsidRPr="000E6A31">
        <w:t>.</w:t>
      </w:r>
      <w:r w:rsidR="001507E9" w:rsidRPr="001507E9">
        <w:t xml:space="preserve"> Расходы, связанные с транспортировкой некачественного товара, осуществляются за счет Поставщика.</w:t>
      </w:r>
    </w:p>
    <w:p w:rsidR="000E6A31" w:rsidRDefault="000E6A31" w:rsidP="00590496">
      <w:pPr>
        <w:widowControl w:val="0"/>
        <w:jc w:val="right"/>
        <w:rPr>
          <w:szCs w:val="28"/>
        </w:rPr>
      </w:pPr>
    </w:p>
    <w:p w:rsidR="00B4106A" w:rsidRDefault="00B4106A" w:rsidP="00590496">
      <w:pPr>
        <w:widowControl w:val="0"/>
        <w:jc w:val="right"/>
        <w:rPr>
          <w:szCs w:val="28"/>
        </w:rPr>
      </w:pPr>
    </w:p>
    <w:p w:rsidR="00B4106A" w:rsidRDefault="00B4106A" w:rsidP="00590496">
      <w:pPr>
        <w:widowControl w:val="0"/>
        <w:jc w:val="right"/>
        <w:rPr>
          <w:szCs w:val="28"/>
        </w:rPr>
      </w:pPr>
    </w:p>
    <w:p w:rsidR="00B4106A" w:rsidRDefault="00B4106A" w:rsidP="00590496">
      <w:pPr>
        <w:widowControl w:val="0"/>
        <w:jc w:val="right"/>
        <w:rPr>
          <w:szCs w:val="28"/>
        </w:rPr>
      </w:pPr>
    </w:p>
    <w:p w:rsidR="00B4106A" w:rsidRDefault="00B4106A" w:rsidP="00590496">
      <w:pPr>
        <w:widowControl w:val="0"/>
        <w:jc w:val="right"/>
        <w:rPr>
          <w:szCs w:val="28"/>
        </w:rPr>
      </w:pPr>
    </w:p>
    <w:p w:rsidR="00B4106A" w:rsidRDefault="00B4106A" w:rsidP="00590496">
      <w:pPr>
        <w:widowControl w:val="0"/>
        <w:jc w:val="right"/>
        <w:rPr>
          <w:szCs w:val="28"/>
        </w:rPr>
      </w:pPr>
    </w:p>
    <w:p w:rsidR="00F05191" w:rsidRDefault="00F05191" w:rsidP="00590496">
      <w:pPr>
        <w:widowControl w:val="0"/>
        <w:jc w:val="right"/>
        <w:rPr>
          <w:szCs w:val="28"/>
        </w:rPr>
      </w:pPr>
    </w:p>
    <w:p w:rsidR="00F05191" w:rsidRDefault="00F05191" w:rsidP="00590496">
      <w:pPr>
        <w:widowControl w:val="0"/>
        <w:jc w:val="right"/>
        <w:rPr>
          <w:szCs w:val="28"/>
        </w:rPr>
      </w:pPr>
      <w:bookmarkStart w:id="0" w:name="_GoBack"/>
      <w:bookmarkEnd w:id="0"/>
    </w:p>
    <w:p w:rsidR="00D95F33" w:rsidRDefault="00D95F33" w:rsidP="00590496">
      <w:pPr>
        <w:widowControl w:val="0"/>
        <w:jc w:val="right"/>
        <w:rPr>
          <w:szCs w:val="28"/>
        </w:rPr>
      </w:pPr>
    </w:p>
    <w:p w:rsidR="00590496" w:rsidRDefault="00590496" w:rsidP="00590496">
      <w:pPr>
        <w:widowControl w:val="0"/>
        <w:jc w:val="right"/>
        <w:rPr>
          <w:szCs w:val="28"/>
        </w:rPr>
      </w:pPr>
      <w:r>
        <w:rPr>
          <w:szCs w:val="28"/>
        </w:rPr>
        <w:lastRenderedPageBreak/>
        <w:t xml:space="preserve">Таблица </w:t>
      </w:r>
      <w:r w:rsidR="001507E9">
        <w:rPr>
          <w:szCs w:val="28"/>
        </w:rPr>
        <w:t>1</w:t>
      </w:r>
      <w:r>
        <w:rPr>
          <w:szCs w:val="28"/>
        </w:rPr>
        <w:t>.</w:t>
      </w:r>
    </w:p>
    <w:p w:rsidR="00590496" w:rsidRDefault="00590496" w:rsidP="00590496">
      <w:pPr>
        <w:rPr>
          <w:rFonts w:ascii="Arial" w:hAnsi="Arial"/>
          <w:sz w:val="15"/>
          <w:szCs w:val="15"/>
        </w:rPr>
      </w:pPr>
    </w:p>
    <w:p w:rsidR="00B90476" w:rsidRDefault="00B90476" w:rsidP="00B90476">
      <w:pPr>
        <w:jc w:val="center"/>
        <w:rPr>
          <w:b/>
        </w:rPr>
      </w:pPr>
      <w:r>
        <w:rPr>
          <w:b/>
        </w:rPr>
        <w:t xml:space="preserve">Технические, функциональные характеристики (потребительские свойства) товара – </w:t>
      </w:r>
    </w:p>
    <w:p w:rsidR="001507E9" w:rsidRDefault="00EC73D3" w:rsidP="001507E9">
      <w:pPr>
        <w:jc w:val="center"/>
        <w:rPr>
          <w:b/>
        </w:rPr>
      </w:pPr>
      <w:r>
        <w:rPr>
          <w:b/>
        </w:rPr>
        <w:t>а</w:t>
      </w:r>
      <w:r w:rsidRPr="00EC73D3">
        <w:rPr>
          <w:b/>
        </w:rPr>
        <w:t>ккумулятор свинцовый для запуска поршневых двигателей</w:t>
      </w:r>
      <w:r w:rsidR="001507E9">
        <w:rPr>
          <w:b/>
        </w:rPr>
        <w:t>:</w:t>
      </w:r>
    </w:p>
    <w:p w:rsidR="00B90476" w:rsidRDefault="00B90476" w:rsidP="00B90476">
      <w:pPr>
        <w:jc w:val="center"/>
        <w:rPr>
          <w:b/>
        </w:rPr>
      </w:pPr>
    </w:p>
    <w:tbl>
      <w:tblPr>
        <w:tblStyle w:val="a9"/>
        <w:tblW w:w="10348" w:type="dxa"/>
        <w:tblInd w:w="108" w:type="dxa"/>
        <w:tblLayout w:type="fixed"/>
        <w:tblLook w:val="04A0" w:firstRow="1" w:lastRow="0" w:firstColumn="1" w:lastColumn="0" w:noHBand="0" w:noVBand="1"/>
      </w:tblPr>
      <w:tblGrid>
        <w:gridCol w:w="426"/>
        <w:gridCol w:w="1701"/>
        <w:gridCol w:w="1563"/>
        <w:gridCol w:w="988"/>
        <w:gridCol w:w="709"/>
        <w:gridCol w:w="2410"/>
        <w:gridCol w:w="1559"/>
        <w:gridCol w:w="992"/>
      </w:tblGrid>
      <w:tr w:rsidR="00647F28" w:rsidRPr="00DE62B7" w:rsidTr="008127A9">
        <w:trPr>
          <w:trHeight w:val="1012"/>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647F28" w:rsidRPr="00DE62B7" w:rsidRDefault="00647F28" w:rsidP="00DE62B7">
            <w:pPr>
              <w:jc w:val="center"/>
              <w:rPr>
                <w:b/>
                <w:sz w:val="20"/>
                <w:szCs w:val="20"/>
              </w:rPr>
            </w:pPr>
            <w:r w:rsidRPr="00DE62B7">
              <w:rPr>
                <w:b/>
                <w:sz w:val="20"/>
                <w:szCs w:val="20"/>
              </w:rPr>
              <w:t xml:space="preserve">№ </w:t>
            </w:r>
            <w:proofErr w:type="gramStart"/>
            <w:r w:rsidRPr="00DE62B7">
              <w:rPr>
                <w:b/>
                <w:sz w:val="20"/>
                <w:szCs w:val="20"/>
              </w:rPr>
              <w:t>п</w:t>
            </w:r>
            <w:proofErr w:type="gramEnd"/>
            <w:r w:rsidRPr="00DE62B7">
              <w:rPr>
                <w:b/>
                <w:sz w:val="20"/>
                <w:szCs w:val="20"/>
              </w:rPr>
              <w:t>/п</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647F28" w:rsidRPr="00DE62B7" w:rsidRDefault="00647F28" w:rsidP="008127A9">
            <w:pPr>
              <w:jc w:val="center"/>
              <w:rPr>
                <w:b/>
                <w:sz w:val="20"/>
                <w:szCs w:val="20"/>
              </w:rPr>
            </w:pPr>
            <w:r w:rsidRPr="00DE62B7">
              <w:rPr>
                <w:b/>
                <w:sz w:val="20"/>
                <w:szCs w:val="20"/>
              </w:rPr>
              <w:t>Наименование товара</w:t>
            </w:r>
          </w:p>
        </w:tc>
        <w:tc>
          <w:tcPr>
            <w:tcW w:w="1563" w:type="dxa"/>
            <w:vMerge w:val="restart"/>
            <w:tcBorders>
              <w:top w:val="single" w:sz="4" w:space="0" w:color="auto"/>
              <w:left w:val="single" w:sz="4" w:space="0" w:color="auto"/>
              <w:right w:val="single" w:sz="4" w:space="0" w:color="auto"/>
            </w:tcBorders>
            <w:vAlign w:val="center"/>
          </w:tcPr>
          <w:p w:rsidR="00647F28" w:rsidRPr="00DE62B7" w:rsidRDefault="00647F28" w:rsidP="008127A9">
            <w:pPr>
              <w:jc w:val="center"/>
              <w:rPr>
                <w:b/>
                <w:sz w:val="20"/>
                <w:szCs w:val="20"/>
              </w:rPr>
            </w:pPr>
            <w:r w:rsidRPr="00DE62B7">
              <w:rPr>
                <w:b/>
                <w:sz w:val="20"/>
                <w:szCs w:val="20"/>
              </w:rPr>
              <w:t>ОКПД</w:t>
            </w:r>
            <w:proofErr w:type="gramStart"/>
            <w:r w:rsidRPr="00DE62B7">
              <w:rPr>
                <w:b/>
                <w:sz w:val="20"/>
                <w:szCs w:val="20"/>
              </w:rPr>
              <w:t>2</w:t>
            </w:r>
            <w:proofErr w:type="gramEnd"/>
            <w:r w:rsidRPr="00DE62B7">
              <w:rPr>
                <w:b/>
                <w:sz w:val="20"/>
                <w:szCs w:val="20"/>
              </w:rPr>
              <w:t xml:space="preserve"> / Код позиции КТРУ</w:t>
            </w:r>
          </w:p>
        </w:tc>
        <w:tc>
          <w:tcPr>
            <w:tcW w:w="988" w:type="dxa"/>
            <w:vMerge w:val="restart"/>
            <w:tcBorders>
              <w:top w:val="single" w:sz="4" w:space="0" w:color="auto"/>
              <w:left w:val="single" w:sz="4" w:space="0" w:color="auto"/>
              <w:bottom w:val="single" w:sz="4" w:space="0" w:color="auto"/>
              <w:right w:val="single" w:sz="4" w:space="0" w:color="auto"/>
            </w:tcBorders>
            <w:vAlign w:val="center"/>
            <w:hideMark/>
          </w:tcPr>
          <w:p w:rsidR="004735BC" w:rsidRDefault="00647F28" w:rsidP="00DE62B7">
            <w:pPr>
              <w:jc w:val="center"/>
              <w:rPr>
                <w:b/>
                <w:sz w:val="20"/>
                <w:szCs w:val="20"/>
              </w:rPr>
            </w:pPr>
            <w:r w:rsidRPr="00DE62B7">
              <w:rPr>
                <w:b/>
                <w:sz w:val="20"/>
                <w:szCs w:val="20"/>
              </w:rPr>
              <w:t xml:space="preserve">Ед. </w:t>
            </w:r>
          </w:p>
          <w:p w:rsidR="00647F28" w:rsidRPr="00DE62B7" w:rsidRDefault="00647F28" w:rsidP="00DE62B7">
            <w:pPr>
              <w:jc w:val="center"/>
              <w:rPr>
                <w:b/>
                <w:sz w:val="20"/>
                <w:szCs w:val="20"/>
              </w:rPr>
            </w:pPr>
            <w:r w:rsidRPr="00DE62B7">
              <w:rPr>
                <w:b/>
                <w:sz w:val="20"/>
                <w:szCs w:val="20"/>
              </w:rPr>
              <w:t>изм</w:t>
            </w:r>
            <w:r w:rsidR="00DE62B7" w:rsidRPr="00DE62B7">
              <w:rPr>
                <w:b/>
                <w:sz w:val="20"/>
                <w:szCs w:val="20"/>
              </w:rPr>
              <w:t>.</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647F28" w:rsidRPr="00DE62B7" w:rsidRDefault="00647F28" w:rsidP="00DE62B7">
            <w:pPr>
              <w:jc w:val="center"/>
              <w:rPr>
                <w:b/>
                <w:sz w:val="20"/>
                <w:szCs w:val="20"/>
              </w:rPr>
            </w:pPr>
            <w:r w:rsidRPr="00DE62B7">
              <w:rPr>
                <w:b/>
                <w:sz w:val="20"/>
                <w:szCs w:val="20"/>
              </w:rPr>
              <w:t>Кол-во товара</w:t>
            </w:r>
          </w:p>
        </w:tc>
        <w:tc>
          <w:tcPr>
            <w:tcW w:w="4961" w:type="dxa"/>
            <w:gridSpan w:val="3"/>
            <w:tcBorders>
              <w:top w:val="single" w:sz="4" w:space="0" w:color="auto"/>
              <w:left w:val="single" w:sz="4" w:space="0" w:color="auto"/>
              <w:bottom w:val="single" w:sz="4" w:space="0" w:color="auto"/>
              <w:right w:val="single" w:sz="4" w:space="0" w:color="auto"/>
            </w:tcBorders>
            <w:vAlign w:val="center"/>
            <w:hideMark/>
          </w:tcPr>
          <w:p w:rsidR="00647F28" w:rsidRPr="00DE62B7" w:rsidRDefault="00647F28" w:rsidP="00DE62B7">
            <w:pPr>
              <w:jc w:val="center"/>
              <w:rPr>
                <w:sz w:val="20"/>
                <w:szCs w:val="20"/>
              </w:rPr>
            </w:pPr>
            <w:r w:rsidRPr="00DE62B7">
              <w:rPr>
                <w:b/>
                <w:sz w:val="20"/>
                <w:szCs w:val="20"/>
              </w:rPr>
              <w:t>Характеристики товара</w:t>
            </w:r>
          </w:p>
        </w:tc>
      </w:tr>
      <w:tr w:rsidR="00647F28" w:rsidRPr="00DE62B7" w:rsidTr="00DE62B7">
        <w:trPr>
          <w:trHeight w:val="1012"/>
        </w:trPr>
        <w:tc>
          <w:tcPr>
            <w:tcW w:w="426" w:type="dxa"/>
            <w:vMerge/>
            <w:tcBorders>
              <w:top w:val="single" w:sz="4" w:space="0" w:color="auto"/>
              <w:left w:val="single" w:sz="4" w:space="0" w:color="auto"/>
              <w:bottom w:val="single" w:sz="4" w:space="0" w:color="auto"/>
              <w:right w:val="single" w:sz="4" w:space="0" w:color="auto"/>
            </w:tcBorders>
            <w:vAlign w:val="center"/>
            <w:hideMark/>
          </w:tcPr>
          <w:p w:rsidR="00647F28" w:rsidRPr="00DE62B7" w:rsidRDefault="00647F28" w:rsidP="00DE62B7">
            <w:pPr>
              <w:rPr>
                <w:b/>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47F28" w:rsidRPr="00DE62B7" w:rsidRDefault="00647F28" w:rsidP="00DE62B7">
            <w:pPr>
              <w:rPr>
                <w:b/>
                <w:sz w:val="20"/>
                <w:szCs w:val="20"/>
              </w:rPr>
            </w:pPr>
          </w:p>
        </w:tc>
        <w:tc>
          <w:tcPr>
            <w:tcW w:w="1563" w:type="dxa"/>
            <w:vMerge/>
            <w:tcBorders>
              <w:left w:val="single" w:sz="4" w:space="0" w:color="auto"/>
              <w:bottom w:val="single" w:sz="4" w:space="0" w:color="auto"/>
              <w:right w:val="single" w:sz="4" w:space="0" w:color="auto"/>
            </w:tcBorders>
          </w:tcPr>
          <w:p w:rsidR="00647F28" w:rsidRPr="00DE62B7" w:rsidRDefault="00647F28" w:rsidP="00DE62B7">
            <w:pPr>
              <w:rPr>
                <w:b/>
                <w:sz w:val="20"/>
                <w:szCs w:val="20"/>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rsidR="00647F28" w:rsidRPr="00DE62B7" w:rsidRDefault="00647F28" w:rsidP="00DE62B7">
            <w:pPr>
              <w:rPr>
                <w:b/>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47F28" w:rsidRPr="00DE62B7" w:rsidRDefault="00647F28" w:rsidP="00DE62B7">
            <w:pPr>
              <w:rPr>
                <w:b/>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647F28" w:rsidRPr="00DE62B7" w:rsidRDefault="00647F28" w:rsidP="00DE62B7">
            <w:pPr>
              <w:jc w:val="center"/>
              <w:rPr>
                <w:b/>
                <w:sz w:val="20"/>
                <w:szCs w:val="20"/>
              </w:rPr>
            </w:pPr>
            <w:r w:rsidRPr="00DE62B7">
              <w:rPr>
                <w:b/>
                <w:sz w:val="20"/>
                <w:szCs w:val="20"/>
              </w:rPr>
              <w:t>Наименование характеристики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7F28" w:rsidRPr="00DE62B7" w:rsidRDefault="00647F28" w:rsidP="00DE62B7">
            <w:pPr>
              <w:jc w:val="center"/>
              <w:rPr>
                <w:b/>
                <w:sz w:val="20"/>
                <w:szCs w:val="20"/>
              </w:rPr>
            </w:pPr>
            <w:r w:rsidRPr="00DE62B7">
              <w:rPr>
                <w:b/>
                <w:sz w:val="20"/>
                <w:szCs w:val="20"/>
              </w:rPr>
              <w:t>Значение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hideMark/>
          </w:tcPr>
          <w:p w:rsidR="00647F28" w:rsidRPr="00DE62B7" w:rsidRDefault="00647F28" w:rsidP="00DE62B7">
            <w:pPr>
              <w:jc w:val="center"/>
              <w:rPr>
                <w:b/>
                <w:sz w:val="20"/>
                <w:szCs w:val="20"/>
              </w:rPr>
            </w:pPr>
            <w:r w:rsidRPr="00DE62B7">
              <w:rPr>
                <w:b/>
                <w:sz w:val="20"/>
                <w:szCs w:val="20"/>
              </w:rPr>
              <w:t>Ед</w:t>
            </w:r>
            <w:r w:rsidR="00DE62B7" w:rsidRPr="00DE62B7">
              <w:rPr>
                <w:b/>
                <w:sz w:val="20"/>
                <w:szCs w:val="20"/>
              </w:rPr>
              <w:t>.</w:t>
            </w:r>
            <w:r w:rsidRPr="00DE62B7">
              <w:rPr>
                <w:b/>
                <w:sz w:val="20"/>
                <w:szCs w:val="20"/>
              </w:rPr>
              <w:t xml:space="preserve"> изм</w:t>
            </w:r>
            <w:r w:rsidR="00DE62B7" w:rsidRPr="00DE62B7">
              <w:rPr>
                <w:b/>
                <w:sz w:val="20"/>
                <w:szCs w:val="20"/>
              </w:rPr>
              <w:t xml:space="preserve">. </w:t>
            </w:r>
            <w:r w:rsidRPr="00DE62B7">
              <w:rPr>
                <w:b/>
                <w:sz w:val="20"/>
                <w:szCs w:val="20"/>
              </w:rPr>
              <w:t>характеристики</w:t>
            </w:r>
          </w:p>
        </w:tc>
      </w:tr>
      <w:tr w:rsidR="00DE62B7" w:rsidRPr="00DE62B7" w:rsidTr="00DE62B7">
        <w:trPr>
          <w:trHeight w:val="601"/>
        </w:trPr>
        <w:tc>
          <w:tcPr>
            <w:tcW w:w="426" w:type="dxa"/>
            <w:vMerge w:val="restart"/>
            <w:tcBorders>
              <w:top w:val="single" w:sz="4" w:space="0" w:color="auto"/>
              <w:left w:val="single" w:sz="4" w:space="0" w:color="auto"/>
              <w:right w:val="single" w:sz="4" w:space="0" w:color="auto"/>
            </w:tcBorders>
            <w:hideMark/>
          </w:tcPr>
          <w:p w:rsidR="00DE62B7" w:rsidRPr="00DE62B7" w:rsidRDefault="00DE62B7" w:rsidP="00DE62B7">
            <w:pPr>
              <w:rPr>
                <w:sz w:val="20"/>
                <w:szCs w:val="20"/>
              </w:rPr>
            </w:pPr>
            <w:r w:rsidRPr="00DE62B7">
              <w:rPr>
                <w:sz w:val="20"/>
                <w:szCs w:val="20"/>
              </w:rPr>
              <w:t>1.</w:t>
            </w:r>
          </w:p>
        </w:tc>
        <w:tc>
          <w:tcPr>
            <w:tcW w:w="1701" w:type="dxa"/>
            <w:vMerge w:val="restart"/>
            <w:tcBorders>
              <w:top w:val="single" w:sz="4" w:space="0" w:color="auto"/>
              <w:left w:val="single" w:sz="4" w:space="0" w:color="auto"/>
              <w:right w:val="single" w:sz="4" w:space="0" w:color="auto"/>
            </w:tcBorders>
          </w:tcPr>
          <w:p w:rsidR="00DE62B7" w:rsidRPr="00DE62B7" w:rsidRDefault="000876C8" w:rsidP="00DE62B7">
            <w:pPr>
              <w:rPr>
                <w:sz w:val="20"/>
                <w:szCs w:val="20"/>
              </w:rPr>
            </w:pPr>
            <w:r w:rsidRPr="000876C8">
              <w:rPr>
                <w:sz w:val="20"/>
                <w:szCs w:val="20"/>
              </w:rPr>
              <w:t>Аккумулятор свинцовый для запуска поршневых двигателей</w:t>
            </w:r>
          </w:p>
        </w:tc>
        <w:tc>
          <w:tcPr>
            <w:tcW w:w="1563" w:type="dxa"/>
            <w:vMerge w:val="restart"/>
            <w:tcBorders>
              <w:top w:val="single" w:sz="4" w:space="0" w:color="auto"/>
              <w:left w:val="single" w:sz="4" w:space="0" w:color="auto"/>
              <w:right w:val="single" w:sz="4" w:space="0" w:color="auto"/>
            </w:tcBorders>
          </w:tcPr>
          <w:p w:rsidR="00DE62B7" w:rsidRPr="00DE62B7" w:rsidRDefault="000876C8" w:rsidP="00DE62B7">
            <w:pPr>
              <w:jc w:val="center"/>
              <w:rPr>
                <w:sz w:val="20"/>
                <w:szCs w:val="20"/>
              </w:rPr>
            </w:pPr>
            <w:r w:rsidRPr="000876C8">
              <w:rPr>
                <w:sz w:val="20"/>
                <w:szCs w:val="20"/>
              </w:rPr>
              <w:t>27.20.21.000</w:t>
            </w:r>
            <w:r w:rsidR="00DE62B7" w:rsidRPr="00DE62B7">
              <w:rPr>
                <w:sz w:val="20"/>
                <w:szCs w:val="20"/>
              </w:rPr>
              <w:t xml:space="preserve"> /</w:t>
            </w:r>
          </w:p>
          <w:p w:rsidR="00DE62B7" w:rsidRPr="00DE62B7" w:rsidRDefault="000876C8" w:rsidP="00DE62B7">
            <w:pPr>
              <w:jc w:val="center"/>
              <w:rPr>
                <w:sz w:val="20"/>
                <w:szCs w:val="20"/>
              </w:rPr>
            </w:pPr>
            <w:r w:rsidRPr="000876C8">
              <w:rPr>
                <w:sz w:val="20"/>
                <w:szCs w:val="20"/>
              </w:rPr>
              <w:t>27.20.21.000-00000001</w:t>
            </w:r>
          </w:p>
          <w:p w:rsidR="00DE62B7" w:rsidRPr="00DE62B7" w:rsidRDefault="00DE62B7" w:rsidP="00DE62B7">
            <w:pPr>
              <w:jc w:val="center"/>
              <w:rPr>
                <w:sz w:val="20"/>
                <w:szCs w:val="20"/>
              </w:rPr>
            </w:pPr>
          </w:p>
        </w:tc>
        <w:tc>
          <w:tcPr>
            <w:tcW w:w="988" w:type="dxa"/>
            <w:vMerge w:val="restart"/>
            <w:tcBorders>
              <w:top w:val="single" w:sz="4" w:space="0" w:color="auto"/>
              <w:left w:val="single" w:sz="4" w:space="0" w:color="auto"/>
              <w:right w:val="single" w:sz="4" w:space="0" w:color="auto"/>
            </w:tcBorders>
            <w:hideMark/>
          </w:tcPr>
          <w:p w:rsidR="00DE62B7" w:rsidRPr="00DE62B7" w:rsidRDefault="00DE62B7" w:rsidP="00DE62B7">
            <w:pPr>
              <w:jc w:val="center"/>
              <w:rPr>
                <w:sz w:val="20"/>
                <w:szCs w:val="20"/>
                <w:highlight w:val="yellow"/>
              </w:rPr>
            </w:pPr>
            <w:r w:rsidRPr="00DE62B7">
              <w:rPr>
                <w:sz w:val="20"/>
                <w:szCs w:val="20"/>
              </w:rPr>
              <w:t>Штука</w:t>
            </w:r>
          </w:p>
        </w:tc>
        <w:tc>
          <w:tcPr>
            <w:tcW w:w="709" w:type="dxa"/>
            <w:vMerge w:val="restart"/>
            <w:tcBorders>
              <w:top w:val="single" w:sz="4" w:space="0" w:color="auto"/>
              <w:left w:val="single" w:sz="4" w:space="0" w:color="auto"/>
              <w:right w:val="single" w:sz="4" w:space="0" w:color="auto"/>
            </w:tcBorders>
            <w:hideMark/>
          </w:tcPr>
          <w:p w:rsidR="00DE62B7" w:rsidRPr="00DE62B7" w:rsidRDefault="00A220DC" w:rsidP="00DE62B7">
            <w:pPr>
              <w:jc w:val="center"/>
              <w:rPr>
                <w:sz w:val="20"/>
                <w:szCs w:val="20"/>
              </w:rPr>
            </w:pPr>
            <w:r>
              <w:rPr>
                <w:sz w:val="20"/>
                <w:szCs w:val="20"/>
              </w:rPr>
              <w:t>1</w:t>
            </w:r>
          </w:p>
        </w:tc>
        <w:tc>
          <w:tcPr>
            <w:tcW w:w="2410" w:type="dxa"/>
            <w:tcBorders>
              <w:top w:val="single" w:sz="4" w:space="0" w:color="auto"/>
              <w:left w:val="single" w:sz="4" w:space="0" w:color="auto"/>
              <w:bottom w:val="single" w:sz="4" w:space="0" w:color="auto"/>
              <w:right w:val="single" w:sz="4" w:space="0" w:color="auto"/>
            </w:tcBorders>
            <w:hideMark/>
          </w:tcPr>
          <w:p w:rsidR="00DE62B7" w:rsidRPr="00DE62B7" w:rsidRDefault="000876C8" w:rsidP="00DE62B7">
            <w:pPr>
              <w:rPr>
                <w:sz w:val="20"/>
                <w:szCs w:val="20"/>
              </w:rPr>
            </w:pPr>
            <w:r w:rsidRPr="000876C8">
              <w:rPr>
                <w:sz w:val="20"/>
                <w:szCs w:val="20"/>
              </w:rPr>
              <w:t>Максимальная емкость аккумулятора</w:t>
            </w:r>
          </w:p>
        </w:tc>
        <w:tc>
          <w:tcPr>
            <w:tcW w:w="1559" w:type="dxa"/>
            <w:tcBorders>
              <w:top w:val="single" w:sz="4" w:space="0" w:color="auto"/>
              <w:left w:val="single" w:sz="4" w:space="0" w:color="auto"/>
              <w:bottom w:val="single" w:sz="4" w:space="0" w:color="auto"/>
              <w:right w:val="single" w:sz="4" w:space="0" w:color="auto"/>
            </w:tcBorders>
            <w:hideMark/>
          </w:tcPr>
          <w:p w:rsidR="00DE62B7" w:rsidRPr="00DE62B7" w:rsidRDefault="000876C8" w:rsidP="00A220DC">
            <w:pPr>
              <w:jc w:val="center"/>
              <w:rPr>
                <w:sz w:val="20"/>
                <w:szCs w:val="20"/>
              </w:rPr>
            </w:pPr>
            <w:r w:rsidRPr="000876C8">
              <w:rPr>
                <w:sz w:val="20"/>
                <w:szCs w:val="20"/>
              </w:rPr>
              <w:t xml:space="preserve">≤ </w:t>
            </w:r>
            <w:r w:rsidR="00A220DC">
              <w:rPr>
                <w:sz w:val="20"/>
                <w:szCs w:val="20"/>
              </w:rPr>
              <w:t>7</w:t>
            </w:r>
            <w:r w:rsidRPr="000876C8">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DE62B7" w:rsidRPr="00DE62B7" w:rsidRDefault="000876C8" w:rsidP="00DE62B7">
            <w:pPr>
              <w:jc w:val="center"/>
              <w:rPr>
                <w:sz w:val="20"/>
                <w:szCs w:val="20"/>
              </w:rPr>
            </w:pPr>
            <w:r w:rsidRPr="000876C8">
              <w:rPr>
                <w:sz w:val="20"/>
                <w:szCs w:val="20"/>
              </w:rPr>
              <w:t>Ампер-час (3,6 кКл)</w:t>
            </w:r>
          </w:p>
        </w:tc>
      </w:tr>
      <w:tr w:rsidR="000876C8" w:rsidRPr="00DE62B7" w:rsidTr="00DE62B7">
        <w:trPr>
          <w:trHeight w:val="601"/>
        </w:trPr>
        <w:tc>
          <w:tcPr>
            <w:tcW w:w="426" w:type="dxa"/>
            <w:vMerge/>
            <w:tcBorders>
              <w:top w:val="single" w:sz="4" w:space="0" w:color="auto"/>
              <w:left w:val="single" w:sz="4" w:space="0" w:color="auto"/>
              <w:right w:val="single" w:sz="4" w:space="0" w:color="auto"/>
            </w:tcBorders>
          </w:tcPr>
          <w:p w:rsidR="000876C8" w:rsidRPr="00DE62B7" w:rsidRDefault="000876C8" w:rsidP="00DE62B7">
            <w:pPr>
              <w:rPr>
                <w:sz w:val="20"/>
                <w:szCs w:val="20"/>
              </w:rPr>
            </w:pPr>
          </w:p>
        </w:tc>
        <w:tc>
          <w:tcPr>
            <w:tcW w:w="1701" w:type="dxa"/>
            <w:vMerge/>
            <w:tcBorders>
              <w:top w:val="single" w:sz="4" w:space="0" w:color="auto"/>
              <w:left w:val="single" w:sz="4" w:space="0" w:color="auto"/>
              <w:right w:val="single" w:sz="4" w:space="0" w:color="auto"/>
            </w:tcBorders>
          </w:tcPr>
          <w:p w:rsidR="000876C8" w:rsidRPr="000876C8" w:rsidRDefault="000876C8" w:rsidP="00DE62B7">
            <w:pPr>
              <w:rPr>
                <w:sz w:val="20"/>
                <w:szCs w:val="20"/>
              </w:rPr>
            </w:pPr>
          </w:p>
        </w:tc>
        <w:tc>
          <w:tcPr>
            <w:tcW w:w="1563" w:type="dxa"/>
            <w:vMerge/>
            <w:tcBorders>
              <w:top w:val="single" w:sz="4" w:space="0" w:color="auto"/>
              <w:left w:val="single" w:sz="4" w:space="0" w:color="auto"/>
              <w:right w:val="single" w:sz="4" w:space="0" w:color="auto"/>
            </w:tcBorders>
          </w:tcPr>
          <w:p w:rsidR="000876C8" w:rsidRPr="000876C8" w:rsidRDefault="000876C8" w:rsidP="00DE62B7">
            <w:pPr>
              <w:jc w:val="center"/>
              <w:rPr>
                <w:sz w:val="20"/>
                <w:szCs w:val="20"/>
              </w:rPr>
            </w:pPr>
          </w:p>
        </w:tc>
        <w:tc>
          <w:tcPr>
            <w:tcW w:w="988" w:type="dxa"/>
            <w:vMerge/>
            <w:tcBorders>
              <w:top w:val="single" w:sz="4" w:space="0" w:color="auto"/>
              <w:left w:val="single" w:sz="4" w:space="0" w:color="auto"/>
              <w:right w:val="single" w:sz="4" w:space="0" w:color="auto"/>
            </w:tcBorders>
          </w:tcPr>
          <w:p w:rsidR="000876C8" w:rsidRPr="00DE62B7" w:rsidRDefault="000876C8" w:rsidP="00DE62B7">
            <w:pPr>
              <w:jc w:val="center"/>
              <w:rPr>
                <w:sz w:val="20"/>
                <w:szCs w:val="20"/>
              </w:rPr>
            </w:pPr>
          </w:p>
        </w:tc>
        <w:tc>
          <w:tcPr>
            <w:tcW w:w="709" w:type="dxa"/>
            <w:vMerge/>
            <w:tcBorders>
              <w:top w:val="single" w:sz="4" w:space="0" w:color="auto"/>
              <w:left w:val="single" w:sz="4" w:space="0" w:color="auto"/>
              <w:right w:val="single" w:sz="4" w:space="0" w:color="auto"/>
            </w:tcBorders>
          </w:tcPr>
          <w:p w:rsidR="000876C8" w:rsidRDefault="000876C8" w:rsidP="00DE62B7">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0876C8" w:rsidRPr="000876C8" w:rsidRDefault="000876C8" w:rsidP="00DE62B7">
            <w:pPr>
              <w:rPr>
                <w:sz w:val="20"/>
                <w:szCs w:val="20"/>
              </w:rPr>
            </w:pPr>
            <w:r w:rsidRPr="000876C8">
              <w:rPr>
                <w:sz w:val="20"/>
                <w:szCs w:val="20"/>
              </w:rPr>
              <w:t>Минимальная емкость аккумулятора</w:t>
            </w:r>
          </w:p>
        </w:tc>
        <w:tc>
          <w:tcPr>
            <w:tcW w:w="1559" w:type="dxa"/>
            <w:tcBorders>
              <w:top w:val="single" w:sz="4" w:space="0" w:color="auto"/>
              <w:left w:val="single" w:sz="4" w:space="0" w:color="auto"/>
              <w:bottom w:val="single" w:sz="4" w:space="0" w:color="auto"/>
              <w:right w:val="single" w:sz="4" w:space="0" w:color="auto"/>
            </w:tcBorders>
          </w:tcPr>
          <w:p w:rsidR="000876C8" w:rsidRPr="000876C8" w:rsidRDefault="000876C8" w:rsidP="00DE62B7">
            <w:pPr>
              <w:jc w:val="center"/>
              <w:rPr>
                <w:sz w:val="20"/>
                <w:szCs w:val="20"/>
              </w:rPr>
            </w:pPr>
            <w:r w:rsidRPr="000876C8">
              <w:rPr>
                <w:sz w:val="20"/>
                <w:szCs w:val="20"/>
              </w:rPr>
              <w:t>≥ 60</w:t>
            </w:r>
          </w:p>
        </w:tc>
        <w:tc>
          <w:tcPr>
            <w:tcW w:w="992" w:type="dxa"/>
            <w:tcBorders>
              <w:top w:val="single" w:sz="4" w:space="0" w:color="auto"/>
              <w:left w:val="single" w:sz="4" w:space="0" w:color="auto"/>
              <w:bottom w:val="single" w:sz="4" w:space="0" w:color="auto"/>
              <w:right w:val="single" w:sz="4" w:space="0" w:color="auto"/>
            </w:tcBorders>
          </w:tcPr>
          <w:p w:rsidR="000876C8" w:rsidRPr="000876C8" w:rsidRDefault="000876C8" w:rsidP="00DE62B7">
            <w:pPr>
              <w:jc w:val="center"/>
              <w:rPr>
                <w:sz w:val="20"/>
                <w:szCs w:val="20"/>
              </w:rPr>
            </w:pPr>
            <w:r w:rsidRPr="000876C8">
              <w:rPr>
                <w:sz w:val="20"/>
                <w:szCs w:val="20"/>
              </w:rPr>
              <w:t>Ампер-час (3,6 кКл)</w:t>
            </w:r>
          </w:p>
        </w:tc>
      </w:tr>
      <w:tr w:rsidR="001E23CE" w:rsidRPr="00DE62B7" w:rsidTr="00DE62B7">
        <w:trPr>
          <w:trHeight w:val="601"/>
        </w:trPr>
        <w:tc>
          <w:tcPr>
            <w:tcW w:w="426" w:type="dxa"/>
            <w:vMerge/>
            <w:tcBorders>
              <w:top w:val="single" w:sz="4" w:space="0" w:color="auto"/>
              <w:left w:val="single" w:sz="4" w:space="0" w:color="auto"/>
              <w:right w:val="single" w:sz="4" w:space="0" w:color="auto"/>
            </w:tcBorders>
          </w:tcPr>
          <w:p w:rsidR="001E23CE" w:rsidRPr="00DE62B7" w:rsidRDefault="001E23CE" w:rsidP="00DE62B7">
            <w:pPr>
              <w:rPr>
                <w:sz w:val="20"/>
                <w:szCs w:val="20"/>
              </w:rPr>
            </w:pPr>
          </w:p>
        </w:tc>
        <w:tc>
          <w:tcPr>
            <w:tcW w:w="1701" w:type="dxa"/>
            <w:vMerge/>
            <w:tcBorders>
              <w:top w:val="single" w:sz="4" w:space="0" w:color="auto"/>
              <w:left w:val="single" w:sz="4" w:space="0" w:color="auto"/>
              <w:right w:val="single" w:sz="4" w:space="0" w:color="auto"/>
            </w:tcBorders>
          </w:tcPr>
          <w:p w:rsidR="001E23CE" w:rsidRPr="000876C8" w:rsidRDefault="001E23CE" w:rsidP="00DE62B7">
            <w:pPr>
              <w:rPr>
                <w:sz w:val="20"/>
                <w:szCs w:val="20"/>
              </w:rPr>
            </w:pPr>
          </w:p>
        </w:tc>
        <w:tc>
          <w:tcPr>
            <w:tcW w:w="1563" w:type="dxa"/>
            <w:vMerge/>
            <w:tcBorders>
              <w:top w:val="single" w:sz="4" w:space="0" w:color="auto"/>
              <w:left w:val="single" w:sz="4" w:space="0" w:color="auto"/>
              <w:right w:val="single" w:sz="4" w:space="0" w:color="auto"/>
            </w:tcBorders>
          </w:tcPr>
          <w:p w:rsidR="001E23CE" w:rsidRPr="000876C8" w:rsidRDefault="001E23CE" w:rsidP="00DE62B7">
            <w:pPr>
              <w:jc w:val="center"/>
              <w:rPr>
                <w:sz w:val="20"/>
                <w:szCs w:val="20"/>
              </w:rPr>
            </w:pPr>
          </w:p>
        </w:tc>
        <w:tc>
          <w:tcPr>
            <w:tcW w:w="988" w:type="dxa"/>
            <w:vMerge/>
            <w:tcBorders>
              <w:top w:val="single" w:sz="4" w:space="0" w:color="auto"/>
              <w:left w:val="single" w:sz="4" w:space="0" w:color="auto"/>
              <w:right w:val="single" w:sz="4" w:space="0" w:color="auto"/>
            </w:tcBorders>
          </w:tcPr>
          <w:p w:rsidR="001E23CE" w:rsidRPr="00DE62B7" w:rsidRDefault="001E23CE" w:rsidP="00DE62B7">
            <w:pPr>
              <w:jc w:val="center"/>
              <w:rPr>
                <w:sz w:val="20"/>
                <w:szCs w:val="20"/>
              </w:rPr>
            </w:pPr>
          </w:p>
        </w:tc>
        <w:tc>
          <w:tcPr>
            <w:tcW w:w="709" w:type="dxa"/>
            <w:vMerge/>
            <w:tcBorders>
              <w:top w:val="single" w:sz="4" w:space="0" w:color="auto"/>
              <w:left w:val="single" w:sz="4" w:space="0" w:color="auto"/>
              <w:right w:val="single" w:sz="4" w:space="0" w:color="auto"/>
            </w:tcBorders>
          </w:tcPr>
          <w:p w:rsidR="001E23CE" w:rsidRDefault="001E23CE" w:rsidP="00DE62B7">
            <w:pPr>
              <w:jc w:val="center"/>
              <w:rPr>
                <w:sz w:val="20"/>
                <w:szCs w:val="20"/>
              </w:rPr>
            </w:pPr>
          </w:p>
        </w:tc>
        <w:tc>
          <w:tcPr>
            <w:tcW w:w="2410" w:type="dxa"/>
            <w:tcBorders>
              <w:top w:val="single" w:sz="4" w:space="0" w:color="auto"/>
              <w:left w:val="single" w:sz="4" w:space="0" w:color="auto"/>
              <w:bottom w:val="single" w:sz="4" w:space="0" w:color="auto"/>
              <w:right w:val="single" w:sz="4" w:space="0" w:color="auto"/>
            </w:tcBorders>
          </w:tcPr>
          <w:p w:rsidR="001E23CE" w:rsidRPr="000876C8" w:rsidRDefault="001E23CE" w:rsidP="00DE62B7">
            <w:pPr>
              <w:rPr>
                <w:sz w:val="20"/>
                <w:szCs w:val="20"/>
              </w:rPr>
            </w:pPr>
            <w:r>
              <w:rPr>
                <w:sz w:val="20"/>
                <w:szCs w:val="20"/>
              </w:rPr>
              <w:t>Напряжение</w:t>
            </w:r>
          </w:p>
        </w:tc>
        <w:tc>
          <w:tcPr>
            <w:tcW w:w="1559" w:type="dxa"/>
            <w:tcBorders>
              <w:top w:val="single" w:sz="4" w:space="0" w:color="auto"/>
              <w:left w:val="single" w:sz="4" w:space="0" w:color="auto"/>
              <w:bottom w:val="single" w:sz="4" w:space="0" w:color="auto"/>
              <w:right w:val="single" w:sz="4" w:space="0" w:color="auto"/>
            </w:tcBorders>
          </w:tcPr>
          <w:p w:rsidR="001E23CE" w:rsidRPr="000876C8" w:rsidRDefault="001E23CE" w:rsidP="00DE62B7">
            <w:pPr>
              <w:jc w:val="center"/>
              <w:rPr>
                <w:sz w:val="20"/>
                <w:szCs w:val="20"/>
              </w:rPr>
            </w:pPr>
            <w:r>
              <w:rPr>
                <w:sz w:val="20"/>
                <w:szCs w:val="20"/>
              </w:rPr>
              <w:t>12</w:t>
            </w:r>
          </w:p>
        </w:tc>
        <w:tc>
          <w:tcPr>
            <w:tcW w:w="992" w:type="dxa"/>
            <w:tcBorders>
              <w:top w:val="single" w:sz="4" w:space="0" w:color="auto"/>
              <w:left w:val="single" w:sz="4" w:space="0" w:color="auto"/>
              <w:bottom w:val="single" w:sz="4" w:space="0" w:color="auto"/>
              <w:right w:val="single" w:sz="4" w:space="0" w:color="auto"/>
            </w:tcBorders>
          </w:tcPr>
          <w:p w:rsidR="001E23CE" w:rsidRPr="000876C8" w:rsidRDefault="001E23CE" w:rsidP="00DE62B7">
            <w:pPr>
              <w:jc w:val="center"/>
              <w:rPr>
                <w:sz w:val="20"/>
                <w:szCs w:val="20"/>
              </w:rPr>
            </w:pPr>
            <w:r>
              <w:rPr>
                <w:sz w:val="20"/>
                <w:szCs w:val="20"/>
              </w:rPr>
              <w:t>Вольт</w:t>
            </w:r>
          </w:p>
        </w:tc>
      </w:tr>
      <w:tr w:rsidR="00DE62B7" w:rsidRPr="00DE62B7" w:rsidTr="00DE62B7">
        <w:trPr>
          <w:trHeight w:val="553"/>
        </w:trPr>
        <w:tc>
          <w:tcPr>
            <w:tcW w:w="426" w:type="dxa"/>
            <w:vMerge/>
            <w:tcBorders>
              <w:left w:val="single" w:sz="4" w:space="0" w:color="auto"/>
              <w:right w:val="single" w:sz="4" w:space="0" w:color="auto"/>
            </w:tcBorders>
            <w:hideMark/>
          </w:tcPr>
          <w:p w:rsidR="00DE62B7" w:rsidRPr="00DE62B7" w:rsidRDefault="00DE62B7" w:rsidP="00DE62B7">
            <w:pPr>
              <w:rPr>
                <w:sz w:val="20"/>
                <w:szCs w:val="20"/>
              </w:rPr>
            </w:pPr>
          </w:p>
        </w:tc>
        <w:tc>
          <w:tcPr>
            <w:tcW w:w="1701" w:type="dxa"/>
            <w:vMerge/>
            <w:tcBorders>
              <w:left w:val="single" w:sz="4" w:space="0" w:color="auto"/>
              <w:right w:val="single" w:sz="4" w:space="0" w:color="auto"/>
            </w:tcBorders>
            <w:hideMark/>
          </w:tcPr>
          <w:p w:rsidR="00DE62B7" w:rsidRPr="00DE62B7" w:rsidRDefault="00DE62B7" w:rsidP="00DE62B7">
            <w:pPr>
              <w:rPr>
                <w:sz w:val="20"/>
                <w:szCs w:val="20"/>
              </w:rPr>
            </w:pPr>
          </w:p>
        </w:tc>
        <w:tc>
          <w:tcPr>
            <w:tcW w:w="1563" w:type="dxa"/>
            <w:vMerge/>
            <w:tcBorders>
              <w:left w:val="single" w:sz="4" w:space="0" w:color="auto"/>
              <w:right w:val="single" w:sz="4" w:space="0" w:color="auto"/>
            </w:tcBorders>
          </w:tcPr>
          <w:p w:rsidR="00DE62B7" w:rsidRPr="00DE62B7" w:rsidRDefault="00DE62B7" w:rsidP="00DE62B7">
            <w:pPr>
              <w:rPr>
                <w:sz w:val="20"/>
                <w:szCs w:val="20"/>
                <w:highlight w:val="yellow"/>
              </w:rPr>
            </w:pPr>
          </w:p>
        </w:tc>
        <w:tc>
          <w:tcPr>
            <w:tcW w:w="988" w:type="dxa"/>
            <w:vMerge/>
            <w:tcBorders>
              <w:left w:val="single" w:sz="4" w:space="0" w:color="auto"/>
              <w:right w:val="single" w:sz="4" w:space="0" w:color="auto"/>
            </w:tcBorders>
            <w:hideMark/>
          </w:tcPr>
          <w:p w:rsidR="00DE62B7" w:rsidRPr="00DE62B7" w:rsidRDefault="00DE62B7" w:rsidP="00DE62B7">
            <w:pPr>
              <w:rPr>
                <w:sz w:val="20"/>
                <w:szCs w:val="20"/>
                <w:highlight w:val="yellow"/>
              </w:rPr>
            </w:pPr>
          </w:p>
        </w:tc>
        <w:tc>
          <w:tcPr>
            <w:tcW w:w="709" w:type="dxa"/>
            <w:vMerge/>
            <w:tcBorders>
              <w:left w:val="single" w:sz="4" w:space="0" w:color="auto"/>
              <w:right w:val="single" w:sz="4" w:space="0" w:color="auto"/>
            </w:tcBorders>
            <w:hideMark/>
          </w:tcPr>
          <w:p w:rsidR="00DE62B7" w:rsidRPr="00DE62B7" w:rsidRDefault="00DE62B7" w:rsidP="00DE62B7">
            <w:pPr>
              <w:rPr>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rsidR="00DE62B7" w:rsidRPr="00DE62B7" w:rsidRDefault="000876C8" w:rsidP="00DE62B7">
            <w:pPr>
              <w:rPr>
                <w:sz w:val="20"/>
                <w:szCs w:val="20"/>
              </w:rPr>
            </w:pPr>
            <w:r w:rsidRPr="000876C8">
              <w:rPr>
                <w:sz w:val="20"/>
                <w:szCs w:val="20"/>
              </w:rPr>
              <w:t>Полярность аккумулятора</w:t>
            </w:r>
          </w:p>
        </w:tc>
        <w:tc>
          <w:tcPr>
            <w:tcW w:w="1559" w:type="dxa"/>
            <w:tcBorders>
              <w:top w:val="single" w:sz="4" w:space="0" w:color="auto"/>
              <w:left w:val="single" w:sz="4" w:space="0" w:color="auto"/>
              <w:bottom w:val="single" w:sz="4" w:space="0" w:color="auto"/>
              <w:right w:val="single" w:sz="4" w:space="0" w:color="auto"/>
            </w:tcBorders>
            <w:hideMark/>
          </w:tcPr>
          <w:p w:rsidR="00DE62B7" w:rsidRPr="00DE62B7" w:rsidRDefault="000876C8" w:rsidP="00DE62B7">
            <w:pPr>
              <w:jc w:val="center"/>
              <w:rPr>
                <w:sz w:val="20"/>
                <w:szCs w:val="20"/>
              </w:rPr>
            </w:pPr>
            <w:r w:rsidRPr="000876C8">
              <w:rPr>
                <w:sz w:val="20"/>
                <w:szCs w:val="20"/>
              </w:rPr>
              <w:t>Прямая</w:t>
            </w:r>
          </w:p>
        </w:tc>
        <w:tc>
          <w:tcPr>
            <w:tcW w:w="992" w:type="dxa"/>
            <w:tcBorders>
              <w:top w:val="single" w:sz="4" w:space="0" w:color="auto"/>
              <w:left w:val="single" w:sz="4" w:space="0" w:color="auto"/>
              <w:bottom w:val="single" w:sz="4" w:space="0" w:color="auto"/>
              <w:right w:val="single" w:sz="4" w:space="0" w:color="auto"/>
            </w:tcBorders>
          </w:tcPr>
          <w:p w:rsidR="00DE62B7" w:rsidRPr="00DE62B7" w:rsidRDefault="00DE62B7" w:rsidP="00DE62B7">
            <w:pPr>
              <w:jc w:val="center"/>
              <w:rPr>
                <w:sz w:val="20"/>
                <w:szCs w:val="20"/>
              </w:rPr>
            </w:pPr>
          </w:p>
        </w:tc>
      </w:tr>
      <w:tr w:rsidR="00DE62B7" w:rsidRPr="00DE62B7" w:rsidTr="00DE62B7">
        <w:trPr>
          <w:trHeight w:val="561"/>
        </w:trPr>
        <w:tc>
          <w:tcPr>
            <w:tcW w:w="426" w:type="dxa"/>
            <w:vMerge/>
            <w:tcBorders>
              <w:left w:val="single" w:sz="4" w:space="0" w:color="auto"/>
              <w:right w:val="single" w:sz="4" w:space="0" w:color="auto"/>
            </w:tcBorders>
            <w:hideMark/>
          </w:tcPr>
          <w:p w:rsidR="00DE62B7" w:rsidRPr="00DE62B7" w:rsidRDefault="00DE62B7" w:rsidP="00DE62B7">
            <w:pPr>
              <w:rPr>
                <w:sz w:val="20"/>
                <w:szCs w:val="20"/>
              </w:rPr>
            </w:pPr>
          </w:p>
        </w:tc>
        <w:tc>
          <w:tcPr>
            <w:tcW w:w="1701" w:type="dxa"/>
            <w:vMerge/>
            <w:tcBorders>
              <w:left w:val="single" w:sz="4" w:space="0" w:color="auto"/>
              <w:right w:val="single" w:sz="4" w:space="0" w:color="auto"/>
            </w:tcBorders>
            <w:hideMark/>
          </w:tcPr>
          <w:p w:rsidR="00DE62B7" w:rsidRPr="00DE62B7" w:rsidRDefault="00DE62B7" w:rsidP="00DE62B7">
            <w:pPr>
              <w:rPr>
                <w:sz w:val="20"/>
                <w:szCs w:val="20"/>
              </w:rPr>
            </w:pPr>
          </w:p>
        </w:tc>
        <w:tc>
          <w:tcPr>
            <w:tcW w:w="1563" w:type="dxa"/>
            <w:vMerge/>
            <w:tcBorders>
              <w:left w:val="single" w:sz="4" w:space="0" w:color="auto"/>
              <w:right w:val="single" w:sz="4" w:space="0" w:color="auto"/>
            </w:tcBorders>
          </w:tcPr>
          <w:p w:rsidR="00DE62B7" w:rsidRPr="00DE62B7" w:rsidRDefault="00DE62B7" w:rsidP="00DE62B7">
            <w:pPr>
              <w:rPr>
                <w:sz w:val="20"/>
                <w:szCs w:val="20"/>
                <w:highlight w:val="yellow"/>
              </w:rPr>
            </w:pPr>
          </w:p>
        </w:tc>
        <w:tc>
          <w:tcPr>
            <w:tcW w:w="988" w:type="dxa"/>
            <w:vMerge/>
            <w:tcBorders>
              <w:left w:val="single" w:sz="4" w:space="0" w:color="auto"/>
              <w:right w:val="single" w:sz="4" w:space="0" w:color="auto"/>
            </w:tcBorders>
            <w:hideMark/>
          </w:tcPr>
          <w:p w:rsidR="00DE62B7" w:rsidRPr="00DE62B7" w:rsidRDefault="00DE62B7" w:rsidP="00DE62B7">
            <w:pPr>
              <w:rPr>
                <w:sz w:val="20"/>
                <w:szCs w:val="20"/>
                <w:highlight w:val="yellow"/>
              </w:rPr>
            </w:pPr>
          </w:p>
        </w:tc>
        <w:tc>
          <w:tcPr>
            <w:tcW w:w="709" w:type="dxa"/>
            <w:vMerge/>
            <w:tcBorders>
              <w:left w:val="single" w:sz="4" w:space="0" w:color="auto"/>
              <w:right w:val="single" w:sz="4" w:space="0" w:color="auto"/>
            </w:tcBorders>
            <w:hideMark/>
          </w:tcPr>
          <w:p w:rsidR="00DE62B7" w:rsidRPr="00DE62B7" w:rsidRDefault="00DE62B7" w:rsidP="00DE62B7">
            <w:pPr>
              <w:rPr>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rsidR="00DE62B7" w:rsidRPr="00DE62B7" w:rsidRDefault="000876C8" w:rsidP="00DE62B7">
            <w:pPr>
              <w:rPr>
                <w:sz w:val="20"/>
                <w:szCs w:val="20"/>
              </w:rPr>
            </w:pPr>
            <w:r w:rsidRPr="000876C8">
              <w:rPr>
                <w:sz w:val="20"/>
                <w:szCs w:val="20"/>
              </w:rPr>
              <w:t>Пусковой ток аккумулятора</w:t>
            </w:r>
          </w:p>
        </w:tc>
        <w:tc>
          <w:tcPr>
            <w:tcW w:w="1559" w:type="dxa"/>
            <w:tcBorders>
              <w:top w:val="single" w:sz="4" w:space="0" w:color="auto"/>
              <w:left w:val="single" w:sz="4" w:space="0" w:color="auto"/>
              <w:bottom w:val="single" w:sz="4" w:space="0" w:color="auto"/>
              <w:right w:val="single" w:sz="4" w:space="0" w:color="auto"/>
            </w:tcBorders>
            <w:hideMark/>
          </w:tcPr>
          <w:p w:rsidR="00DE62B7" w:rsidRPr="00DE62B7" w:rsidRDefault="000876C8" w:rsidP="00DE62B7">
            <w:pPr>
              <w:jc w:val="center"/>
              <w:rPr>
                <w:sz w:val="20"/>
                <w:szCs w:val="20"/>
              </w:rPr>
            </w:pPr>
            <w:r w:rsidRPr="000876C8">
              <w:rPr>
                <w:sz w:val="20"/>
                <w:szCs w:val="20"/>
              </w:rPr>
              <w:t>&gt; 500  и  ≤ 600</w:t>
            </w:r>
          </w:p>
        </w:tc>
        <w:tc>
          <w:tcPr>
            <w:tcW w:w="992" w:type="dxa"/>
            <w:tcBorders>
              <w:top w:val="single" w:sz="4" w:space="0" w:color="auto"/>
              <w:left w:val="single" w:sz="4" w:space="0" w:color="auto"/>
              <w:bottom w:val="single" w:sz="4" w:space="0" w:color="auto"/>
              <w:right w:val="single" w:sz="4" w:space="0" w:color="auto"/>
            </w:tcBorders>
          </w:tcPr>
          <w:p w:rsidR="00DE62B7" w:rsidRPr="00DE62B7" w:rsidRDefault="000876C8" w:rsidP="00DE62B7">
            <w:pPr>
              <w:jc w:val="center"/>
              <w:rPr>
                <w:sz w:val="20"/>
                <w:szCs w:val="20"/>
              </w:rPr>
            </w:pPr>
            <w:r w:rsidRPr="000876C8">
              <w:rPr>
                <w:sz w:val="20"/>
                <w:szCs w:val="20"/>
              </w:rPr>
              <w:t>Ампер</w:t>
            </w:r>
          </w:p>
        </w:tc>
      </w:tr>
      <w:tr w:rsidR="00DE62B7" w:rsidRPr="00DE62B7" w:rsidTr="00DE62B7">
        <w:trPr>
          <w:trHeight w:val="711"/>
        </w:trPr>
        <w:tc>
          <w:tcPr>
            <w:tcW w:w="426" w:type="dxa"/>
            <w:vMerge/>
            <w:tcBorders>
              <w:left w:val="single" w:sz="4" w:space="0" w:color="auto"/>
              <w:right w:val="single" w:sz="4" w:space="0" w:color="auto"/>
            </w:tcBorders>
            <w:hideMark/>
          </w:tcPr>
          <w:p w:rsidR="00DE62B7" w:rsidRPr="00DE62B7" w:rsidRDefault="00DE62B7" w:rsidP="00DE62B7">
            <w:pPr>
              <w:rPr>
                <w:sz w:val="20"/>
                <w:szCs w:val="20"/>
              </w:rPr>
            </w:pPr>
          </w:p>
        </w:tc>
        <w:tc>
          <w:tcPr>
            <w:tcW w:w="1701" w:type="dxa"/>
            <w:vMerge/>
            <w:tcBorders>
              <w:left w:val="single" w:sz="4" w:space="0" w:color="auto"/>
              <w:right w:val="single" w:sz="4" w:space="0" w:color="auto"/>
            </w:tcBorders>
            <w:hideMark/>
          </w:tcPr>
          <w:p w:rsidR="00DE62B7" w:rsidRPr="00DE62B7" w:rsidRDefault="00DE62B7" w:rsidP="00DE62B7">
            <w:pPr>
              <w:rPr>
                <w:sz w:val="20"/>
                <w:szCs w:val="20"/>
              </w:rPr>
            </w:pPr>
          </w:p>
        </w:tc>
        <w:tc>
          <w:tcPr>
            <w:tcW w:w="1563" w:type="dxa"/>
            <w:vMerge/>
            <w:tcBorders>
              <w:left w:val="single" w:sz="4" w:space="0" w:color="auto"/>
              <w:right w:val="single" w:sz="4" w:space="0" w:color="auto"/>
            </w:tcBorders>
          </w:tcPr>
          <w:p w:rsidR="00DE62B7" w:rsidRPr="00DE62B7" w:rsidRDefault="00DE62B7" w:rsidP="00DE62B7">
            <w:pPr>
              <w:rPr>
                <w:sz w:val="20"/>
                <w:szCs w:val="20"/>
                <w:highlight w:val="yellow"/>
              </w:rPr>
            </w:pPr>
          </w:p>
        </w:tc>
        <w:tc>
          <w:tcPr>
            <w:tcW w:w="988" w:type="dxa"/>
            <w:vMerge/>
            <w:tcBorders>
              <w:left w:val="single" w:sz="4" w:space="0" w:color="auto"/>
              <w:right w:val="single" w:sz="4" w:space="0" w:color="auto"/>
            </w:tcBorders>
            <w:hideMark/>
          </w:tcPr>
          <w:p w:rsidR="00DE62B7" w:rsidRPr="00DE62B7" w:rsidRDefault="00DE62B7" w:rsidP="00DE62B7">
            <w:pPr>
              <w:rPr>
                <w:sz w:val="20"/>
                <w:szCs w:val="20"/>
                <w:highlight w:val="yellow"/>
              </w:rPr>
            </w:pPr>
          </w:p>
        </w:tc>
        <w:tc>
          <w:tcPr>
            <w:tcW w:w="709" w:type="dxa"/>
            <w:vMerge/>
            <w:tcBorders>
              <w:left w:val="single" w:sz="4" w:space="0" w:color="auto"/>
              <w:right w:val="single" w:sz="4" w:space="0" w:color="auto"/>
            </w:tcBorders>
            <w:hideMark/>
          </w:tcPr>
          <w:p w:rsidR="00DE62B7" w:rsidRPr="00DE62B7" w:rsidRDefault="00DE62B7" w:rsidP="00DE62B7">
            <w:pPr>
              <w:rPr>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rsidR="00DE62B7" w:rsidRPr="00DE62B7" w:rsidRDefault="000876C8" w:rsidP="00DE62B7">
            <w:pPr>
              <w:rPr>
                <w:sz w:val="20"/>
                <w:szCs w:val="20"/>
              </w:rPr>
            </w:pPr>
            <w:r w:rsidRPr="000876C8">
              <w:rPr>
                <w:sz w:val="20"/>
                <w:szCs w:val="20"/>
              </w:rPr>
              <w:t>Тип аккумулятора</w:t>
            </w:r>
          </w:p>
        </w:tc>
        <w:tc>
          <w:tcPr>
            <w:tcW w:w="1559" w:type="dxa"/>
            <w:tcBorders>
              <w:top w:val="single" w:sz="4" w:space="0" w:color="auto"/>
              <w:left w:val="single" w:sz="4" w:space="0" w:color="auto"/>
              <w:bottom w:val="single" w:sz="4" w:space="0" w:color="auto"/>
              <w:right w:val="single" w:sz="4" w:space="0" w:color="auto"/>
            </w:tcBorders>
            <w:hideMark/>
          </w:tcPr>
          <w:p w:rsidR="00DE62B7" w:rsidRPr="00DE62B7" w:rsidRDefault="000876C8" w:rsidP="00DE62B7">
            <w:pPr>
              <w:jc w:val="center"/>
              <w:rPr>
                <w:sz w:val="20"/>
                <w:szCs w:val="20"/>
              </w:rPr>
            </w:pPr>
            <w:r w:rsidRPr="000876C8">
              <w:rPr>
                <w:sz w:val="20"/>
                <w:szCs w:val="20"/>
              </w:rPr>
              <w:t xml:space="preserve">Батареи </w:t>
            </w:r>
            <w:r>
              <w:rPr>
                <w:sz w:val="20"/>
                <w:szCs w:val="20"/>
              </w:rPr>
              <w:t>открытого типа улучшенные (EFB)</w:t>
            </w:r>
          </w:p>
        </w:tc>
        <w:tc>
          <w:tcPr>
            <w:tcW w:w="992" w:type="dxa"/>
            <w:tcBorders>
              <w:top w:val="single" w:sz="4" w:space="0" w:color="auto"/>
              <w:left w:val="single" w:sz="4" w:space="0" w:color="auto"/>
              <w:bottom w:val="single" w:sz="4" w:space="0" w:color="auto"/>
              <w:right w:val="single" w:sz="4" w:space="0" w:color="auto"/>
            </w:tcBorders>
          </w:tcPr>
          <w:p w:rsidR="00DE62B7" w:rsidRPr="00DE62B7" w:rsidRDefault="00DE62B7" w:rsidP="00DE62B7">
            <w:pPr>
              <w:jc w:val="center"/>
              <w:rPr>
                <w:sz w:val="20"/>
                <w:szCs w:val="20"/>
              </w:rPr>
            </w:pPr>
          </w:p>
        </w:tc>
      </w:tr>
      <w:tr w:rsidR="00DE62B7" w:rsidRPr="00DE62B7" w:rsidTr="00DE62B7">
        <w:trPr>
          <w:trHeight w:val="1012"/>
        </w:trPr>
        <w:tc>
          <w:tcPr>
            <w:tcW w:w="426" w:type="dxa"/>
            <w:vMerge/>
            <w:tcBorders>
              <w:left w:val="single" w:sz="4" w:space="0" w:color="auto"/>
              <w:right w:val="single" w:sz="4" w:space="0" w:color="auto"/>
            </w:tcBorders>
            <w:hideMark/>
          </w:tcPr>
          <w:p w:rsidR="00DE62B7" w:rsidRPr="00DE62B7" w:rsidRDefault="00DE62B7" w:rsidP="00DE62B7">
            <w:pPr>
              <w:rPr>
                <w:sz w:val="20"/>
                <w:szCs w:val="20"/>
              </w:rPr>
            </w:pPr>
          </w:p>
        </w:tc>
        <w:tc>
          <w:tcPr>
            <w:tcW w:w="1701" w:type="dxa"/>
            <w:vMerge/>
            <w:tcBorders>
              <w:left w:val="single" w:sz="4" w:space="0" w:color="auto"/>
              <w:right w:val="single" w:sz="4" w:space="0" w:color="auto"/>
            </w:tcBorders>
            <w:hideMark/>
          </w:tcPr>
          <w:p w:rsidR="00DE62B7" w:rsidRPr="00DE62B7" w:rsidRDefault="00DE62B7" w:rsidP="00DE62B7">
            <w:pPr>
              <w:rPr>
                <w:sz w:val="20"/>
                <w:szCs w:val="20"/>
              </w:rPr>
            </w:pPr>
          </w:p>
        </w:tc>
        <w:tc>
          <w:tcPr>
            <w:tcW w:w="1563" w:type="dxa"/>
            <w:vMerge/>
            <w:tcBorders>
              <w:left w:val="single" w:sz="4" w:space="0" w:color="auto"/>
              <w:right w:val="single" w:sz="4" w:space="0" w:color="auto"/>
            </w:tcBorders>
          </w:tcPr>
          <w:p w:rsidR="00DE62B7" w:rsidRPr="00DE62B7" w:rsidRDefault="00DE62B7" w:rsidP="00DE62B7">
            <w:pPr>
              <w:rPr>
                <w:sz w:val="20"/>
                <w:szCs w:val="20"/>
                <w:highlight w:val="yellow"/>
              </w:rPr>
            </w:pPr>
          </w:p>
        </w:tc>
        <w:tc>
          <w:tcPr>
            <w:tcW w:w="988" w:type="dxa"/>
            <w:vMerge/>
            <w:tcBorders>
              <w:left w:val="single" w:sz="4" w:space="0" w:color="auto"/>
              <w:right w:val="single" w:sz="4" w:space="0" w:color="auto"/>
            </w:tcBorders>
            <w:hideMark/>
          </w:tcPr>
          <w:p w:rsidR="00DE62B7" w:rsidRPr="00DE62B7" w:rsidRDefault="00DE62B7" w:rsidP="00DE62B7">
            <w:pPr>
              <w:rPr>
                <w:sz w:val="20"/>
                <w:szCs w:val="20"/>
                <w:highlight w:val="yellow"/>
              </w:rPr>
            </w:pPr>
          </w:p>
        </w:tc>
        <w:tc>
          <w:tcPr>
            <w:tcW w:w="709" w:type="dxa"/>
            <w:vMerge/>
            <w:tcBorders>
              <w:left w:val="single" w:sz="4" w:space="0" w:color="auto"/>
              <w:right w:val="single" w:sz="4" w:space="0" w:color="auto"/>
            </w:tcBorders>
            <w:hideMark/>
          </w:tcPr>
          <w:p w:rsidR="00DE62B7" w:rsidRPr="00DE62B7" w:rsidRDefault="00DE62B7" w:rsidP="00DE62B7">
            <w:pPr>
              <w:rPr>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rsidR="00DE62B7" w:rsidRPr="00DE62B7" w:rsidRDefault="000876C8" w:rsidP="00DE62B7">
            <w:pPr>
              <w:rPr>
                <w:sz w:val="20"/>
                <w:szCs w:val="20"/>
              </w:rPr>
            </w:pPr>
            <w:r w:rsidRPr="000876C8">
              <w:rPr>
                <w:sz w:val="20"/>
                <w:szCs w:val="20"/>
              </w:rPr>
              <w:t>Электролит в комплекте</w:t>
            </w:r>
          </w:p>
        </w:tc>
        <w:tc>
          <w:tcPr>
            <w:tcW w:w="1559" w:type="dxa"/>
            <w:tcBorders>
              <w:top w:val="single" w:sz="4" w:space="0" w:color="auto"/>
              <w:left w:val="single" w:sz="4" w:space="0" w:color="auto"/>
              <w:bottom w:val="single" w:sz="4" w:space="0" w:color="auto"/>
              <w:right w:val="single" w:sz="4" w:space="0" w:color="auto"/>
            </w:tcBorders>
            <w:hideMark/>
          </w:tcPr>
          <w:p w:rsidR="00DE62B7" w:rsidRPr="00DE62B7" w:rsidRDefault="000876C8" w:rsidP="00DE62B7">
            <w:pPr>
              <w:jc w:val="center"/>
              <w:rPr>
                <w:sz w:val="20"/>
                <w:szCs w:val="20"/>
              </w:rPr>
            </w:pPr>
            <w:r w:rsidRPr="000876C8">
              <w:rPr>
                <w:sz w:val="20"/>
                <w:szCs w:val="20"/>
              </w:rPr>
              <w:t>Да</w:t>
            </w:r>
          </w:p>
        </w:tc>
        <w:tc>
          <w:tcPr>
            <w:tcW w:w="992" w:type="dxa"/>
            <w:tcBorders>
              <w:top w:val="single" w:sz="4" w:space="0" w:color="auto"/>
              <w:left w:val="single" w:sz="4" w:space="0" w:color="auto"/>
              <w:bottom w:val="single" w:sz="4" w:space="0" w:color="auto"/>
              <w:right w:val="single" w:sz="4" w:space="0" w:color="auto"/>
            </w:tcBorders>
            <w:hideMark/>
          </w:tcPr>
          <w:p w:rsidR="00DE62B7" w:rsidRPr="00DE62B7" w:rsidRDefault="00DE62B7" w:rsidP="00DE62B7">
            <w:pPr>
              <w:jc w:val="center"/>
              <w:rPr>
                <w:sz w:val="20"/>
                <w:szCs w:val="20"/>
              </w:rPr>
            </w:pPr>
          </w:p>
        </w:tc>
      </w:tr>
    </w:tbl>
    <w:p w:rsidR="009C0402" w:rsidRDefault="009C0402" w:rsidP="006502B1">
      <w:pPr>
        <w:rPr>
          <w:szCs w:val="28"/>
        </w:rPr>
      </w:pPr>
    </w:p>
    <w:p w:rsidR="009C0402" w:rsidRDefault="009C0402" w:rsidP="006502B1">
      <w:pPr>
        <w:rPr>
          <w:szCs w:val="28"/>
        </w:rPr>
      </w:pPr>
    </w:p>
    <w:p w:rsidR="003F576F" w:rsidRDefault="003F576F" w:rsidP="003F576F">
      <w:pPr>
        <w:autoSpaceDE w:val="0"/>
        <w:autoSpaceDN w:val="0"/>
        <w:adjustRightInd w:val="0"/>
        <w:ind w:firstLine="540"/>
        <w:jc w:val="both"/>
      </w:pPr>
      <w:proofErr w:type="gramStart"/>
      <w:r>
        <w:t>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w:t>
      </w:r>
      <w:proofErr w:type="gramEnd"/>
      <w:r>
        <w:t xml:space="preserve"> </w:t>
      </w:r>
      <w:proofErr w:type="gramStart"/>
      <w:r>
        <w:t>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w:t>
      </w:r>
      <w:proofErr w:type="gramEnd"/>
      <w:r>
        <w:t xml:space="preserve"> </w:t>
      </w:r>
      <w:proofErr w:type="gramStart"/>
      <w:r>
        <w:t>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w:t>
      </w:r>
      <w:proofErr w:type="gramEnd"/>
      <w:r>
        <w:t xml:space="preserve"> таких отчетов и оценки результатов осуществления в отчетном году указанных закупок этим федеральным органом исполнительной власти») (</w:t>
      </w:r>
      <w:r w:rsidR="00A220DC">
        <w:t>далее - Постановление № 1875</w:t>
      </w:r>
      <w:r>
        <w:t>) установлен запрет закупок товаров, происходящих из иностранных государств.</w:t>
      </w:r>
    </w:p>
    <w:p w:rsidR="003F576F" w:rsidRDefault="003F576F" w:rsidP="00A220DC">
      <w:pPr>
        <w:autoSpaceDE w:val="0"/>
        <w:autoSpaceDN w:val="0"/>
        <w:adjustRightInd w:val="0"/>
        <w:ind w:firstLine="540"/>
        <w:jc w:val="both"/>
        <w:rPr>
          <w:rFonts w:eastAsiaTheme="minorHAnsi"/>
          <w:lang w:eastAsia="en-US"/>
        </w:rPr>
      </w:pPr>
      <w:r>
        <w:rPr>
          <w:rFonts w:eastAsiaTheme="minorHAnsi"/>
          <w:lang w:eastAsia="en-US"/>
        </w:rPr>
        <w:lastRenderedPageBreak/>
        <w:t xml:space="preserve">Согласно </w:t>
      </w:r>
      <w:hyperlink r:id="rId6" w:history="1">
        <w:proofErr w:type="spellStart"/>
        <w:r w:rsidRPr="00A220DC">
          <w:rPr>
            <w:rFonts w:eastAsiaTheme="minorHAnsi"/>
          </w:rPr>
          <w:t>пп</w:t>
        </w:r>
        <w:proofErr w:type="spellEnd"/>
        <w:r w:rsidRPr="00A220DC">
          <w:rPr>
            <w:rFonts w:eastAsiaTheme="minorHAnsi"/>
          </w:rPr>
          <w:t>. «з» п. 5</w:t>
        </w:r>
      </w:hyperlink>
      <w:r>
        <w:rPr>
          <w:rFonts w:eastAsiaTheme="minorHAnsi"/>
          <w:lang w:eastAsia="en-US"/>
        </w:rPr>
        <w:t xml:space="preserve"> </w:t>
      </w:r>
      <w:r w:rsidR="00A220DC" w:rsidRPr="00A220DC">
        <w:rPr>
          <w:rFonts w:eastAsiaTheme="minorHAnsi"/>
          <w:lang w:eastAsia="en-US"/>
        </w:rPr>
        <w:t>Пост</w:t>
      </w:r>
      <w:r w:rsidR="00A220DC">
        <w:t xml:space="preserve">ановления № 1875 </w:t>
      </w:r>
      <w:r>
        <w:rPr>
          <w:rFonts w:eastAsiaTheme="minorHAnsi"/>
          <w:lang w:eastAsia="en-US"/>
        </w:rPr>
        <w:t xml:space="preserve"> запрет может не применяться заказчиками в случае, когда осуществляется закупка товара, не относящегося к товарам и программному обеспечению, указанным в поз</w:t>
      </w:r>
      <w:proofErr w:type="gramStart"/>
      <w:r>
        <w:rPr>
          <w:rFonts w:eastAsiaTheme="minorHAnsi"/>
          <w:lang w:eastAsia="en-US"/>
        </w:rPr>
        <w:t>.</w:t>
      </w:r>
      <w:proofErr w:type="gramEnd"/>
      <w:r>
        <w:rPr>
          <w:rFonts w:eastAsiaTheme="minorHAnsi"/>
          <w:lang w:eastAsia="en-US"/>
        </w:rPr>
        <w:t xml:space="preserve"> </w:t>
      </w:r>
      <w:hyperlink r:id="rId7" w:history="1">
        <w:proofErr w:type="gramStart"/>
        <w:r w:rsidR="00A220DC">
          <w:rPr>
            <w:rFonts w:eastAsiaTheme="minorHAnsi"/>
            <w:color w:val="0000FF"/>
            <w:lang w:eastAsia="en-US"/>
          </w:rPr>
          <w:t>п</w:t>
        </w:r>
        <w:proofErr w:type="gramEnd"/>
        <w:r w:rsidR="00A220DC">
          <w:rPr>
            <w:rFonts w:eastAsiaTheme="minorHAnsi"/>
            <w:color w:val="0000FF"/>
            <w:lang w:eastAsia="en-US"/>
          </w:rPr>
          <w:t>озициях 1</w:t>
        </w:r>
      </w:hyperlink>
      <w:r w:rsidR="00A220DC">
        <w:rPr>
          <w:rFonts w:eastAsiaTheme="minorHAnsi"/>
          <w:lang w:eastAsia="en-US"/>
        </w:rPr>
        <w:t xml:space="preserve"> - </w:t>
      </w:r>
      <w:hyperlink r:id="rId8" w:history="1">
        <w:r w:rsidR="00A220DC">
          <w:rPr>
            <w:rFonts w:eastAsiaTheme="minorHAnsi"/>
            <w:color w:val="0000FF"/>
            <w:lang w:eastAsia="en-US"/>
          </w:rPr>
          <w:t>7</w:t>
        </w:r>
      </w:hyperlink>
      <w:r w:rsidR="00A220DC">
        <w:rPr>
          <w:rFonts w:eastAsiaTheme="minorHAnsi"/>
          <w:lang w:eastAsia="en-US"/>
        </w:rPr>
        <w:t xml:space="preserve">, </w:t>
      </w:r>
      <w:hyperlink r:id="rId9" w:history="1">
        <w:r w:rsidR="00A220DC">
          <w:rPr>
            <w:rFonts w:eastAsiaTheme="minorHAnsi"/>
            <w:color w:val="0000FF"/>
            <w:lang w:eastAsia="en-US"/>
          </w:rPr>
          <w:t>17</w:t>
        </w:r>
      </w:hyperlink>
      <w:r w:rsidR="00A220DC">
        <w:rPr>
          <w:rFonts w:eastAsiaTheme="minorHAnsi"/>
          <w:lang w:eastAsia="en-US"/>
        </w:rPr>
        <w:t xml:space="preserve">, </w:t>
      </w:r>
      <w:hyperlink r:id="rId10" w:history="1">
        <w:r w:rsidR="00A220DC">
          <w:rPr>
            <w:rFonts w:eastAsiaTheme="minorHAnsi"/>
            <w:color w:val="0000FF"/>
            <w:lang w:eastAsia="en-US"/>
          </w:rPr>
          <w:t>21</w:t>
        </w:r>
      </w:hyperlink>
      <w:r w:rsidR="00A220DC">
        <w:rPr>
          <w:rFonts w:eastAsiaTheme="minorHAnsi"/>
          <w:lang w:eastAsia="en-US"/>
        </w:rPr>
        <w:t xml:space="preserve">, </w:t>
      </w:r>
      <w:hyperlink r:id="rId11" w:history="1">
        <w:r w:rsidR="00A220DC">
          <w:rPr>
            <w:rFonts w:eastAsiaTheme="minorHAnsi"/>
            <w:color w:val="0000FF"/>
            <w:lang w:eastAsia="en-US"/>
          </w:rPr>
          <w:t>27</w:t>
        </w:r>
      </w:hyperlink>
      <w:r w:rsidR="00A220DC">
        <w:rPr>
          <w:rFonts w:eastAsiaTheme="minorHAnsi"/>
          <w:lang w:eastAsia="en-US"/>
        </w:rPr>
        <w:t xml:space="preserve">, </w:t>
      </w:r>
      <w:hyperlink r:id="rId12" w:history="1">
        <w:r w:rsidR="00A220DC">
          <w:rPr>
            <w:rFonts w:eastAsiaTheme="minorHAnsi"/>
            <w:color w:val="0000FF"/>
            <w:lang w:eastAsia="en-US"/>
          </w:rPr>
          <w:t>35</w:t>
        </w:r>
      </w:hyperlink>
      <w:r w:rsidR="00A220DC">
        <w:rPr>
          <w:rFonts w:eastAsiaTheme="minorHAnsi"/>
          <w:lang w:eastAsia="en-US"/>
        </w:rPr>
        <w:t xml:space="preserve">, </w:t>
      </w:r>
      <w:hyperlink r:id="rId13" w:history="1">
        <w:r w:rsidR="00A220DC">
          <w:rPr>
            <w:rFonts w:eastAsiaTheme="minorHAnsi"/>
            <w:color w:val="0000FF"/>
            <w:lang w:eastAsia="en-US"/>
          </w:rPr>
          <w:t>140</w:t>
        </w:r>
      </w:hyperlink>
      <w:r w:rsidR="00A220DC">
        <w:rPr>
          <w:rFonts w:eastAsiaTheme="minorHAnsi"/>
          <w:lang w:eastAsia="en-US"/>
        </w:rPr>
        <w:t xml:space="preserve">, </w:t>
      </w:r>
      <w:hyperlink r:id="rId14" w:history="1">
        <w:r w:rsidR="00A220DC">
          <w:rPr>
            <w:rFonts w:eastAsiaTheme="minorHAnsi"/>
            <w:color w:val="0000FF"/>
            <w:lang w:eastAsia="en-US"/>
          </w:rPr>
          <w:t>141</w:t>
        </w:r>
      </w:hyperlink>
      <w:r w:rsidR="00A220DC">
        <w:rPr>
          <w:rFonts w:eastAsiaTheme="minorHAnsi"/>
          <w:lang w:eastAsia="en-US"/>
        </w:rPr>
        <w:t xml:space="preserve">, </w:t>
      </w:r>
      <w:hyperlink r:id="rId15" w:history="1">
        <w:r w:rsidR="00A220DC">
          <w:rPr>
            <w:rFonts w:eastAsiaTheme="minorHAnsi"/>
            <w:color w:val="0000FF"/>
            <w:lang w:eastAsia="en-US"/>
          </w:rPr>
          <w:t>144</w:t>
        </w:r>
      </w:hyperlink>
      <w:r w:rsidR="00A220DC">
        <w:rPr>
          <w:rFonts w:eastAsiaTheme="minorHAnsi"/>
          <w:lang w:eastAsia="en-US"/>
        </w:rPr>
        <w:t xml:space="preserve"> и </w:t>
      </w:r>
      <w:hyperlink r:id="rId16" w:history="1">
        <w:r w:rsidR="00A220DC">
          <w:rPr>
            <w:rFonts w:eastAsiaTheme="minorHAnsi"/>
            <w:color w:val="0000FF"/>
            <w:lang w:eastAsia="en-US"/>
          </w:rPr>
          <w:t>146</w:t>
        </w:r>
      </w:hyperlink>
      <w:r w:rsidR="00A220DC">
        <w:rPr>
          <w:rFonts w:eastAsiaTheme="minorHAnsi"/>
          <w:lang w:eastAsia="en-US"/>
        </w:rPr>
        <w:t xml:space="preserve"> </w:t>
      </w:r>
      <w:r>
        <w:rPr>
          <w:rFonts w:eastAsiaTheme="minorHAnsi"/>
          <w:lang w:eastAsia="en-US"/>
        </w:rPr>
        <w:t xml:space="preserve"> приложения № 1 к </w:t>
      </w:r>
      <w:r w:rsidR="0078004A">
        <w:rPr>
          <w:rFonts w:eastAsiaTheme="minorHAnsi"/>
          <w:lang w:eastAsia="en-US"/>
        </w:rPr>
        <w:t>П</w:t>
      </w:r>
      <w:r>
        <w:rPr>
          <w:rFonts w:eastAsiaTheme="minorHAnsi"/>
          <w:lang w:eastAsia="en-US"/>
        </w:rPr>
        <w:t>остановлению</w:t>
      </w:r>
      <w:r w:rsidR="0078004A">
        <w:rPr>
          <w:rFonts w:eastAsiaTheme="minorHAnsi"/>
          <w:lang w:eastAsia="en-US"/>
        </w:rPr>
        <w:t xml:space="preserve"> </w:t>
      </w:r>
      <w:r w:rsidR="0078004A">
        <w:t>№ 1875</w:t>
      </w:r>
      <w:r>
        <w:rPr>
          <w:rFonts w:eastAsiaTheme="minorHAnsi"/>
          <w:lang w:eastAsia="en-US"/>
        </w:rPr>
        <w:t xml:space="preserve">, в количестве одной штуки и начальная (максимальная) цена контракта (начальная (максимальная) цена договора) или цена </w:t>
      </w:r>
      <w:proofErr w:type="gramStart"/>
      <w:r>
        <w:rPr>
          <w:rFonts w:eastAsiaTheme="minorHAnsi"/>
          <w:lang w:eastAsia="en-US"/>
        </w:rPr>
        <w:t>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300 тыс. рублей.</w:t>
      </w:r>
      <w:proofErr w:type="gramEnd"/>
    </w:p>
    <w:p w:rsidR="00A50CFB" w:rsidRPr="006502B1" w:rsidRDefault="00A50CFB" w:rsidP="006502B1">
      <w:pPr>
        <w:rPr>
          <w:szCs w:val="28"/>
        </w:rPr>
      </w:pPr>
    </w:p>
    <w:sectPr w:rsidR="00A50CFB" w:rsidRPr="006502B1" w:rsidSect="00B4106A">
      <w:pgSz w:w="11906" w:h="16838"/>
      <w:pgMar w:top="709"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F4E8D"/>
    <w:multiLevelType w:val="multilevel"/>
    <w:tmpl w:val="204EC396"/>
    <w:lvl w:ilvl="0">
      <w:start w:val="1"/>
      <w:numFmt w:val="decimal"/>
      <w:lvlText w:val="%1."/>
      <w:lvlJc w:val="left"/>
      <w:pPr>
        <w:ind w:left="8640" w:hanging="360"/>
      </w:pPr>
      <w:rPr>
        <w:rFonts w:ascii="Times New Roman" w:eastAsia="Times New Roman" w:hAnsi="Times New Roman" w:cs="Arial"/>
      </w:rPr>
    </w:lvl>
    <w:lvl w:ilvl="1">
      <w:start w:val="1"/>
      <w:numFmt w:val="decimal"/>
      <w:pStyle w:val="a"/>
      <w:lvlText w:val="%1.%2."/>
      <w:lvlJc w:val="left"/>
      <w:pPr>
        <w:ind w:left="7621" w:hanging="432"/>
      </w:pPr>
      <w:rPr>
        <w:rFonts w:cs="Times New Roman"/>
        <w:b w:val="0"/>
      </w:rPr>
    </w:lvl>
    <w:lvl w:ilvl="2">
      <w:start w:val="1"/>
      <w:numFmt w:val="decimal"/>
      <w:lvlText w:val="%1.%2.%3."/>
      <w:lvlJc w:val="left"/>
      <w:pPr>
        <w:ind w:left="7704" w:hanging="504"/>
      </w:pPr>
      <w:rPr>
        <w:rFonts w:cs="Times New Roman"/>
      </w:rPr>
    </w:lvl>
    <w:lvl w:ilvl="3">
      <w:start w:val="1"/>
      <w:numFmt w:val="decimal"/>
      <w:lvlText w:val="%1.%2.%3.%4."/>
      <w:lvlJc w:val="left"/>
      <w:pPr>
        <w:ind w:left="8208" w:hanging="648"/>
      </w:pPr>
      <w:rPr>
        <w:rFonts w:cs="Times New Roman"/>
      </w:rPr>
    </w:lvl>
    <w:lvl w:ilvl="4">
      <w:start w:val="1"/>
      <w:numFmt w:val="decimal"/>
      <w:lvlText w:val="%1.%2.%3.%4.%5."/>
      <w:lvlJc w:val="left"/>
      <w:pPr>
        <w:ind w:left="8712" w:hanging="792"/>
      </w:pPr>
      <w:rPr>
        <w:rFonts w:cs="Times New Roman"/>
      </w:rPr>
    </w:lvl>
    <w:lvl w:ilvl="5">
      <w:start w:val="1"/>
      <w:numFmt w:val="decimal"/>
      <w:lvlText w:val="%1.%2.%3.%4.%5.%6."/>
      <w:lvlJc w:val="left"/>
      <w:pPr>
        <w:ind w:left="9216" w:hanging="936"/>
      </w:pPr>
      <w:rPr>
        <w:rFonts w:cs="Times New Roman"/>
      </w:rPr>
    </w:lvl>
    <w:lvl w:ilvl="6">
      <w:start w:val="1"/>
      <w:numFmt w:val="decimal"/>
      <w:lvlText w:val="%1.%2.%3.%4.%5.%6.%7."/>
      <w:lvlJc w:val="left"/>
      <w:pPr>
        <w:ind w:left="9720" w:hanging="1080"/>
      </w:pPr>
      <w:rPr>
        <w:rFonts w:cs="Times New Roman"/>
      </w:rPr>
    </w:lvl>
    <w:lvl w:ilvl="7">
      <w:start w:val="1"/>
      <w:numFmt w:val="decimal"/>
      <w:lvlText w:val="%1.%2.%3.%4.%5.%6.%7.%8."/>
      <w:lvlJc w:val="left"/>
      <w:pPr>
        <w:ind w:left="10224" w:hanging="1224"/>
      </w:pPr>
      <w:rPr>
        <w:rFonts w:cs="Times New Roman"/>
      </w:rPr>
    </w:lvl>
    <w:lvl w:ilvl="8">
      <w:start w:val="1"/>
      <w:numFmt w:val="decimal"/>
      <w:lvlText w:val="%1.%2.%3.%4.%5.%6.%7.%8.%9."/>
      <w:lvlJc w:val="left"/>
      <w:pPr>
        <w:ind w:left="10800" w:hanging="1440"/>
      </w:pPr>
      <w:rPr>
        <w:rFonts w:cs="Times New Roman"/>
      </w:rPr>
    </w:lvl>
  </w:abstractNum>
  <w:abstractNum w:abstractNumId="1">
    <w:nsid w:val="4AC4778F"/>
    <w:multiLevelType w:val="hybridMultilevel"/>
    <w:tmpl w:val="04EE6CC4"/>
    <w:lvl w:ilvl="0" w:tplc="1B6E91C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D65"/>
    <w:rsid w:val="00005CB5"/>
    <w:rsid w:val="00014229"/>
    <w:rsid w:val="0003046A"/>
    <w:rsid w:val="000631F5"/>
    <w:rsid w:val="00076341"/>
    <w:rsid w:val="00086E73"/>
    <w:rsid w:val="000876C8"/>
    <w:rsid w:val="000E6A31"/>
    <w:rsid w:val="00117BE8"/>
    <w:rsid w:val="001507E9"/>
    <w:rsid w:val="00152A96"/>
    <w:rsid w:val="00163621"/>
    <w:rsid w:val="00165D68"/>
    <w:rsid w:val="001B4AC7"/>
    <w:rsid w:val="001B7486"/>
    <w:rsid w:val="001E0C3C"/>
    <w:rsid w:val="001E23CE"/>
    <w:rsid w:val="00207E9C"/>
    <w:rsid w:val="0025603F"/>
    <w:rsid w:val="0026240E"/>
    <w:rsid w:val="00265322"/>
    <w:rsid w:val="00267F99"/>
    <w:rsid w:val="002800F3"/>
    <w:rsid w:val="002961E9"/>
    <w:rsid w:val="002D3820"/>
    <w:rsid w:val="002F664C"/>
    <w:rsid w:val="003072F7"/>
    <w:rsid w:val="003339CB"/>
    <w:rsid w:val="00333B0A"/>
    <w:rsid w:val="003375F1"/>
    <w:rsid w:val="00341EF4"/>
    <w:rsid w:val="003A0EDB"/>
    <w:rsid w:val="003C7308"/>
    <w:rsid w:val="003F2EB1"/>
    <w:rsid w:val="003F576F"/>
    <w:rsid w:val="004316EE"/>
    <w:rsid w:val="004364E9"/>
    <w:rsid w:val="00446799"/>
    <w:rsid w:val="004735BC"/>
    <w:rsid w:val="004834A7"/>
    <w:rsid w:val="00490BC8"/>
    <w:rsid w:val="00493EAC"/>
    <w:rsid w:val="004D243F"/>
    <w:rsid w:val="00522DA6"/>
    <w:rsid w:val="00577354"/>
    <w:rsid w:val="005860FE"/>
    <w:rsid w:val="00590496"/>
    <w:rsid w:val="005A6430"/>
    <w:rsid w:val="005B0A1C"/>
    <w:rsid w:val="005B48C2"/>
    <w:rsid w:val="005C7DB3"/>
    <w:rsid w:val="005D3A82"/>
    <w:rsid w:val="005E5962"/>
    <w:rsid w:val="005E5E04"/>
    <w:rsid w:val="00621F38"/>
    <w:rsid w:val="00647F28"/>
    <w:rsid w:val="006502B1"/>
    <w:rsid w:val="00654F19"/>
    <w:rsid w:val="00681094"/>
    <w:rsid w:val="006820B8"/>
    <w:rsid w:val="0069125F"/>
    <w:rsid w:val="00695DDC"/>
    <w:rsid w:val="006B14F1"/>
    <w:rsid w:val="006D3C57"/>
    <w:rsid w:val="00700ED0"/>
    <w:rsid w:val="00711AB0"/>
    <w:rsid w:val="007534D6"/>
    <w:rsid w:val="00753B97"/>
    <w:rsid w:val="00757169"/>
    <w:rsid w:val="0076593E"/>
    <w:rsid w:val="0078004A"/>
    <w:rsid w:val="00792E1C"/>
    <w:rsid w:val="007B346B"/>
    <w:rsid w:val="007D6357"/>
    <w:rsid w:val="008009C3"/>
    <w:rsid w:val="00807067"/>
    <w:rsid w:val="00811AD2"/>
    <w:rsid w:val="008127A9"/>
    <w:rsid w:val="00837696"/>
    <w:rsid w:val="008C0BFA"/>
    <w:rsid w:val="008C11AE"/>
    <w:rsid w:val="008E18B9"/>
    <w:rsid w:val="008F0B6F"/>
    <w:rsid w:val="008F0C64"/>
    <w:rsid w:val="00932B41"/>
    <w:rsid w:val="009375B6"/>
    <w:rsid w:val="009750D1"/>
    <w:rsid w:val="00976D64"/>
    <w:rsid w:val="00976DCE"/>
    <w:rsid w:val="00990565"/>
    <w:rsid w:val="009A108F"/>
    <w:rsid w:val="009C0402"/>
    <w:rsid w:val="009D51F9"/>
    <w:rsid w:val="009D72CC"/>
    <w:rsid w:val="009D7712"/>
    <w:rsid w:val="009E305C"/>
    <w:rsid w:val="009F0D87"/>
    <w:rsid w:val="009F3EDF"/>
    <w:rsid w:val="00A05B69"/>
    <w:rsid w:val="00A220DC"/>
    <w:rsid w:val="00A378A0"/>
    <w:rsid w:val="00A50CFB"/>
    <w:rsid w:val="00A577A9"/>
    <w:rsid w:val="00A7294B"/>
    <w:rsid w:val="00AA42F7"/>
    <w:rsid w:val="00AD41BA"/>
    <w:rsid w:val="00AE08B9"/>
    <w:rsid w:val="00B13CD7"/>
    <w:rsid w:val="00B352FA"/>
    <w:rsid w:val="00B4106A"/>
    <w:rsid w:val="00B51683"/>
    <w:rsid w:val="00B90476"/>
    <w:rsid w:val="00B91D80"/>
    <w:rsid w:val="00BA4FD8"/>
    <w:rsid w:val="00BC3BAB"/>
    <w:rsid w:val="00C32203"/>
    <w:rsid w:val="00C35CAC"/>
    <w:rsid w:val="00C473E3"/>
    <w:rsid w:val="00C64E0E"/>
    <w:rsid w:val="00C96BCF"/>
    <w:rsid w:val="00CB3F0C"/>
    <w:rsid w:val="00CB5EBC"/>
    <w:rsid w:val="00CC028E"/>
    <w:rsid w:val="00CC3BE8"/>
    <w:rsid w:val="00CF1AE8"/>
    <w:rsid w:val="00D24EDB"/>
    <w:rsid w:val="00D35C2E"/>
    <w:rsid w:val="00D732E6"/>
    <w:rsid w:val="00D847C8"/>
    <w:rsid w:val="00D87D65"/>
    <w:rsid w:val="00D93D36"/>
    <w:rsid w:val="00D95F33"/>
    <w:rsid w:val="00DB5328"/>
    <w:rsid w:val="00DC365C"/>
    <w:rsid w:val="00DC6CDF"/>
    <w:rsid w:val="00DE0741"/>
    <w:rsid w:val="00DE5313"/>
    <w:rsid w:val="00DE62B7"/>
    <w:rsid w:val="00DE6765"/>
    <w:rsid w:val="00DF5A07"/>
    <w:rsid w:val="00E310EC"/>
    <w:rsid w:val="00E35C57"/>
    <w:rsid w:val="00E37422"/>
    <w:rsid w:val="00E41971"/>
    <w:rsid w:val="00E54A39"/>
    <w:rsid w:val="00E7772E"/>
    <w:rsid w:val="00E83606"/>
    <w:rsid w:val="00E95E11"/>
    <w:rsid w:val="00EB5D6E"/>
    <w:rsid w:val="00EC73D3"/>
    <w:rsid w:val="00F05191"/>
    <w:rsid w:val="00F12BDA"/>
    <w:rsid w:val="00F16DEB"/>
    <w:rsid w:val="00F305DE"/>
    <w:rsid w:val="00F52624"/>
    <w:rsid w:val="00F77643"/>
    <w:rsid w:val="00F940C8"/>
    <w:rsid w:val="00FC7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90496"/>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590496"/>
    <w:pPr>
      <w:keepNext/>
      <w:outlineLvl w:val="0"/>
    </w:pPr>
    <w:rPr>
      <w:b/>
      <w:sz w:val="32"/>
      <w:szCs w:val="20"/>
    </w:rPr>
  </w:style>
  <w:style w:type="paragraph" w:styleId="2">
    <w:name w:val="heading 2"/>
    <w:basedOn w:val="a0"/>
    <w:next w:val="a0"/>
    <w:link w:val="20"/>
    <w:uiPriority w:val="9"/>
    <w:semiHidden/>
    <w:unhideWhenUsed/>
    <w:qFormat/>
    <w:rsid w:val="0059049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590496"/>
    <w:rPr>
      <w:rFonts w:ascii="Times New Roman" w:eastAsia="Times New Roman" w:hAnsi="Times New Roman" w:cs="Times New Roman"/>
      <w:b/>
      <w:sz w:val="32"/>
      <w:szCs w:val="20"/>
      <w:lang w:eastAsia="ru-RU"/>
    </w:rPr>
  </w:style>
  <w:style w:type="paragraph" w:customStyle="1" w:styleId="a">
    <w:name w:val="Пункты"/>
    <w:basedOn w:val="2"/>
    <w:qFormat/>
    <w:rsid w:val="00590496"/>
    <w:pPr>
      <w:keepLines w:val="0"/>
      <w:numPr>
        <w:ilvl w:val="1"/>
        <w:numId w:val="1"/>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character" w:customStyle="1" w:styleId="a4">
    <w:name w:val="Основной текст документа"/>
    <w:rsid w:val="00590496"/>
    <w:rPr>
      <w:sz w:val="22"/>
    </w:rPr>
  </w:style>
  <w:style w:type="character" w:customStyle="1" w:styleId="20">
    <w:name w:val="Заголовок 2 Знак"/>
    <w:basedOn w:val="a1"/>
    <w:link w:val="2"/>
    <w:uiPriority w:val="9"/>
    <w:semiHidden/>
    <w:rsid w:val="00590496"/>
    <w:rPr>
      <w:rFonts w:asciiTheme="majorHAnsi" w:eastAsiaTheme="majorEastAsia" w:hAnsiTheme="majorHAnsi" w:cstheme="majorBidi"/>
      <w:b/>
      <w:bCs/>
      <w:color w:val="4F81BD" w:themeColor="accent1"/>
      <w:sz w:val="26"/>
      <w:szCs w:val="26"/>
      <w:lang w:eastAsia="ru-RU"/>
    </w:rPr>
  </w:style>
  <w:style w:type="paragraph" w:styleId="a5">
    <w:name w:val="Balloon Text"/>
    <w:basedOn w:val="a0"/>
    <w:link w:val="a6"/>
    <w:uiPriority w:val="99"/>
    <w:semiHidden/>
    <w:unhideWhenUsed/>
    <w:rsid w:val="009750D1"/>
    <w:rPr>
      <w:rFonts w:ascii="Tahoma" w:hAnsi="Tahoma" w:cs="Tahoma"/>
      <w:sz w:val="16"/>
      <w:szCs w:val="16"/>
    </w:rPr>
  </w:style>
  <w:style w:type="character" w:customStyle="1" w:styleId="a6">
    <w:name w:val="Текст выноски Знак"/>
    <w:basedOn w:val="a1"/>
    <w:link w:val="a5"/>
    <w:uiPriority w:val="99"/>
    <w:semiHidden/>
    <w:rsid w:val="009750D1"/>
    <w:rPr>
      <w:rFonts w:ascii="Tahoma" w:eastAsia="Times New Roman" w:hAnsi="Tahoma" w:cs="Tahoma"/>
      <w:sz w:val="16"/>
      <w:szCs w:val="16"/>
      <w:lang w:eastAsia="ru-RU"/>
    </w:rPr>
  </w:style>
  <w:style w:type="character" w:styleId="a7">
    <w:name w:val="Hyperlink"/>
    <w:basedOn w:val="a1"/>
    <w:uiPriority w:val="99"/>
    <w:semiHidden/>
    <w:unhideWhenUsed/>
    <w:rsid w:val="00B352FA"/>
    <w:rPr>
      <w:color w:val="0000FF"/>
      <w:u w:val="single"/>
    </w:rPr>
  </w:style>
  <w:style w:type="paragraph" w:styleId="a8">
    <w:name w:val="List Paragraph"/>
    <w:basedOn w:val="a0"/>
    <w:uiPriority w:val="34"/>
    <w:qFormat/>
    <w:rsid w:val="00076341"/>
    <w:pPr>
      <w:ind w:left="720"/>
      <w:contextualSpacing/>
    </w:pPr>
  </w:style>
  <w:style w:type="table" w:styleId="a9">
    <w:name w:val="Table Grid"/>
    <w:basedOn w:val="a2"/>
    <w:uiPriority w:val="59"/>
    <w:rsid w:val="00647F2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Обычный5"/>
    <w:qFormat/>
    <w:rsid w:val="00CC028E"/>
    <w:pPr>
      <w:widowControl w:val="0"/>
      <w:suppressAutoHyphens/>
      <w:spacing w:before="260" w:after="0" w:line="240" w:lineRule="auto"/>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90496"/>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590496"/>
    <w:pPr>
      <w:keepNext/>
      <w:outlineLvl w:val="0"/>
    </w:pPr>
    <w:rPr>
      <w:b/>
      <w:sz w:val="32"/>
      <w:szCs w:val="20"/>
    </w:rPr>
  </w:style>
  <w:style w:type="paragraph" w:styleId="2">
    <w:name w:val="heading 2"/>
    <w:basedOn w:val="a0"/>
    <w:next w:val="a0"/>
    <w:link w:val="20"/>
    <w:uiPriority w:val="9"/>
    <w:semiHidden/>
    <w:unhideWhenUsed/>
    <w:qFormat/>
    <w:rsid w:val="0059049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590496"/>
    <w:rPr>
      <w:rFonts w:ascii="Times New Roman" w:eastAsia="Times New Roman" w:hAnsi="Times New Roman" w:cs="Times New Roman"/>
      <w:b/>
      <w:sz w:val="32"/>
      <w:szCs w:val="20"/>
      <w:lang w:eastAsia="ru-RU"/>
    </w:rPr>
  </w:style>
  <w:style w:type="paragraph" w:customStyle="1" w:styleId="a">
    <w:name w:val="Пункты"/>
    <w:basedOn w:val="2"/>
    <w:qFormat/>
    <w:rsid w:val="00590496"/>
    <w:pPr>
      <w:keepLines w:val="0"/>
      <w:numPr>
        <w:ilvl w:val="1"/>
        <w:numId w:val="1"/>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character" w:customStyle="1" w:styleId="a4">
    <w:name w:val="Основной текст документа"/>
    <w:rsid w:val="00590496"/>
    <w:rPr>
      <w:sz w:val="22"/>
    </w:rPr>
  </w:style>
  <w:style w:type="character" w:customStyle="1" w:styleId="20">
    <w:name w:val="Заголовок 2 Знак"/>
    <w:basedOn w:val="a1"/>
    <w:link w:val="2"/>
    <w:uiPriority w:val="9"/>
    <w:semiHidden/>
    <w:rsid w:val="00590496"/>
    <w:rPr>
      <w:rFonts w:asciiTheme="majorHAnsi" w:eastAsiaTheme="majorEastAsia" w:hAnsiTheme="majorHAnsi" w:cstheme="majorBidi"/>
      <w:b/>
      <w:bCs/>
      <w:color w:val="4F81BD" w:themeColor="accent1"/>
      <w:sz w:val="26"/>
      <w:szCs w:val="26"/>
      <w:lang w:eastAsia="ru-RU"/>
    </w:rPr>
  </w:style>
  <w:style w:type="paragraph" w:styleId="a5">
    <w:name w:val="Balloon Text"/>
    <w:basedOn w:val="a0"/>
    <w:link w:val="a6"/>
    <w:uiPriority w:val="99"/>
    <w:semiHidden/>
    <w:unhideWhenUsed/>
    <w:rsid w:val="009750D1"/>
    <w:rPr>
      <w:rFonts w:ascii="Tahoma" w:hAnsi="Tahoma" w:cs="Tahoma"/>
      <w:sz w:val="16"/>
      <w:szCs w:val="16"/>
    </w:rPr>
  </w:style>
  <w:style w:type="character" w:customStyle="1" w:styleId="a6">
    <w:name w:val="Текст выноски Знак"/>
    <w:basedOn w:val="a1"/>
    <w:link w:val="a5"/>
    <w:uiPriority w:val="99"/>
    <w:semiHidden/>
    <w:rsid w:val="009750D1"/>
    <w:rPr>
      <w:rFonts w:ascii="Tahoma" w:eastAsia="Times New Roman" w:hAnsi="Tahoma" w:cs="Tahoma"/>
      <w:sz w:val="16"/>
      <w:szCs w:val="16"/>
      <w:lang w:eastAsia="ru-RU"/>
    </w:rPr>
  </w:style>
  <w:style w:type="character" w:styleId="a7">
    <w:name w:val="Hyperlink"/>
    <w:basedOn w:val="a1"/>
    <w:uiPriority w:val="99"/>
    <w:semiHidden/>
    <w:unhideWhenUsed/>
    <w:rsid w:val="00B352FA"/>
    <w:rPr>
      <w:color w:val="0000FF"/>
      <w:u w:val="single"/>
    </w:rPr>
  </w:style>
  <w:style w:type="paragraph" w:styleId="a8">
    <w:name w:val="List Paragraph"/>
    <w:basedOn w:val="a0"/>
    <w:uiPriority w:val="34"/>
    <w:qFormat/>
    <w:rsid w:val="00076341"/>
    <w:pPr>
      <w:ind w:left="720"/>
      <w:contextualSpacing/>
    </w:pPr>
  </w:style>
  <w:style w:type="table" w:styleId="a9">
    <w:name w:val="Table Grid"/>
    <w:basedOn w:val="a2"/>
    <w:uiPriority w:val="59"/>
    <w:rsid w:val="00647F2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Обычный5"/>
    <w:qFormat/>
    <w:rsid w:val="00CC028E"/>
    <w:pPr>
      <w:widowControl w:val="0"/>
      <w:suppressAutoHyphens/>
      <w:spacing w:before="260" w:after="0" w:line="240" w:lineRule="auto"/>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49259">
      <w:bodyDiv w:val="1"/>
      <w:marLeft w:val="0"/>
      <w:marRight w:val="0"/>
      <w:marTop w:val="0"/>
      <w:marBottom w:val="0"/>
      <w:divBdr>
        <w:top w:val="none" w:sz="0" w:space="0" w:color="auto"/>
        <w:left w:val="none" w:sz="0" w:space="0" w:color="auto"/>
        <w:bottom w:val="none" w:sz="0" w:space="0" w:color="auto"/>
        <w:right w:val="none" w:sz="0" w:space="0" w:color="auto"/>
      </w:divBdr>
    </w:div>
    <w:div w:id="76026102">
      <w:bodyDiv w:val="1"/>
      <w:marLeft w:val="0"/>
      <w:marRight w:val="0"/>
      <w:marTop w:val="0"/>
      <w:marBottom w:val="0"/>
      <w:divBdr>
        <w:top w:val="none" w:sz="0" w:space="0" w:color="auto"/>
        <w:left w:val="none" w:sz="0" w:space="0" w:color="auto"/>
        <w:bottom w:val="none" w:sz="0" w:space="0" w:color="auto"/>
        <w:right w:val="none" w:sz="0" w:space="0" w:color="auto"/>
      </w:divBdr>
    </w:div>
    <w:div w:id="76480937">
      <w:bodyDiv w:val="1"/>
      <w:marLeft w:val="0"/>
      <w:marRight w:val="0"/>
      <w:marTop w:val="0"/>
      <w:marBottom w:val="0"/>
      <w:divBdr>
        <w:top w:val="none" w:sz="0" w:space="0" w:color="auto"/>
        <w:left w:val="none" w:sz="0" w:space="0" w:color="auto"/>
        <w:bottom w:val="none" w:sz="0" w:space="0" w:color="auto"/>
        <w:right w:val="none" w:sz="0" w:space="0" w:color="auto"/>
      </w:divBdr>
    </w:div>
    <w:div w:id="77674403">
      <w:bodyDiv w:val="1"/>
      <w:marLeft w:val="0"/>
      <w:marRight w:val="0"/>
      <w:marTop w:val="0"/>
      <w:marBottom w:val="0"/>
      <w:divBdr>
        <w:top w:val="none" w:sz="0" w:space="0" w:color="auto"/>
        <w:left w:val="none" w:sz="0" w:space="0" w:color="auto"/>
        <w:bottom w:val="none" w:sz="0" w:space="0" w:color="auto"/>
        <w:right w:val="none" w:sz="0" w:space="0" w:color="auto"/>
      </w:divBdr>
    </w:div>
    <w:div w:id="158469807">
      <w:bodyDiv w:val="1"/>
      <w:marLeft w:val="0"/>
      <w:marRight w:val="0"/>
      <w:marTop w:val="0"/>
      <w:marBottom w:val="0"/>
      <w:divBdr>
        <w:top w:val="none" w:sz="0" w:space="0" w:color="auto"/>
        <w:left w:val="none" w:sz="0" w:space="0" w:color="auto"/>
        <w:bottom w:val="none" w:sz="0" w:space="0" w:color="auto"/>
        <w:right w:val="none" w:sz="0" w:space="0" w:color="auto"/>
      </w:divBdr>
    </w:div>
    <w:div w:id="325986386">
      <w:bodyDiv w:val="1"/>
      <w:marLeft w:val="0"/>
      <w:marRight w:val="0"/>
      <w:marTop w:val="0"/>
      <w:marBottom w:val="0"/>
      <w:divBdr>
        <w:top w:val="none" w:sz="0" w:space="0" w:color="auto"/>
        <w:left w:val="none" w:sz="0" w:space="0" w:color="auto"/>
        <w:bottom w:val="none" w:sz="0" w:space="0" w:color="auto"/>
        <w:right w:val="none" w:sz="0" w:space="0" w:color="auto"/>
      </w:divBdr>
    </w:div>
    <w:div w:id="578057866">
      <w:bodyDiv w:val="1"/>
      <w:marLeft w:val="0"/>
      <w:marRight w:val="0"/>
      <w:marTop w:val="0"/>
      <w:marBottom w:val="0"/>
      <w:divBdr>
        <w:top w:val="none" w:sz="0" w:space="0" w:color="auto"/>
        <w:left w:val="none" w:sz="0" w:space="0" w:color="auto"/>
        <w:bottom w:val="none" w:sz="0" w:space="0" w:color="auto"/>
        <w:right w:val="none" w:sz="0" w:space="0" w:color="auto"/>
      </w:divBdr>
    </w:div>
    <w:div w:id="604850948">
      <w:bodyDiv w:val="1"/>
      <w:marLeft w:val="0"/>
      <w:marRight w:val="0"/>
      <w:marTop w:val="0"/>
      <w:marBottom w:val="0"/>
      <w:divBdr>
        <w:top w:val="none" w:sz="0" w:space="0" w:color="auto"/>
        <w:left w:val="none" w:sz="0" w:space="0" w:color="auto"/>
        <w:bottom w:val="none" w:sz="0" w:space="0" w:color="auto"/>
        <w:right w:val="none" w:sz="0" w:space="0" w:color="auto"/>
      </w:divBdr>
    </w:div>
    <w:div w:id="638264957">
      <w:bodyDiv w:val="1"/>
      <w:marLeft w:val="0"/>
      <w:marRight w:val="0"/>
      <w:marTop w:val="0"/>
      <w:marBottom w:val="0"/>
      <w:divBdr>
        <w:top w:val="none" w:sz="0" w:space="0" w:color="auto"/>
        <w:left w:val="none" w:sz="0" w:space="0" w:color="auto"/>
        <w:bottom w:val="none" w:sz="0" w:space="0" w:color="auto"/>
        <w:right w:val="none" w:sz="0" w:space="0" w:color="auto"/>
      </w:divBdr>
    </w:div>
    <w:div w:id="654996494">
      <w:bodyDiv w:val="1"/>
      <w:marLeft w:val="0"/>
      <w:marRight w:val="0"/>
      <w:marTop w:val="0"/>
      <w:marBottom w:val="0"/>
      <w:divBdr>
        <w:top w:val="none" w:sz="0" w:space="0" w:color="auto"/>
        <w:left w:val="none" w:sz="0" w:space="0" w:color="auto"/>
        <w:bottom w:val="none" w:sz="0" w:space="0" w:color="auto"/>
        <w:right w:val="none" w:sz="0" w:space="0" w:color="auto"/>
      </w:divBdr>
    </w:div>
    <w:div w:id="684403487">
      <w:bodyDiv w:val="1"/>
      <w:marLeft w:val="0"/>
      <w:marRight w:val="0"/>
      <w:marTop w:val="0"/>
      <w:marBottom w:val="0"/>
      <w:divBdr>
        <w:top w:val="none" w:sz="0" w:space="0" w:color="auto"/>
        <w:left w:val="none" w:sz="0" w:space="0" w:color="auto"/>
        <w:bottom w:val="none" w:sz="0" w:space="0" w:color="auto"/>
        <w:right w:val="none" w:sz="0" w:space="0" w:color="auto"/>
      </w:divBdr>
    </w:div>
    <w:div w:id="720326395">
      <w:bodyDiv w:val="1"/>
      <w:marLeft w:val="0"/>
      <w:marRight w:val="0"/>
      <w:marTop w:val="0"/>
      <w:marBottom w:val="0"/>
      <w:divBdr>
        <w:top w:val="none" w:sz="0" w:space="0" w:color="auto"/>
        <w:left w:val="none" w:sz="0" w:space="0" w:color="auto"/>
        <w:bottom w:val="none" w:sz="0" w:space="0" w:color="auto"/>
        <w:right w:val="none" w:sz="0" w:space="0" w:color="auto"/>
      </w:divBdr>
    </w:div>
    <w:div w:id="762805121">
      <w:bodyDiv w:val="1"/>
      <w:marLeft w:val="0"/>
      <w:marRight w:val="0"/>
      <w:marTop w:val="0"/>
      <w:marBottom w:val="0"/>
      <w:divBdr>
        <w:top w:val="none" w:sz="0" w:space="0" w:color="auto"/>
        <w:left w:val="none" w:sz="0" w:space="0" w:color="auto"/>
        <w:bottom w:val="none" w:sz="0" w:space="0" w:color="auto"/>
        <w:right w:val="none" w:sz="0" w:space="0" w:color="auto"/>
      </w:divBdr>
    </w:div>
    <w:div w:id="945038135">
      <w:bodyDiv w:val="1"/>
      <w:marLeft w:val="0"/>
      <w:marRight w:val="0"/>
      <w:marTop w:val="0"/>
      <w:marBottom w:val="0"/>
      <w:divBdr>
        <w:top w:val="none" w:sz="0" w:space="0" w:color="auto"/>
        <w:left w:val="none" w:sz="0" w:space="0" w:color="auto"/>
        <w:bottom w:val="none" w:sz="0" w:space="0" w:color="auto"/>
        <w:right w:val="none" w:sz="0" w:space="0" w:color="auto"/>
      </w:divBdr>
    </w:div>
    <w:div w:id="979455240">
      <w:bodyDiv w:val="1"/>
      <w:marLeft w:val="0"/>
      <w:marRight w:val="0"/>
      <w:marTop w:val="0"/>
      <w:marBottom w:val="0"/>
      <w:divBdr>
        <w:top w:val="none" w:sz="0" w:space="0" w:color="auto"/>
        <w:left w:val="none" w:sz="0" w:space="0" w:color="auto"/>
        <w:bottom w:val="none" w:sz="0" w:space="0" w:color="auto"/>
        <w:right w:val="none" w:sz="0" w:space="0" w:color="auto"/>
      </w:divBdr>
    </w:div>
    <w:div w:id="1093353164">
      <w:bodyDiv w:val="1"/>
      <w:marLeft w:val="0"/>
      <w:marRight w:val="0"/>
      <w:marTop w:val="0"/>
      <w:marBottom w:val="0"/>
      <w:divBdr>
        <w:top w:val="none" w:sz="0" w:space="0" w:color="auto"/>
        <w:left w:val="none" w:sz="0" w:space="0" w:color="auto"/>
        <w:bottom w:val="none" w:sz="0" w:space="0" w:color="auto"/>
        <w:right w:val="none" w:sz="0" w:space="0" w:color="auto"/>
      </w:divBdr>
    </w:div>
    <w:div w:id="1163471654">
      <w:bodyDiv w:val="1"/>
      <w:marLeft w:val="0"/>
      <w:marRight w:val="0"/>
      <w:marTop w:val="0"/>
      <w:marBottom w:val="0"/>
      <w:divBdr>
        <w:top w:val="none" w:sz="0" w:space="0" w:color="auto"/>
        <w:left w:val="none" w:sz="0" w:space="0" w:color="auto"/>
        <w:bottom w:val="none" w:sz="0" w:space="0" w:color="auto"/>
        <w:right w:val="none" w:sz="0" w:space="0" w:color="auto"/>
      </w:divBdr>
    </w:div>
    <w:div w:id="1176575164">
      <w:bodyDiv w:val="1"/>
      <w:marLeft w:val="0"/>
      <w:marRight w:val="0"/>
      <w:marTop w:val="0"/>
      <w:marBottom w:val="0"/>
      <w:divBdr>
        <w:top w:val="none" w:sz="0" w:space="0" w:color="auto"/>
        <w:left w:val="none" w:sz="0" w:space="0" w:color="auto"/>
        <w:bottom w:val="none" w:sz="0" w:space="0" w:color="auto"/>
        <w:right w:val="none" w:sz="0" w:space="0" w:color="auto"/>
      </w:divBdr>
    </w:div>
    <w:div w:id="1204058176">
      <w:bodyDiv w:val="1"/>
      <w:marLeft w:val="0"/>
      <w:marRight w:val="0"/>
      <w:marTop w:val="0"/>
      <w:marBottom w:val="0"/>
      <w:divBdr>
        <w:top w:val="none" w:sz="0" w:space="0" w:color="auto"/>
        <w:left w:val="none" w:sz="0" w:space="0" w:color="auto"/>
        <w:bottom w:val="none" w:sz="0" w:space="0" w:color="auto"/>
        <w:right w:val="none" w:sz="0" w:space="0" w:color="auto"/>
      </w:divBdr>
    </w:div>
    <w:div w:id="1205825248">
      <w:bodyDiv w:val="1"/>
      <w:marLeft w:val="0"/>
      <w:marRight w:val="0"/>
      <w:marTop w:val="0"/>
      <w:marBottom w:val="0"/>
      <w:divBdr>
        <w:top w:val="none" w:sz="0" w:space="0" w:color="auto"/>
        <w:left w:val="none" w:sz="0" w:space="0" w:color="auto"/>
        <w:bottom w:val="none" w:sz="0" w:space="0" w:color="auto"/>
        <w:right w:val="none" w:sz="0" w:space="0" w:color="auto"/>
      </w:divBdr>
    </w:div>
    <w:div w:id="1238903617">
      <w:bodyDiv w:val="1"/>
      <w:marLeft w:val="0"/>
      <w:marRight w:val="0"/>
      <w:marTop w:val="0"/>
      <w:marBottom w:val="0"/>
      <w:divBdr>
        <w:top w:val="none" w:sz="0" w:space="0" w:color="auto"/>
        <w:left w:val="none" w:sz="0" w:space="0" w:color="auto"/>
        <w:bottom w:val="none" w:sz="0" w:space="0" w:color="auto"/>
        <w:right w:val="none" w:sz="0" w:space="0" w:color="auto"/>
      </w:divBdr>
    </w:div>
    <w:div w:id="1344434762">
      <w:bodyDiv w:val="1"/>
      <w:marLeft w:val="0"/>
      <w:marRight w:val="0"/>
      <w:marTop w:val="0"/>
      <w:marBottom w:val="0"/>
      <w:divBdr>
        <w:top w:val="none" w:sz="0" w:space="0" w:color="auto"/>
        <w:left w:val="none" w:sz="0" w:space="0" w:color="auto"/>
        <w:bottom w:val="none" w:sz="0" w:space="0" w:color="auto"/>
        <w:right w:val="none" w:sz="0" w:space="0" w:color="auto"/>
      </w:divBdr>
    </w:div>
    <w:div w:id="1373313077">
      <w:bodyDiv w:val="1"/>
      <w:marLeft w:val="0"/>
      <w:marRight w:val="0"/>
      <w:marTop w:val="0"/>
      <w:marBottom w:val="0"/>
      <w:divBdr>
        <w:top w:val="none" w:sz="0" w:space="0" w:color="auto"/>
        <w:left w:val="none" w:sz="0" w:space="0" w:color="auto"/>
        <w:bottom w:val="none" w:sz="0" w:space="0" w:color="auto"/>
        <w:right w:val="none" w:sz="0" w:space="0" w:color="auto"/>
      </w:divBdr>
    </w:div>
    <w:div w:id="1627390377">
      <w:bodyDiv w:val="1"/>
      <w:marLeft w:val="0"/>
      <w:marRight w:val="0"/>
      <w:marTop w:val="0"/>
      <w:marBottom w:val="0"/>
      <w:divBdr>
        <w:top w:val="none" w:sz="0" w:space="0" w:color="auto"/>
        <w:left w:val="none" w:sz="0" w:space="0" w:color="auto"/>
        <w:bottom w:val="none" w:sz="0" w:space="0" w:color="auto"/>
        <w:right w:val="none" w:sz="0" w:space="0" w:color="auto"/>
      </w:divBdr>
    </w:div>
    <w:div w:id="1697268820">
      <w:bodyDiv w:val="1"/>
      <w:marLeft w:val="0"/>
      <w:marRight w:val="0"/>
      <w:marTop w:val="0"/>
      <w:marBottom w:val="0"/>
      <w:divBdr>
        <w:top w:val="none" w:sz="0" w:space="0" w:color="auto"/>
        <w:left w:val="none" w:sz="0" w:space="0" w:color="auto"/>
        <w:bottom w:val="none" w:sz="0" w:space="0" w:color="auto"/>
        <w:right w:val="none" w:sz="0" w:space="0" w:color="auto"/>
      </w:divBdr>
    </w:div>
    <w:div w:id="1742753642">
      <w:bodyDiv w:val="1"/>
      <w:marLeft w:val="0"/>
      <w:marRight w:val="0"/>
      <w:marTop w:val="0"/>
      <w:marBottom w:val="0"/>
      <w:divBdr>
        <w:top w:val="none" w:sz="0" w:space="0" w:color="auto"/>
        <w:left w:val="none" w:sz="0" w:space="0" w:color="auto"/>
        <w:bottom w:val="none" w:sz="0" w:space="0" w:color="auto"/>
        <w:right w:val="none" w:sz="0" w:space="0" w:color="auto"/>
      </w:divBdr>
    </w:div>
    <w:div w:id="1813516536">
      <w:bodyDiv w:val="1"/>
      <w:marLeft w:val="0"/>
      <w:marRight w:val="0"/>
      <w:marTop w:val="0"/>
      <w:marBottom w:val="0"/>
      <w:divBdr>
        <w:top w:val="none" w:sz="0" w:space="0" w:color="auto"/>
        <w:left w:val="none" w:sz="0" w:space="0" w:color="auto"/>
        <w:bottom w:val="none" w:sz="0" w:space="0" w:color="auto"/>
        <w:right w:val="none" w:sz="0" w:space="0" w:color="auto"/>
      </w:divBdr>
    </w:div>
    <w:div w:id="1856072036">
      <w:bodyDiv w:val="1"/>
      <w:marLeft w:val="0"/>
      <w:marRight w:val="0"/>
      <w:marTop w:val="0"/>
      <w:marBottom w:val="0"/>
      <w:divBdr>
        <w:top w:val="none" w:sz="0" w:space="0" w:color="auto"/>
        <w:left w:val="none" w:sz="0" w:space="0" w:color="auto"/>
        <w:bottom w:val="none" w:sz="0" w:space="0" w:color="auto"/>
        <w:right w:val="none" w:sz="0" w:space="0" w:color="auto"/>
      </w:divBdr>
    </w:div>
    <w:div w:id="1858150185">
      <w:bodyDiv w:val="1"/>
      <w:marLeft w:val="0"/>
      <w:marRight w:val="0"/>
      <w:marTop w:val="0"/>
      <w:marBottom w:val="0"/>
      <w:divBdr>
        <w:top w:val="none" w:sz="0" w:space="0" w:color="auto"/>
        <w:left w:val="none" w:sz="0" w:space="0" w:color="auto"/>
        <w:bottom w:val="none" w:sz="0" w:space="0" w:color="auto"/>
        <w:right w:val="none" w:sz="0" w:space="0" w:color="auto"/>
      </w:divBdr>
    </w:div>
    <w:div w:id="1860309177">
      <w:bodyDiv w:val="1"/>
      <w:marLeft w:val="0"/>
      <w:marRight w:val="0"/>
      <w:marTop w:val="0"/>
      <w:marBottom w:val="0"/>
      <w:divBdr>
        <w:top w:val="none" w:sz="0" w:space="0" w:color="auto"/>
        <w:left w:val="none" w:sz="0" w:space="0" w:color="auto"/>
        <w:bottom w:val="none" w:sz="0" w:space="0" w:color="auto"/>
        <w:right w:val="none" w:sz="0" w:space="0" w:color="auto"/>
      </w:divBdr>
    </w:div>
    <w:div w:id="1922644586">
      <w:bodyDiv w:val="1"/>
      <w:marLeft w:val="0"/>
      <w:marRight w:val="0"/>
      <w:marTop w:val="0"/>
      <w:marBottom w:val="0"/>
      <w:divBdr>
        <w:top w:val="none" w:sz="0" w:space="0" w:color="auto"/>
        <w:left w:val="none" w:sz="0" w:space="0" w:color="auto"/>
        <w:bottom w:val="none" w:sz="0" w:space="0" w:color="auto"/>
        <w:right w:val="none" w:sz="0" w:space="0" w:color="auto"/>
      </w:divBdr>
    </w:div>
    <w:div w:id="195867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9540&amp;dst=100308" TargetMode="External"/><Relationship Id="rId13" Type="http://schemas.openxmlformats.org/officeDocument/2006/relationships/hyperlink" Target="https://login.consultant.ru/link/?req=doc&amp;base=LAW&amp;n=539540&amp;dst=10070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login.consultant.ru/link/?req=doc&amp;base=LAW&amp;n=539540&amp;dst=100290" TargetMode="External"/><Relationship Id="rId12" Type="http://schemas.openxmlformats.org/officeDocument/2006/relationships/hyperlink" Target="https://login.consultant.ru/link/?req=doc&amp;base=LAW&amp;n=539540&amp;dst=10039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539540&amp;dst=100725" TargetMode="External"/><Relationship Id="rId1" Type="http://schemas.openxmlformats.org/officeDocument/2006/relationships/numbering" Target="numbering.xml"/><Relationship Id="rId6" Type="http://schemas.openxmlformats.org/officeDocument/2006/relationships/hyperlink" Target="https://login.consultant.ru/link/?req=doc&amp;base=LAW&amp;n=494318&amp;dst=100091" TargetMode="External"/><Relationship Id="rId11" Type="http://schemas.openxmlformats.org/officeDocument/2006/relationships/hyperlink" Target="https://login.consultant.ru/link/?req=doc&amp;base=LAW&amp;n=539540&amp;dst=10036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9540&amp;dst=100719" TargetMode="External"/><Relationship Id="rId10" Type="http://schemas.openxmlformats.org/officeDocument/2006/relationships/hyperlink" Target="https://login.consultant.ru/link/?req=doc&amp;base=LAW&amp;n=539540&amp;dst=100350" TargetMode="External"/><Relationship Id="rId4" Type="http://schemas.openxmlformats.org/officeDocument/2006/relationships/settings" Target="settings.xml"/><Relationship Id="rId9" Type="http://schemas.openxmlformats.org/officeDocument/2006/relationships/hyperlink" Target="https://login.consultant.ru/link/?req=doc&amp;base=LAW&amp;n=539540&amp;dst=100338" TargetMode="External"/><Relationship Id="rId14" Type="http://schemas.openxmlformats.org/officeDocument/2006/relationships/hyperlink" Target="https://login.consultant.ru/link/?req=doc&amp;base=LAW&amp;n=539540&amp;dst=100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1001</Words>
  <Characters>5712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cp:lastPrinted>2026-07-22T10:11:00Z</cp:lastPrinted>
  <dcterms:created xsi:type="dcterms:W3CDTF">2024-10-11T09:47:00Z</dcterms:created>
  <dcterms:modified xsi:type="dcterms:W3CDTF">2026-07-22T10:41:00Z</dcterms:modified>
</cp:coreProperties>
</file>