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DE4C0" w14:textId="46C165E4" w:rsidR="00D625C9" w:rsidRPr="00D625C9" w:rsidRDefault="00D625C9" w:rsidP="00D625C9">
      <w:pPr>
        <w:rPr>
          <w:rFonts w:ascii="Times New Roman" w:hAnsi="Times New Roman" w:cs="Times New Roman"/>
        </w:rPr>
      </w:pPr>
      <w:r w:rsidRPr="00D625C9">
        <w:rPr>
          <w:rFonts w:ascii="Times New Roman" w:hAnsi="Times New Roman" w:cs="Times New Roman"/>
          <w:b/>
        </w:rPr>
        <w:t xml:space="preserve">ОБОСНОВАНИЕ НАЧАЛЬНОЙ (МАКСИМАЛЬНОЙ) ЦЕНЫ </w:t>
      </w:r>
      <w:r w:rsidR="005A1737">
        <w:rPr>
          <w:rFonts w:ascii="Times New Roman" w:hAnsi="Times New Roman" w:cs="Times New Roman"/>
          <w:b/>
        </w:rPr>
        <w:t>ДОГОВОРА</w:t>
      </w:r>
    </w:p>
    <w:p w14:paraId="4E8D7503" w14:textId="12EF9727" w:rsidR="00D625C9" w:rsidRPr="00D625C9" w:rsidRDefault="00D625C9" w:rsidP="00D625C9">
      <w:pPr>
        <w:rPr>
          <w:rFonts w:ascii="Times New Roman" w:hAnsi="Times New Roman" w:cs="Times New Roman"/>
          <w:b/>
        </w:rPr>
      </w:pPr>
      <w:r w:rsidRPr="00D625C9">
        <w:rPr>
          <w:rFonts w:ascii="Times New Roman" w:hAnsi="Times New Roman" w:cs="Times New Roman"/>
          <w:b/>
        </w:rPr>
        <w:t xml:space="preserve">на поставку </w:t>
      </w:r>
      <w:r w:rsidR="00F231E7">
        <w:rPr>
          <w:rFonts w:ascii="Times New Roman" w:hAnsi="Times New Roman" w:cs="Times New Roman"/>
          <w:b/>
        </w:rPr>
        <w:t>вентиляторов</w:t>
      </w:r>
    </w:p>
    <w:tbl>
      <w:tblPr>
        <w:tblW w:w="14989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"/>
        <w:gridCol w:w="2275"/>
        <w:gridCol w:w="1134"/>
        <w:gridCol w:w="1843"/>
        <w:gridCol w:w="1985"/>
        <w:gridCol w:w="1984"/>
        <w:gridCol w:w="1843"/>
        <w:gridCol w:w="1701"/>
        <w:gridCol w:w="1701"/>
      </w:tblGrid>
      <w:tr w:rsidR="00D625C9" w:rsidRPr="00F231E7" w14:paraId="795D6966" w14:textId="77777777" w:rsidTr="006C6679">
        <w:trPr>
          <w:trHeight w:val="281"/>
        </w:trPr>
        <w:tc>
          <w:tcPr>
            <w:tcW w:w="2798" w:type="dxa"/>
            <w:gridSpan w:val="2"/>
          </w:tcPr>
          <w:p w14:paraId="23CED712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Характеристики объекта закупки</w:t>
            </w:r>
          </w:p>
        </w:tc>
        <w:tc>
          <w:tcPr>
            <w:tcW w:w="12191" w:type="dxa"/>
            <w:gridSpan w:val="7"/>
          </w:tcPr>
          <w:p w14:paraId="511DA55B" w14:textId="2DBED973" w:rsidR="00D625C9" w:rsidRPr="00F231E7" w:rsidRDefault="00F80255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Согласно запросу коммерческих предложений.</w:t>
            </w:r>
          </w:p>
        </w:tc>
      </w:tr>
      <w:tr w:rsidR="00D625C9" w:rsidRPr="00F231E7" w14:paraId="5B6CEB1D" w14:textId="77777777" w:rsidTr="006C6679">
        <w:trPr>
          <w:trHeight w:val="978"/>
        </w:trPr>
        <w:tc>
          <w:tcPr>
            <w:tcW w:w="2798" w:type="dxa"/>
            <w:gridSpan w:val="2"/>
          </w:tcPr>
          <w:p w14:paraId="0FA169FD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Используемый метод </w:t>
            </w:r>
          </w:p>
          <w:p w14:paraId="3E6BD32C" w14:textId="1B230915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определения НМЦ</w:t>
            </w:r>
            <w:r w:rsidR="000631AB" w:rsidRPr="00F231E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 с обоснованием:</w:t>
            </w:r>
            <w:r w:rsidRPr="00F231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191" w:type="dxa"/>
            <w:gridSpan w:val="7"/>
          </w:tcPr>
          <w:p w14:paraId="499104AB" w14:textId="37DBD55B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Метод сопоставимых рыночных цен (анализа рынка) является приоритетным для определения и обоснования цены </w:t>
            </w:r>
            <w:r w:rsidR="000631AB" w:rsidRPr="00F231E7">
              <w:rPr>
                <w:rFonts w:ascii="Times New Roman" w:hAnsi="Times New Roman" w:cs="Times New Roman"/>
                <w:sz w:val="20"/>
                <w:szCs w:val="20"/>
              </w:rPr>
              <w:t>Контракта</w:t>
            </w: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. Расчет выполнен в соответствии с пп.6.1. п. 6 разделом 3 Главы </w:t>
            </w:r>
            <w:r w:rsidRPr="00F231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 Положения о закупке товаров, работ, услуг Федерального государственного бюджетного научного учреждения «Федеральный научный агроинженерный центр ВИМ» от 15.04.2022 (с изменениями от 11.12.2024).</w:t>
            </w:r>
          </w:p>
        </w:tc>
      </w:tr>
      <w:tr w:rsidR="00D625C9" w:rsidRPr="00F231E7" w14:paraId="65E37661" w14:textId="77777777" w:rsidTr="006C6679">
        <w:trPr>
          <w:trHeight w:val="507"/>
        </w:trPr>
        <w:tc>
          <w:tcPr>
            <w:tcW w:w="14989" w:type="dxa"/>
            <w:gridSpan w:val="9"/>
          </w:tcPr>
          <w:p w14:paraId="7C848CF3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420492E" w14:textId="1D6D7694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bCs/>
                <w:sz w:val="20"/>
                <w:szCs w:val="20"/>
              </w:rPr>
              <w:t>РАСЧЕТ НМЦ</w:t>
            </w:r>
            <w:r w:rsidR="000631AB" w:rsidRPr="00F231E7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</w:p>
          <w:p w14:paraId="65A429C6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25C9" w:rsidRPr="00F231E7" w14:paraId="61598DF1" w14:textId="77777777" w:rsidTr="006C6679">
        <w:trPr>
          <w:trHeight w:val="647"/>
        </w:trPr>
        <w:tc>
          <w:tcPr>
            <w:tcW w:w="523" w:type="dxa"/>
            <w:vMerge w:val="restart"/>
          </w:tcPr>
          <w:p w14:paraId="62416531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1D3EF9B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2275" w:type="dxa"/>
            <w:vMerge w:val="restart"/>
          </w:tcPr>
          <w:p w14:paraId="3A9BC8E1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622BB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услуги (работы)</w:t>
            </w:r>
          </w:p>
        </w:tc>
        <w:tc>
          <w:tcPr>
            <w:tcW w:w="1134" w:type="dxa"/>
            <w:vMerge w:val="restart"/>
          </w:tcPr>
          <w:p w14:paraId="201F12E3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455B8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96A16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Кол-во товара,</w:t>
            </w:r>
          </w:p>
          <w:p w14:paraId="1267733C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  <w:p w14:paraId="25BC82D7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</w:tcPr>
          <w:p w14:paraId="4BF434DE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29CFC6A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Информация о запросах ценовых предложений (коммерческих предложений)</w:t>
            </w:r>
          </w:p>
          <w:p w14:paraId="0B8C7190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25ED48F4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B146F7E" w14:textId="2CD1CA55" w:rsidR="00D625C9" w:rsidRPr="00F231E7" w:rsidRDefault="000631AB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Наименьшая цена</w:t>
            </w:r>
            <w:r w:rsidR="00D625C9" w:rsidRPr="00F231E7">
              <w:rPr>
                <w:rFonts w:ascii="Times New Roman" w:hAnsi="Times New Roman" w:cs="Times New Roman"/>
                <w:sz w:val="20"/>
                <w:szCs w:val="20"/>
              </w:rPr>
              <w:t>, (руб.)</w:t>
            </w:r>
          </w:p>
        </w:tc>
        <w:tc>
          <w:tcPr>
            <w:tcW w:w="1701" w:type="dxa"/>
            <w:vMerge w:val="restart"/>
          </w:tcPr>
          <w:p w14:paraId="7A05E6BF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723382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вариации цен </w:t>
            </w:r>
          </w:p>
        </w:tc>
        <w:tc>
          <w:tcPr>
            <w:tcW w:w="1701" w:type="dxa"/>
            <w:vMerge w:val="restart"/>
          </w:tcPr>
          <w:p w14:paraId="6B2EE175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08C408A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bCs/>
                <w:sz w:val="20"/>
                <w:szCs w:val="20"/>
              </w:rPr>
              <w:t>ОКПД2</w:t>
            </w:r>
          </w:p>
          <w:p w14:paraId="1F94AB80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841E47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8A416D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CDA8F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25C9" w:rsidRPr="00F231E7" w14:paraId="1DE7F0F6" w14:textId="77777777" w:rsidTr="006C6679">
        <w:trPr>
          <w:trHeight w:val="1265"/>
        </w:trPr>
        <w:tc>
          <w:tcPr>
            <w:tcW w:w="523" w:type="dxa"/>
            <w:vMerge/>
          </w:tcPr>
          <w:p w14:paraId="43A74944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5" w:type="dxa"/>
            <w:vMerge/>
          </w:tcPr>
          <w:p w14:paraId="03B29311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4C0B316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50E0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Цена (руб.), указанная в предложении </w:t>
            </w:r>
          </w:p>
          <w:p w14:paraId="57625AD8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  <w:p w14:paraId="7343F685" w14:textId="0B9F8D7F" w:rsidR="00D625C9" w:rsidRPr="00F231E7" w:rsidRDefault="00D625C9" w:rsidP="00F802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 (№</w:t>
            </w:r>
            <w:r w:rsidR="00F80255"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993">
              <w:rPr>
                <w:rFonts w:ascii="Times New Roman" w:hAnsi="Times New Roman" w:cs="Times New Roman"/>
                <w:sz w:val="20"/>
                <w:szCs w:val="20"/>
              </w:rPr>
              <w:t>1049</w:t>
            </w: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4D0993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F80255" w:rsidRPr="00F231E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D09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A17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0255" w:rsidRPr="00F231E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231E7" w:rsidRPr="00F231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354B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Цена (руб.), указанная в предложении</w:t>
            </w:r>
          </w:p>
          <w:p w14:paraId="0CEA4428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  <w:p w14:paraId="12457811" w14:textId="05E6FE41" w:rsidR="00D625C9" w:rsidRPr="00F231E7" w:rsidRDefault="00D625C9" w:rsidP="00F802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(№</w:t>
            </w:r>
            <w:r w:rsidR="00F80255"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31E7" w:rsidRPr="00F231E7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  <w:p w14:paraId="0E1BED3C" w14:textId="52950C3D" w:rsidR="00D625C9" w:rsidRPr="00F231E7" w:rsidRDefault="00D625C9" w:rsidP="00F8025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4D09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F80255" w:rsidRPr="00F231E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D09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80255" w:rsidRPr="00F231E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F231E7" w:rsidRPr="00F231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8CE18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Цена (руб.), указанная в предложении  </w:t>
            </w:r>
          </w:p>
          <w:p w14:paraId="2FB74A82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 №3 </w:t>
            </w:r>
          </w:p>
          <w:p w14:paraId="25B22443" w14:textId="537C1A7A" w:rsidR="00D625C9" w:rsidRPr="00F231E7" w:rsidRDefault="00D625C9" w:rsidP="00F802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(№</w:t>
            </w:r>
            <w:r w:rsidR="00F80255"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31E7" w:rsidRPr="00F231E7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4D09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F80255" w:rsidRPr="00F231E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D09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80255" w:rsidRPr="00F231E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F231E7" w:rsidRPr="00F231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14:paraId="3E25D94F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D0E83AA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0DDF40A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25C9" w:rsidRPr="00F231E7" w14:paraId="42BD0C71" w14:textId="77777777" w:rsidTr="006C6679">
        <w:trPr>
          <w:trHeight w:val="685"/>
        </w:trPr>
        <w:tc>
          <w:tcPr>
            <w:tcW w:w="523" w:type="dxa"/>
          </w:tcPr>
          <w:p w14:paraId="6613D239" w14:textId="77777777" w:rsidR="00D625C9" w:rsidRPr="00F231E7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275" w:type="dxa"/>
          </w:tcPr>
          <w:p w14:paraId="2174D224" w14:textId="7B0A3A85" w:rsidR="00D625C9" w:rsidRPr="005A1737" w:rsidRDefault="005A1737" w:rsidP="005A173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1737"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ar-SA"/>
              </w:rPr>
              <w:t xml:space="preserve">Вентилятор центробежный ВЦ14-46 №2 </w:t>
            </w:r>
            <w:r w:rsidR="009A264B"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ar-SA"/>
              </w:rPr>
              <w:t xml:space="preserve">Пр. </w:t>
            </w:r>
            <w:r w:rsidRPr="005A1737"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ar-SA"/>
              </w:rPr>
              <w:t>дв.</w:t>
            </w:r>
            <w:r w:rsidR="009A264B"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ar-SA"/>
              </w:rPr>
              <w:t>2,2</w:t>
            </w:r>
            <w:r w:rsidRPr="005A1737"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ar-SA"/>
              </w:rPr>
              <w:t xml:space="preserve">*3000 </w:t>
            </w:r>
          </w:p>
        </w:tc>
        <w:tc>
          <w:tcPr>
            <w:tcW w:w="1134" w:type="dxa"/>
          </w:tcPr>
          <w:p w14:paraId="19AE651B" w14:textId="5D8DD566" w:rsidR="00D625C9" w:rsidRPr="00F231E7" w:rsidRDefault="004D0993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862CE"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2696EDC" w14:textId="5EF28BDE" w:rsidR="00D625C9" w:rsidRPr="00F231E7" w:rsidRDefault="004D0993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169 325</w:t>
            </w:r>
            <w:r w:rsidR="005A173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1CED4A6" w14:textId="29B39151" w:rsidR="00D625C9" w:rsidRPr="00F231E7" w:rsidRDefault="004D0993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171 055,00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6C0BF44" w14:textId="03AAF080" w:rsidR="00D625C9" w:rsidRPr="00F231E7" w:rsidRDefault="004D0993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182 550,00</w:t>
            </w:r>
          </w:p>
        </w:tc>
        <w:tc>
          <w:tcPr>
            <w:tcW w:w="1843" w:type="dxa"/>
          </w:tcPr>
          <w:p w14:paraId="0B76812D" w14:textId="564602F9" w:rsidR="00D625C9" w:rsidRPr="00F231E7" w:rsidRDefault="004D0993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169 325,00</w:t>
            </w:r>
          </w:p>
        </w:tc>
        <w:tc>
          <w:tcPr>
            <w:tcW w:w="1701" w:type="dxa"/>
          </w:tcPr>
          <w:p w14:paraId="5C465D48" w14:textId="6DB2F76D" w:rsidR="00D625C9" w:rsidRPr="00F231E7" w:rsidRDefault="004D0993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4,12%</w:t>
            </w:r>
          </w:p>
        </w:tc>
        <w:tc>
          <w:tcPr>
            <w:tcW w:w="1701" w:type="dxa"/>
          </w:tcPr>
          <w:p w14:paraId="12758D5E" w14:textId="11D69CF5" w:rsidR="00D625C9" w:rsidRPr="00F231E7" w:rsidRDefault="00F231E7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28.25.20.112</w:t>
            </w:r>
          </w:p>
        </w:tc>
      </w:tr>
      <w:tr w:rsidR="00D625C9" w:rsidRPr="00F231E7" w14:paraId="0C513F16" w14:textId="77777777" w:rsidTr="006C6679">
        <w:trPr>
          <w:trHeight w:val="633"/>
        </w:trPr>
        <w:tc>
          <w:tcPr>
            <w:tcW w:w="14989" w:type="dxa"/>
            <w:gridSpan w:val="9"/>
          </w:tcPr>
          <w:p w14:paraId="699314DA" w14:textId="7471C7A1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На основании проведенного анализа рынка и расчетов, НМЦД составляет: </w:t>
            </w:r>
            <w:r w:rsidR="000E0F09">
              <w:rPr>
                <w:rFonts w:ascii="Times New Roman" w:hAnsi="Times New Roman" w:cs="Times New Roman"/>
                <w:sz w:val="20"/>
                <w:szCs w:val="20"/>
              </w:rPr>
              <w:t>169 325</w:t>
            </w:r>
            <w:r w:rsidR="000631AB"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E0F09">
              <w:rPr>
                <w:rFonts w:ascii="Times New Roman" w:hAnsi="Times New Roman" w:cs="Times New Roman"/>
                <w:sz w:val="20"/>
                <w:szCs w:val="20"/>
              </w:rPr>
              <w:t>сто шестьдесят девять тысяч триста двадцать пять</w:t>
            </w:r>
            <w:bookmarkStart w:id="0" w:name="_GoBack"/>
            <w:bookmarkEnd w:id="0"/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) рубл</w:t>
            </w:r>
            <w:r w:rsidR="00F231E7" w:rsidRPr="00F231E7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06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НДС.</w:t>
            </w:r>
          </w:p>
          <w:p w14:paraId="5F869957" w14:textId="77777777" w:rsidR="00F231E7" w:rsidRPr="00F231E7" w:rsidRDefault="00F231E7" w:rsidP="00F231E7">
            <w:pPr>
              <w:pStyle w:val="a7"/>
              <w:spacing w:before="0" w:beforeAutospacing="0" w:after="0" w:afterAutospacing="0"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bookmarkStart w:id="1" w:name="_Hlk220486087"/>
            <w:r w:rsidRPr="00F231E7">
              <w:rPr>
                <w:rFonts w:ascii="Times New Roman" w:eastAsia="MS Mincho" w:hAnsi="Times New Roman"/>
                <w:sz w:val="20"/>
                <w:szCs w:val="20"/>
              </w:rPr>
              <w:t xml:space="preserve">Цена Договора включает в себя </w:t>
            </w:r>
            <w:r w:rsidRPr="00F231E7">
              <w:rPr>
                <w:rFonts w:ascii="Times New Roman" w:hAnsi="Times New Roman"/>
                <w:sz w:val="20"/>
                <w:szCs w:val="20"/>
              </w:rPr>
              <w:t>цену товара</w:t>
            </w:r>
            <w:r w:rsidRPr="00F231E7">
              <w:rPr>
                <w:rFonts w:ascii="Times New Roman" w:eastAsia="MS Mincho" w:hAnsi="Times New Roman"/>
                <w:sz w:val="20"/>
                <w:szCs w:val="20"/>
              </w:rPr>
              <w:t xml:space="preserve"> и  все расходы Поставщика, необходимые для осуществления им своих обязательств по Договору в полном объеме</w:t>
            </w:r>
            <w:r w:rsidRPr="00F231E7">
              <w:rPr>
                <w:rFonts w:ascii="Times New Roman" w:eastAsia="Andale Sans UI" w:hAnsi="Times New Roman"/>
                <w:kern w:val="2"/>
                <w:sz w:val="20"/>
                <w:szCs w:val="20"/>
                <w:lang w:eastAsia="ar-SA"/>
              </w:rPr>
              <w:t xml:space="preserve"> и надлежащего качества</w:t>
            </w:r>
            <w:r w:rsidRPr="00F231E7">
              <w:rPr>
                <w:rFonts w:ascii="Times New Roman" w:eastAsia="MS Mincho" w:hAnsi="Times New Roman"/>
                <w:sz w:val="20"/>
                <w:szCs w:val="20"/>
              </w:rPr>
              <w:t xml:space="preserve">,  в том числе все расходы </w:t>
            </w:r>
            <w:r w:rsidRPr="001F2A83">
              <w:rPr>
                <w:rFonts w:ascii="Times New Roman" w:eastAsia="MS Mincho" w:hAnsi="Times New Roman"/>
                <w:sz w:val="20"/>
                <w:szCs w:val="20"/>
              </w:rPr>
              <w:t>на изготовление (по чертежам ФГБНУ ФНАЦ ВИМ), упаковку, маркировку, страхование, сертификацию, затраты по хранению товара на складе Поставщика, расходы по доставке товара Заказчику, расходы на  проведение всех необходимых погрузочно-разгрузочных работ, транспортировки к месту доставки, расходы по гарантийным обязательствам, расходы на полный комплект сопроводительной документации и документации, относящейся к товару, расходы на уплату налогов, сборов, пошлин и других обязательных платежей, предусмотренных законодательств</w:t>
            </w:r>
            <w:r w:rsidRPr="00F231E7">
              <w:rPr>
                <w:rFonts w:ascii="Times New Roman" w:eastAsia="MS Mincho" w:hAnsi="Times New Roman"/>
                <w:sz w:val="20"/>
                <w:szCs w:val="20"/>
              </w:rPr>
              <w:t>ом Российской Федерации.</w:t>
            </w:r>
          </w:p>
          <w:bookmarkEnd w:id="1"/>
          <w:p w14:paraId="27D8534A" w14:textId="15EB29A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НМЦ</w:t>
            </w:r>
            <w:r w:rsidR="000631AB" w:rsidRPr="00F231E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, методом сопоставимых рыночных цен (анализа рынка) определяется по формуле:</w:t>
            </w:r>
          </w:p>
          <w:p w14:paraId="310008AA" w14:textId="35528FEA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w:lastRenderedPageBreak/>
                  <m:t xml:space="preserve">НМЦК=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*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 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w:br/>
                </m:r>
              </m:oMath>
            </m:oMathPara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14:paraId="69591FDF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v - количество (объем) закупаемого товара (работы, услуги);</w:t>
            </w:r>
          </w:p>
          <w:p w14:paraId="1B289E1B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n - количество источников ценовой информации, используемых в расчете;</w:t>
            </w:r>
          </w:p>
          <w:p w14:paraId="00464176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i - номер источника ценовой информации;</w:t>
            </w:r>
          </w:p>
          <w:p w14:paraId="224A0291" w14:textId="77777777" w:rsidR="00D625C9" w:rsidRPr="00F231E7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F231E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r w:rsidRPr="00F231E7">
              <w:rPr>
                <w:rFonts w:ascii="Times New Roman" w:hAnsi="Times New Roman" w:cs="Times New Roman"/>
                <w:sz w:val="20"/>
                <w:szCs w:val="20"/>
              </w:rPr>
      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      </w:r>
          </w:p>
        </w:tc>
      </w:tr>
    </w:tbl>
    <w:p w14:paraId="23EDD8A8" w14:textId="77777777" w:rsidR="00D625C9" w:rsidRPr="00D625C9" w:rsidRDefault="00D625C9" w:rsidP="00D625C9">
      <w:pPr>
        <w:rPr>
          <w:rFonts w:ascii="Times New Roman" w:hAnsi="Times New Roman" w:cs="Times New Roman"/>
          <w:bCs/>
        </w:rPr>
      </w:pPr>
    </w:p>
    <w:p w14:paraId="769D5834" w14:textId="61E7EE2D" w:rsidR="00D625C9" w:rsidRPr="00D625C9" w:rsidRDefault="00D625C9" w:rsidP="00D625C9">
      <w:pPr>
        <w:rPr>
          <w:rFonts w:ascii="Times New Roman" w:hAnsi="Times New Roman" w:cs="Times New Roman"/>
          <w:bCs/>
        </w:rPr>
      </w:pPr>
      <w:r w:rsidRPr="00D625C9">
        <w:rPr>
          <w:rFonts w:ascii="Times New Roman" w:hAnsi="Times New Roman" w:cs="Times New Roman"/>
        </w:rPr>
        <w:t xml:space="preserve">   Дата подготовки обоснования НМЦ</w:t>
      </w:r>
      <w:r w:rsidR="000631AB">
        <w:rPr>
          <w:rFonts w:ascii="Times New Roman" w:hAnsi="Times New Roman" w:cs="Times New Roman"/>
        </w:rPr>
        <w:t>К</w:t>
      </w:r>
      <w:r w:rsidRPr="00D625C9">
        <w:rPr>
          <w:rFonts w:ascii="Times New Roman" w:hAnsi="Times New Roman" w:cs="Times New Roman"/>
        </w:rPr>
        <w:t xml:space="preserve">: </w:t>
      </w:r>
      <w:r w:rsidR="00083046">
        <w:rPr>
          <w:rFonts w:ascii="Times New Roman" w:hAnsi="Times New Roman" w:cs="Times New Roman"/>
        </w:rPr>
        <w:t>11</w:t>
      </w:r>
      <w:r w:rsidRPr="00D625C9">
        <w:rPr>
          <w:rFonts w:ascii="Times New Roman" w:hAnsi="Times New Roman" w:cs="Times New Roman"/>
        </w:rPr>
        <w:t>.0</w:t>
      </w:r>
      <w:r w:rsidR="00083046">
        <w:rPr>
          <w:rFonts w:ascii="Times New Roman" w:hAnsi="Times New Roman" w:cs="Times New Roman"/>
        </w:rPr>
        <w:t>8</w:t>
      </w:r>
      <w:r w:rsidRPr="00D625C9">
        <w:rPr>
          <w:rFonts w:ascii="Times New Roman" w:hAnsi="Times New Roman" w:cs="Times New Roman"/>
        </w:rPr>
        <w:t>.202</w:t>
      </w:r>
      <w:r w:rsidR="00F231E7">
        <w:rPr>
          <w:rFonts w:ascii="Times New Roman" w:hAnsi="Times New Roman" w:cs="Times New Roman"/>
        </w:rPr>
        <w:t>6</w:t>
      </w:r>
    </w:p>
    <w:tbl>
      <w:tblPr>
        <w:tblW w:w="5387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5387"/>
      </w:tblGrid>
      <w:tr w:rsidR="00D625C9" w:rsidRPr="00D625C9" w14:paraId="7B9B5D87" w14:textId="77777777" w:rsidTr="006C6679">
        <w:trPr>
          <w:trHeight w:val="244"/>
        </w:trPr>
        <w:tc>
          <w:tcPr>
            <w:tcW w:w="5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14:paraId="0D4DC56B" w14:textId="77777777" w:rsidR="00D625C9" w:rsidRPr="00D625C9" w:rsidRDefault="00D625C9" w:rsidP="00D625C9">
            <w:pPr>
              <w:rPr>
                <w:rFonts w:ascii="Times New Roman" w:hAnsi="Times New Roman" w:cs="Times New Roman"/>
              </w:rPr>
            </w:pPr>
          </w:p>
        </w:tc>
      </w:tr>
      <w:tr w:rsidR="00D625C9" w:rsidRPr="00D625C9" w14:paraId="08AF554A" w14:textId="77777777" w:rsidTr="006C6679">
        <w:trPr>
          <w:trHeight w:val="300"/>
        </w:trPr>
        <w:tc>
          <w:tcPr>
            <w:tcW w:w="5387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auto"/>
            <w:vAlign w:val="center"/>
            <w:hideMark/>
          </w:tcPr>
          <w:p w14:paraId="12600513" w14:textId="4DD3E659" w:rsidR="00D625C9" w:rsidRPr="00D625C9" w:rsidRDefault="00D625C9" w:rsidP="00D625C9">
            <w:pPr>
              <w:rPr>
                <w:rFonts w:ascii="Times New Roman" w:hAnsi="Times New Roman" w:cs="Times New Roman"/>
              </w:rPr>
            </w:pPr>
            <w:r w:rsidRPr="00D625C9">
              <w:rPr>
                <w:rFonts w:ascii="Times New Roman" w:hAnsi="Times New Roman" w:cs="Times New Roman"/>
              </w:rPr>
              <w:t xml:space="preserve">                                                         /</w:t>
            </w:r>
            <w:r w:rsidR="00984126">
              <w:rPr>
                <w:rFonts w:ascii="Times New Roman" w:hAnsi="Times New Roman" w:cs="Times New Roman"/>
              </w:rPr>
              <w:t>Усачев О.А.</w:t>
            </w:r>
            <w:r w:rsidRPr="00D625C9">
              <w:rPr>
                <w:rFonts w:ascii="Times New Roman" w:hAnsi="Times New Roman" w:cs="Times New Roman"/>
              </w:rPr>
              <w:t xml:space="preserve"> /</w:t>
            </w:r>
          </w:p>
        </w:tc>
      </w:tr>
    </w:tbl>
    <w:p w14:paraId="4967B1E1" w14:textId="77777777" w:rsidR="00501932" w:rsidRPr="00D625C9" w:rsidRDefault="00501932">
      <w:pPr>
        <w:rPr>
          <w:rFonts w:ascii="Times New Roman" w:hAnsi="Times New Roman" w:cs="Times New Roman"/>
        </w:rPr>
      </w:pPr>
    </w:p>
    <w:sectPr w:rsidR="00501932" w:rsidRPr="00D625C9" w:rsidSect="00D625C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11C91" w14:textId="77777777" w:rsidR="00892F01" w:rsidRDefault="00892F01" w:rsidP="00D625C9">
      <w:pPr>
        <w:spacing w:after="0" w:line="240" w:lineRule="auto"/>
      </w:pPr>
      <w:r>
        <w:separator/>
      </w:r>
    </w:p>
  </w:endnote>
  <w:endnote w:type="continuationSeparator" w:id="0">
    <w:p w14:paraId="630241A8" w14:textId="77777777" w:rsidR="00892F01" w:rsidRDefault="00892F01" w:rsidP="00D6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A43C81" w14:textId="77777777" w:rsidR="00892F01" w:rsidRDefault="00892F01" w:rsidP="00D625C9">
      <w:pPr>
        <w:spacing w:after="0" w:line="240" w:lineRule="auto"/>
      </w:pPr>
      <w:r>
        <w:separator/>
      </w:r>
    </w:p>
  </w:footnote>
  <w:footnote w:type="continuationSeparator" w:id="0">
    <w:p w14:paraId="733CF2FD" w14:textId="77777777" w:rsidR="00892F01" w:rsidRDefault="00892F01" w:rsidP="00D625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99"/>
    <w:rsid w:val="000631AB"/>
    <w:rsid w:val="00083046"/>
    <w:rsid w:val="000E0F09"/>
    <w:rsid w:val="001F2A83"/>
    <w:rsid w:val="00266799"/>
    <w:rsid w:val="004D0993"/>
    <w:rsid w:val="00501932"/>
    <w:rsid w:val="005A1737"/>
    <w:rsid w:val="006862CE"/>
    <w:rsid w:val="00892F01"/>
    <w:rsid w:val="00984126"/>
    <w:rsid w:val="009A264B"/>
    <w:rsid w:val="00C90620"/>
    <w:rsid w:val="00D625C9"/>
    <w:rsid w:val="00EC662A"/>
    <w:rsid w:val="00F231E7"/>
    <w:rsid w:val="00F80255"/>
    <w:rsid w:val="00FC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8E90"/>
  <w15:chartTrackingRefBased/>
  <w15:docId w15:val="{541F92C1-678F-4ECD-BB03-20D571EB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25C9"/>
  </w:style>
  <w:style w:type="paragraph" w:styleId="a5">
    <w:name w:val="footer"/>
    <w:basedOn w:val="a"/>
    <w:link w:val="a6"/>
    <w:uiPriority w:val="99"/>
    <w:unhideWhenUsed/>
    <w:rsid w:val="00D62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25C9"/>
  </w:style>
  <w:style w:type="paragraph" w:customStyle="1" w:styleId="a7">
    <w:name w:val="Обычный (веб) Знак Знак"/>
    <w:aliases w:val="Обычный (Web) Знак Знак Знак,Обычный (веб)1,Обычный (Web)1"/>
    <w:basedOn w:val="a"/>
    <w:next w:val="a8"/>
    <w:uiPriority w:val="99"/>
    <w:rsid w:val="00F231E7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F231E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2026-05-07T06:37:00Z</cp:lastPrinted>
  <dcterms:created xsi:type="dcterms:W3CDTF">2025-03-06T06:49:00Z</dcterms:created>
  <dcterms:modified xsi:type="dcterms:W3CDTF">2026-08-17T06:37:00Z</dcterms:modified>
</cp:coreProperties>
</file>