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КОНТРАКТ №</w:t>
      </w:r>
      <w:r>
        <w:rPr>
          <w:rFonts w:ascii="Times New Roman" w:hAnsi="Times New Roman"/>
          <w:b/>
          <w:sz w:val="24"/>
        </w:rPr>
        <w:t xml:space="preserve">__________________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ОБЯЗАТЕЛЬНОГО СТРАХОВАНИЯ ГРАЖДАНСКОЙ ОТВЕТСТВЕННОСТИ ВЛАДЕЛЬЦЕВ ТРАНСПОРТНЫХ СРЕДСТВ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709"/>
        <w:jc w:val="center"/>
        <w:spacing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ind w:left="0" w:firstLine="709"/>
        <w:jc w:val="right"/>
        <w:spacing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16"/>
          <w:szCs w:val="16"/>
        </w:rPr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ИКЗ: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2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6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1771713181077150100100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08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030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0000244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ind w:left="0" w:firstLine="709"/>
        <w:jc w:val="center"/>
        <w:spacing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ind w:left="0" w:firstLine="709"/>
        <w:jc w:val="center"/>
        <w:spacing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ind w:right="-76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«_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августа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_________________</w:t>
      </w:r>
      <w:r>
        <w:rPr>
          <w:rFonts w:ascii="Times New Roman" w:hAnsi="Times New Roman"/>
          <w:b/>
          <w:color w:val="000000" w:themeColor="text1"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 xml:space="preserve">_____________________</w:t>
      </w:r>
      <w:r>
        <w:rPr>
          <w:rFonts w:ascii="Times New Roman" w:hAnsi="Times New Roman"/>
          <w:b/>
          <w:color w:val="000000" w:themeColor="text1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лицензия </w:t>
      </w:r>
      <w:r>
        <w:rPr>
          <w:rFonts w:ascii="Times New Roman" w:hAnsi="Times New Roman"/>
          <w:sz w:val="24"/>
        </w:rPr>
        <w:t xml:space="preserve">на осуществление страхования ОСАГО от 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__</w:t>
      </w:r>
      <w:r>
        <w:rPr>
          <w:rFonts w:ascii="Times New Roman" w:hAnsi="Times New Roman"/>
          <w:sz w:val="24"/>
        </w:rPr>
        <w:t xml:space="preserve">.20</w:t>
      </w:r>
      <w:r>
        <w:rPr>
          <w:rFonts w:ascii="Times New Roman" w:hAnsi="Times New Roman"/>
          <w:sz w:val="24"/>
        </w:rPr>
        <w:t xml:space="preserve">__г.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_________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именуемое в дальнейшем «</w:t>
      </w:r>
      <w:r>
        <w:rPr>
          <w:rFonts w:ascii="Times New Roman" w:hAnsi="Times New Roman"/>
          <w:b/>
          <w:sz w:val="24"/>
        </w:rPr>
        <w:t xml:space="preserve">Страховщик»</w:t>
      </w:r>
      <w:r>
        <w:rPr>
          <w:rFonts w:ascii="Times New Roman" w:hAnsi="Times New Roman"/>
          <w:sz w:val="24"/>
        </w:rPr>
        <w:t xml:space="preserve">, в лице </w:t>
      </w:r>
      <w:r>
        <w:rPr>
          <w:rFonts w:ascii="Times New Roman" w:hAnsi="Times New Roman"/>
          <w:sz w:val="24"/>
        </w:rPr>
        <w:t xml:space="preserve">___________________________</w:t>
      </w:r>
      <w:r>
        <w:rPr>
          <w:rFonts w:ascii="Times New Roman" w:hAnsi="Times New Roman"/>
          <w:sz w:val="24"/>
        </w:rPr>
        <w:t xml:space="preserve">, действующе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на основании </w:t>
      </w:r>
      <w:r>
        <w:rPr>
          <w:rFonts w:ascii="Times New Roman" w:hAnsi="Times New Roman"/>
          <w:sz w:val="24"/>
        </w:rPr>
        <w:t xml:space="preserve">_________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одной </w:t>
      </w:r>
      <w:r>
        <w:rPr>
          <w:rFonts w:ascii="Times New Roman" w:hAnsi="Times New Roman"/>
          <w:sz w:val="24"/>
          <w:szCs w:val="24"/>
        </w:rPr>
        <w:t xml:space="preserve">стороны и </w:t>
      </w:r>
      <w:r>
        <w:rPr>
          <w:rFonts w:ascii="Times New Roman" w:hAnsi="Times New Roman"/>
          <w:sz w:val="24"/>
          <w:szCs w:val="24"/>
        </w:rPr>
        <w:t xml:space="preserve">ф</w:t>
      </w:r>
      <w:r>
        <w:rPr>
          <w:rFonts w:ascii="Times New Roman" w:hAnsi="Times New Roman"/>
          <w:sz w:val="24"/>
          <w:szCs w:val="24"/>
        </w:rPr>
        <w:t xml:space="preserve">едеральное казенное учреждение</w:t>
      </w:r>
      <w:r>
        <w:rPr>
          <w:rFonts w:ascii="Times New Roman" w:hAnsi="Times New Roman"/>
          <w:sz w:val="24"/>
          <w:szCs w:val="24"/>
        </w:rPr>
        <w:t xml:space="preserve"> «Центр мониторинга безопасной эксплуатации автомоб</w:t>
      </w:r>
      <w:r>
        <w:rPr>
          <w:rFonts w:ascii="Times New Roman" w:hAnsi="Times New Roman"/>
          <w:sz w:val="24"/>
          <w:szCs w:val="24"/>
        </w:rPr>
        <w:t xml:space="preserve">ильных дорог Федерального дорожного агентства»</w:t>
      </w:r>
      <w:r>
        <w:rPr>
          <w:rFonts w:ascii="Times New Roman" w:hAnsi="Times New Roman"/>
          <w:b/>
          <w:sz w:val="24"/>
          <w:szCs w:val="24"/>
        </w:rPr>
        <w:t xml:space="preserve"> (ФКУ «Росдормониторинг»)</w:t>
      </w:r>
      <w:r>
        <w:rPr>
          <w:rFonts w:ascii="Times New Roman" w:hAnsi="Times New Roman"/>
          <w:sz w:val="24"/>
          <w:szCs w:val="24"/>
        </w:rPr>
        <w:t xml:space="preserve">, выступающее от имени Российской Федерации, именуемое в дальнейшем «</w:t>
      </w:r>
      <w:r>
        <w:rPr>
          <w:rFonts w:ascii="Times New Roman" w:hAnsi="Times New Roman"/>
          <w:b/>
          <w:sz w:val="24"/>
          <w:szCs w:val="24"/>
        </w:rPr>
        <w:t xml:space="preserve">Страхователь</w:t>
      </w:r>
      <w:r>
        <w:rPr>
          <w:rFonts w:ascii="Times New Roman" w:hAnsi="Times New Roman"/>
          <w:b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, в ли</w:t>
      </w:r>
      <w:r>
        <w:rPr>
          <w:rFonts w:ascii="Times New Roman" w:hAnsi="Times New Roman"/>
          <w:sz w:val="24"/>
          <w:szCs w:val="24"/>
        </w:rPr>
        <w:t xml:space="preserve">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первого заместителя директора Карымова Рината Зиннуровича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, действующего на основании доверенности от 19.01.2026г. №ФКУ РДМ-91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другой стороны, именуемые в дальнейшем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«Стороны»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каждый в отдельности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«Сторона»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в соответствии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п.4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ч.1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ст.93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Федерального закона Российской Федерации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 05.04.2013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44-ФЗ «О контрактной системе в сфере закупок товаров, работ, ус</w:t>
      </w:r>
      <w:r>
        <w:rPr>
          <w:rFonts w:ascii="Times New Roman" w:hAnsi="Times New Roman"/>
          <w:sz w:val="24"/>
          <w:szCs w:val="24"/>
        </w:rPr>
        <w:t xml:space="preserve">луг для обеспечения государственных и</w:t>
      </w:r>
      <w:r>
        <w:rPr>
          <w:rFonts w:ascii="Times New Roman" w:hAnsi="Times New Roman"/>
          <w:sz w:val="24"/>
        </w:rPr>
        <w:t xml:space="preserve"> муниципальных нужд»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(далее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Федеральный закон №44-ФЗ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подписали настоящий контракт </w:t>
      </w:r>
      <w:r>
        <w:rPr>
          <w:rFonts w:ascii="Times New Roman" w:hAnsi="Times New Roman"/>
          <w:sz w:val="24"/>
        </w:rPr>
        <w:t xml:space="preserve">обязательного страхования</w:t>
      </w:r>
      <w:r>
        <w:rPr>
          <w:rFonts w:ascii="Times New Roman" w:hAnsi="Times New Roman"/>
          <w:sz w:val="24"/>
        </w:rPr>
        <w:t xml:space="preserve"> гражданской ответственности</w:t>
      </w:r>
      <w:r>
        <w:rPr>
          <w:rFonts w:ascii="Times New Roman" w:hAnsi="Times New Roman"/>
          <w:sz w:val="24"/>
        </w:rPr>
        <w:t xml:space="preserve"> владельцев транспортных средств (далее - Контракт) о нижеследующем: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53"/>
        <w:numPr>
          <w:ilvl w:val="0"/>
          <w:numId w:val="1"/>
        </w:numPr>
        <w:jc w:val="center"/>
        <w:spacing w:before="119" w:beforeAutospacing="0" w:after="62" w:afterAutospacing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Контракта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Страховщик обязуется своевременно оказать услуги по страхованию гражданской ответственности владельцев транспортных средств (ОСАГО) на условиях Контракта, а Страхователь обязуется принять и оплатить их.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транспортных средств определяется в Приложении №1 к настоящему Контракту, которое является его неотъемлемой частью.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1.2. </w:t>
      </w:r>
      <w:r>
        <w:rPr>
          <w:rFonts w:ascii="Times New Roman" w:hAnsi="Times New Roman"/>
        </w:rPr>
        <w:t xml:space="preserve">Обязательное страхование гражданской ответственности владельцев транспортных средств осуществляется Страховщиком в соответствии с Гражданским кодексом Российской Федерации, Федеральным законом от 25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04.2002 г.</w:t>
      </w:r>
      <w:r>
        <w:rPr>
          <w:rFonts w:ascii="Times New Roman" w:hAnsi="Times New Roman"/>
        </w:rPr>
        <w:t xml:space="preserve"> №40-ФЗ «Об обязательном страховании гражданской ответственности владельцев транспортных средств»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(далее – Федеральный закон №4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-ФЗ)</w:t>
      </w:r>
      <w:r>
        <w:rPr>
          <w:rFonts w:ascii="Times New Roman" w:hAnsi="Times New Roman"/>
        </w:rPr>
        <w:t xml:space="preserve">, Положением Банка России от 01</w:t>
      </w:r>
      <w:r>
        <w:rPr>
          <w:rFonts w:ascii="Times New Roman" w:hAnsi="Times New Roman"/>
        </w:rPr>
        <w:t xml:space="preserve">.04.</w:t>
      </w:r>
      <w:r>
        <w:rPr>
          <w:rFonts w:ascii="Times New Roman" w:hAnsi="Times New Roman"/>
        </w:rPr>
        <w:t xml:space="preserve">2024г. </w:t>
      </w:r>
      <w:r>
        <w:rPr>
          <w:rFonts w:ascii="Times New Roman" w:hAnsi="Times New Roman"/>
        </w:rPr>
        <w:t xml:space="preserve">№</w:t>
      </w:r>
      <w:r>
        <w:rPr>
          <w:rFonts w:ascii="Times New Roman" w:hAnsi="Times New Roman"/>
        </w:rPr>
        <w:t xml:space="preserve">837-П «О правилах обязательного страхования гражданской ответственности владельцев транспортных средств», Указанием Банка России от </w:t>
      </w:r>
      <w:r>
        <w:rPr>
          <w:rFonts w:ascii="Times New Roman" w:hAnsi="Times New Roman"/>
        </w:rPr>
        <w:t xml:space="preserve">09</w:t>
      </w:r>
      <w:r>
        <w:rPr>
          <w:rFonts w:ascii="Times New Roman" w:hAnsi="Times New Roman"/>
        </w:rPr>
        <w:t xml:space="preserve">.10.20</w:t>
      </w:r>
      <w:r>
        <w:rPr>
          <w:rFonts w:ascii="Times New Roman" w:hAnsi="Times New Roman"/>
        </w:rPr>
        <w:t xml:space="preserve">25</w:t>
      </w:r>
      <w:r>
        <w:rPr>
          <w:rFonts w:ascii="Times New Roman" w:hAnsi="Times New Roman"/>
        </w:rPr>
        <w:t xml:space="preserve">г. №</w:t>
      </w:r>
      <w:r>
        <w:rPr>
          <w:rFonts w:ascii="Times New Roman" w:hAnsi="Times New Roman"/>
        </w:rPr>
        <w:t xml:space="preserve">7204</w:t>
      </w:r>
      <w:r>
        <w:rPr>
          <w:rFonts w:ascii="Times New Roman" w:hAnsi="Times New Roman"/>
        </w:rPr>
        <w:t xml:space="preserve">-У </w:t>
      </w:r>
      <w:r>
        <w:rPr>
          <w:rFonts w:ascii="Times New Roman" w:hAnsi="Times New Roman"/>
        </w:rPr>
        <w:t xml:space="preserve">«</w:t>
      </w:r>
      <w:r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 xml:space="preserve">страховых тарифах</w:t>
      </w:r>
      <w:r>
        <w:rPr>
          <w:rFonts w:ascii="Times New Roman" w:hAnsi="Times New Roman"/>
        </w:rPr>
        <w:t xml:space="preserve"> по обязательному страхованию</w:t>
      </w:r>
      <w:r>
        <w:rPr>
          <w:rFonts w:ascii="Times New Roman" w:hAnsi="Times New Roman"/>
        </w:rPr>
        <w:t xml:space="preserve"> гражданской ответственности владельцев транспортных средств</w:t>
      </w:r>
      <w:r>
        <w:rPr>
          <w:rFonts w:ascii="Times New Roman" w:hAnsi="Times New Roman"/>
        </w:rPr>
        <w:t xml:space="preserve">»</w:t>
      </w:r>
      <w:r>
        <w:rPr>
          <w:rFonts w:ascii="Times New Roman" w:hAnsi="Times New Roman"/>
        </w:rPr>
        <w:t xml:space="preserve">, на основании договоров обязательного страхования, заключаемых в отношении конкретных транспортных средств в соответствии с Контрактом  и в пределах цены </w:t>
      </w:r>
      <w:r>
        <w:rPr>
          <w:rFonts w:ascii="Times New Roman" w:hAnsi="Times New Roman"/>
        </w:rPr>
        <w:t xml:space="preserve">Контракта</w:t>
      </w:r>
      <w:r>
        <w:rPr>
          <w:rFonts w:ascii="Times New Roman" w:hAnsi="Times New Roman"/>
        </w:rPr>
        <w:t xml:space="preserve"> на основании поданных Страхователем заявлений и документов, предусмотренных ст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15 Федерального закона </w:t>
      </w:r>
      <w:r>
        <w:rPr>
          <w:rFonts w:ascii="Times New Roman" w:hAnsi="Times New Roman"/>
        </w:rPr>
        <w:t xml:space="preserve">№4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-ФЗ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53"/>
        <w:ind w:left="0" w:firstLine="709"/>
        <w:jc w:val="both"/>
        <w:spacing w:after="57" w:afterAutospacing="0"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  <w:t xml:space="preserve">1.3. Объект закупки: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tbl>
      <w:tblPr>
        <w:tblStyle w:val="74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60"/>
        <w:gridCol w:w="1134"/>
        <w:gridCol w:w="3544"/>
      </w:tblGrid>
      <w:tr>
        <w:trPr>
          <w:trHeight w:val="785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spacing w:before="0" w:beforeAutospacing="0" w:after="0" w:afterAutospacing="0" w:line="240" w:lineRule="auto"/>
              <w:shd w:val="clear" w:color="auto" w:fill="auto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9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spacing w:before="0" w:beforeAutospacing="0" w:after="0" w:afterAutospacing="0"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 объекта закупки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spacing w:before="0" w:beforeAutospacing="0" w:after="0" w:afterAutospacing="0"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left="0" w:right="0"/>
              <w:jc w:val="center"/>
              <w:spacing w:before="0" w:beforeAutospacing="0" w:after="0" w:afterAutospacing="0"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964"/>
              <w:ind w:left="0" w:right="0"/>
              <w:spacing w:before="0" w:beforeAutospacing="0" w:after="0" w:afterAutospacing="0"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ОКПД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357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60" w:type="dxa"/>
            <w:vAlign w:val="center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ОСАГО сроком действия один год 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автотранспортное средство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Style w:val="965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65"/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</w:rPr>
              <w:t xml:space="preserve">TOYOTA CAMRY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 - 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гос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рег.знак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  <w:br/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</w:t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671</w:t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МР 77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spacing w:after="28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ОКПД</w:t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65.12.21.000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 Услуги по страхованию гражданской ответственности владельцев автотранспортных средств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>
          <w:trHeight w:val="1357"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960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ОСАГО сроком действия один год 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автотранспортное средство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</w:rPr>
              <w:t xml:space="preserve">TOYOTA CAMRY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 - 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гос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рег.знак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  <w:br/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</w:t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075 МР 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spacing w:after="28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ОКПД</w:t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Style w:val="965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65.12.21.000</w:t>
            </w:r>
            <w:r>
              <w:rPr>
                <w:rStyle w:val="965"/>
                <w:rFonts w:ascii="Times New Roman" w:hAnsi="Times New Roman" w:eastAsia="Times New Roman" w:cs="Times New Roman"/>
                <w:sz w:val="24"/>
                <w:szCs w:val="24"/>
              </w:rPr>
              <w:t xml:space="preserve"> Услуги по страхованию гражданской ответственности владельцев автотранспортных средств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953"/>
        <w:numPr>
          <w:ilvl w:val="0"/>
          <w:numId w:val="1"/>
        </w:numPr>
        <w:jc w:val="center"/>
        <w:spacing w:before="120" w:after="62" w:afterAutospacing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</w:t>
      </w:r>
      <w:r>
        <w:rPr>
          <w:rFonts w:ascii="Times New Roman" w:hAnsi="Times New Roman"/>
          <w:b/>
        </w:rPr>
        <w:t xml:space="preserve">С</w:t>
      </w:r>
      <w:r>
        <w:rPr>
          <w:rFonts w:ascii="Times New Roman" w:hAnsi="Times New Roman"/>
          <w:b/>
        </w:rPr>
        <w:t xml:space="preserve">торон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Страхователь обязуется: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В течение срока действия Контракта подавать Страховщику заявления и документы, необходимые для заключения договоров обязательного страхования в отношении транспортных средств, указанных в Приложении №1 к Контракту, в соответствии со ст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15 Федерального закона </w:t>
      </w:r>
      <w:r>
        <w:rPr>
          <w:rFonts w:ascii="Times New Roman" w:hAnsi="Times New Roman"/>
        </w:rPr>
        <w:t xml:space="preserve">№4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-ФЗ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2.1.2. Принять услуги в со</w:t>
      </w:r>
      <w:r>
        <w:rPr>
          <w:rFonts w:ascii="Times New Roman" w:hAnsi="Times New Roman"/>
        </w:rPr>
        <w:t xml:space="preserve">ответствии с условиями Контракта.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Страхователь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Представлять Страховщику документы, необходимые для заключения договоров обязательного страхования в виде копий;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Представлять Страховщику документы, необходимые для заключения</w:t>
      </w:r>
      <w:r>
        <w:rPr>
          <w:rFonts w:ascii="Times New Roman" w:hAnsi="Times New Roman"/>
        </w:rPr>
        <w:t xml:space="preserve"> договоров обязательного страхования в форме электронных документов. Заявление о заключении договора обязательного страхования, представляемое в форме электронного документа, подписывается и оформляется с соблюдением предусмотренных Федеральным законом от 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.04.</w:t>
      </w:r>
      <w:r>
        <w:rPr>
          <w:rFonts w:ascii="Times New Roman" w:hAnsi="Times New Roman"/>
        </w:rPr>
        <w:t xml:space="preserve">2011г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№63-ФЗ «Об электронной подписи» условий признания электронных документов, подписанных электронной подписью, равнозначными документам на бумажном носителе, подписанным собственноручной подписью;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В случае полного или частичного неисполнения условий Контракта по вине Страховщика, требовать у н</w:t>
      </w:r>
      <w:r>
        <w:rPr>
          <w:rFonts w:ascii="Times New Roman" w:hAnsi="Times New Roman"/>
        </w:rPr>
        <w:t xml:space="preserve">его соответствующего возмещения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 Страховщик обязуется: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Оказывать услуги надлежащего качества и в установленные сроки в течение всего срока действия Контракта;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Не предоставлять другим лицам или разглашать иным способ</w:t>
      </w:r>
      <w:r>
        <w:rPr>
          <w:rFonts w:ascii="Times New Roman" w:hAnsi="Times New Roman"/>
        </w:rPr>
        <w:t xml:space="preserve">ом конфиденциальную информацию, полученную в</w:t>
      </w:r>
      <w:r>
        <w:rPr>
          <w:rFonts w:ascii="Times New Roman" w:hAnsi="Times New Roman"/>
        </w:rPr>
        <w:t xml:space="preserve"> результате исполнения обязательств по Контракту, за исключением случаев, предусмотренных нормативными правовыми актами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 основании заявле</w:t>
      </w:r>
      <w:r>
        <w:rPr>
          <w:rFonts w:ascii="Times New Roman" w:hAnsi="Times New Roman"/>
        </w:rPr>
        <w:t xml:space="preserve">ний Страхов</w:t>
      </w:r>
      <w:r>
        <w:rPr>
          <w:rFonts w:ascii="Times New Roman" w:hAnsi="Times New Roman"/>
        </w:rPr>
        <w:t xml:space="preserve">ателя оформлять полисы обязательного страхования (ОСАГО) в форме электронного документа, на транспортные средства, указанные в заявлениях Страхователя, при условии соответствия документов, представленных Страхователем, требованиям Правил ОСАГО и Контракта;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 Выдавать Страхователю оформленные полисы обязательного страхован</w:t>
      </w:r>
      <w:r>
        <w:rPr>
          <w:rFonts w:ascii="Times New Roman" w:hAnsi="Times New Roman"/>
        </w:rPr>
        <w:t xml:space="preserve">ия ОСАГО (без ограничений) не позднее следующего рабочего дня после поступления страховой премии на счет Страховщика. Одновременно со страховым полисом Страхователю бесплатно выдаются перечень представителей страховщика в субъектах Российской Федерации, те</w:t>
      </w:r>
      <w:r>
        <w:rPr>
          <w:rFonts w:ascii="Times New Roman" w:hAnsi="Times New Roman"/>
        </w:rPr>
        <w:t xml:space="preserve">кст Пр</w:t>
      </w:r>
      <w:r>
        <w:rPr>
          <w:rFonts w:ascii="Times New Roman" w:hAnsi="Times New Roman"/>
        </w:rPr>
        <w:t xml:space="preserve">авил ОСАГО, два бланка извещения о дорожно-транспортном происшествии по форме, утверждаемой Министерством внутренних дел Российской Федерации по согласованию с Министерство</w:t>
      </w:r>
      <w:r>
        <w:rPr>
          <w:rFonts w:ascii="Times New Roman" w:hAnsi="Times New Roman"/>
        </w:rPr>
        <w:t xml:space="preserve">м финансов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указанных документов осуществляется Страховщиком уполномоченному представителю Страхователя по месту нахождения Страхователя по адресу: </w:t>
      </w:r>
      <w:r>
        <w:rPr>
          <w:rFonts w:ascii="Times New Roman" w:hAnsi="Times New Roman"/>
        </w:rPr>
        <w:t xml:space="preserve">г</w:t>
      </w:r>
      <w:r>
        <w:rPr>
          <w:rFonts w:ascii="Times New Roman" w:hAnsi="Times New Roman"/>
        </w:rPr>
        <w:t xml:space="preserve">.Москва, ул. Добролюбова, д.</w:t>
      </w:r>
      <w:r>
        <w:rPr>
          <w:rFonts w:ascii="Times New Roman" w:hAnsi="Times New Roman"/>
        </w:rPr>
        <w:t xml:space="preserve">3, стр.</w:t>
      </w:r>
      <w:r>
        <w:rPr>
          <w:rFonts w:ascii="Times New Roman" w:hAnsi="Times New Roman"/>
        </w:rPr>
        <w:t xml:space="preserve">1, </w:t>
      </w:r>
      <w:r>
        <w:rPr>
          <w:rFonts w:ascii="Times New Roman" w:hAnsi="Times New Roman"/>
        </w:rPr>
        <w:t xml:space="preserve">эт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Электронная версия полисов обязательного страхования ОСАГО дублируется на электронную почту ответственного лица Страхователя:</w:t>
      </w:r>
      <w: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</w:rPr>
        <w:t xml:space="preserve">uglov</w:t>
      </w:r>
      <w:r>
        <w:rPr>
          <w:rFonts w:ascii="Times New Roman" w:hAnsi="Times New Roman"/>
          <w:i/>
        </w:rPr>
        <w:t xml:space="preserve">@</w:t>
      </w:r>
      <w:r>
        <w:rPr>
          <w:rFonts w:ascii="Times New Roman" w:hAnsi="Times New Roman"/>
          <w:i/>
        </w:rPr>
        <w:t xml:space="preserve">gucmp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i/>
        </w:rPr>
        <w:t xml:space="preserve">ru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. Незамедлительно информировать Страхователя обо всех обстоятельствах, препятствующих исполнению Контракта;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 Своими силами и за свой счет в течение </w:t>
      </w:r>
      <w:r>
        <w:rPr>
          <w:rFonts w:ascii="Times New Roman" w:hAnsi="Times New Roman"/>
          <w:b/>
          <w:bCs/>
        </w:rPr>
        <w:t xml:space="preserve">2 (Двух) рабочих дней</w:t>
      </w:r>
      <w:r>
        <w:rPr>
          <w:rFonts w:ascii="Times New Roman" w:hAnsi="Times New Roman"/>
        </w:rPr>
        <w:t xml:space="preserve"> по требованию Страхователя устранять допущенные по своей вине в оказанных услугах недостатки или иные отступления от условий Контракта;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7</w:t>
      </w:r>
      <w:r>
        <w:rPr>
          <w:rFonts w:ascii="Times New Roman" w:hAnsi="Times New Roman"/>
        </w:rPr>
        <w:t xml:space="preserve">. Давать Страхователю разъяснения по всем вопросам, касающимся исполнения Контракта;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8</w:t>
      </w:r>
      <w:r>
        <w:rPr>
          <w:rFonts w:ascii="Times New Roman" w:hAnsi="Times New Roman"/>
        </w:rPr>
        <w:t xml:space="preserve">. По письменному запросу Страхователя представлять сведения об удовлетворении в полном объеме или частично требований </w:t>
      </w:r>
      <w:r>
        <w:rPr>
          <w:rFonts w:ascii="Times New Roman" w:hAnsi="Times New Roman"/>
        </w:rPr>
        <w:t xml:space="preserve">третьих лиц о возмещении вреда, причиненного </w:t>
      </w:r>
      <w:r>
        <w:rPr>
          <w:rFonts w:ascii="Times New Roman" w:hAnsi="Times New Roman"/>
        </w:rPr>
        <w:t xml:space="preserve">Страхователем, либо мотивированном отказе в таком возмещении в течение </w:t>
      </w:r>
      <w:r>
        <w:rPr>
          <w:rFonts w:ascii="Times New Roman" w:hAnsi="Times New Roman"/>
          <w:b/>
          <w:bCs/>
        </w:rPr>
        <w:t xml:space="preserve">5 (Пяти) рабочих дней</w:t>
      </w:r>
      <w:r>
        <w:rPr>
          <w:rFonts w:ascii="Times New Roman" w:hAnsi="Times New Roman"/>
        </w:rPr>
        <w:t xml:space="preserve"> с момента получения соответствующего запроса;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</w:t>
      </w: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2.3.1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. Исполнять иные обязанности, предусмотренные нормативными правовыми актами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Страховщик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2.4.1. Требовать от Страхователя приемки оказанных услуг;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2.4.2. Требовать от Страхователя исполнения обязанностей, предусмотренных Контрактом и нормативными правовыми актами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numPr>
          <w:ilvl w:val="0"/>
          <w:numId w:val="1"/>
        </w:numPr>
        <w:jc w:val="center"/>
        <w:spacing w:before="170" w:beforeAutospacing="0" w:after="85" w:afterAutospacing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Цена Контракта и порядок расчетов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Цена Контракта составляет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________</w:t>
      </w:r>
      <w:r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 xml:space="preserve">_________</w:t>
      </w:r>
      <w:r>
        <w:rPr>
          <w:rFonts w:ascii="Times New Roman" w:hAnsi="Times New Roman"/>
          <w:b/>
        </w:rPr>
        <w:t xml:space="preserve">) </w:t>
      </w:r>
      <w:r>
        <w:rPr>
          <w:rFonts w:ascii="Times New Roman" w:hAnsi="Times New Roman"/>
          <w:b/>
        </w:rPr>
        <w:t xml:space="preserve">рублей </w:t>
      </w:r>
      <w:r>
        <w:rPr>
          <w:rFonts w:ascii="Times New Roman" w:hAnsi="Times New Roman"/>
          <w:b/>
        </w:rPr>
        <w:t xml:space="preserve">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копеек</w:t>
      </w:r>
      <w:r>
        <w:rPr>
          <w:rFonts w:ascii="Times New Roman" w:hAnsi="Times New Roman"/>
        </w:rPr>
        <w:t xml:space="preserve">, НДС не облагается (п.п.7 п.3 ст.149 НК РФ).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Контракта включает в себя все расходы Страховщика, связанные с исполнением Контракта, в том числе сумму страховой премии, подлежащую выплате Страховщику при заключении Контракта обязательного страх</w:t>
      </w:r>
      <w:r>
        <w:rPr>
          <w:rFonts w:ascii="Times New Roman" w:hAnsi="Times New Roman"/>
        </w:rPr>
        <w:t xml:space="preserve">ования в отношении транспортных средств, указанных</w:t>
      </w:r>
      <w:r>
        <w:rPr>
          <w:rFonts w:ascii="Times New Roman" w:hAnsi="Times New Roman"/>
        </w:rPr>
        <w:t xml:space="preserve"> в Приложении №1 к Контракту, расходы, связанные с оформлением, </w:t>
      </w:r>
      <w:r>
        <w:rPr>
          <w:rFonts w:ascii="Times New Roman" w:hAnsi="Times New Roman"/>
        </w:rPr>
        <w:t xml:space="preserve">доставкой и передачей страховых полисов</w:t>
      </w:r>
      <w:r>
        <w:rPr>
          <w:rFonts w:ascii="Times New Roman" w:hAnsi="Times New Roman"/>
        </w:rPr>
        <w:t xml:space="preserve"> (ОСАГО).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производится в рублях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Цена Контракта является твердой и определяется на весь срок исполнения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Оплата страховых премий осуществляется из средств федерального бюджета Российской Федерации (</w:t>
      </w:r>
      <w:r>
        <w:rPr>
          <w:rFonts w:ascii="Times New Roman" w:hAnsi="Times New Roman"/>
          <w:b/>
        </w:rPr>
        <w:t xml:space="preserve">КБК </w:t>
      </w:r>
      <w:r>
        <w:rPr>
          <w:rFonts w:ascii="Times New Roman" w:hAnsi="Times New Roman"/>
          <w:b/>
          <w:color w:val="000000" w:themeColor="text1"/>
        </w:rPr>
        <w:t xml:space="preserve">108 0409</w:t>
      </w:r>
      <w:r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</w:rPr>
        <w:t xml:space="preserve">24</w:t>
      </w:r>
      <w:r>
        <w:rPr>
          <w:rFonts w:ascii="Times New Roman" w:hAnsi="Times New Roman"/>
          <w:b/>
          <w:color w:val="000000" w:themeColor="text1"/>
        </w:rPr>
        <w:t xml:space="preserve">4 </w:t>
      </w:r>
      <w:r>
        <w:rPr>
          <w:rFonts w:ascii="Times New Roman" w:hAnsi="Times New Roman"/>
          <w:b/>
          <w:color w:val="000000" w:themeColor="text1"/>
        </w:rPr>
        <w:t xml:space="preserve">0</w:t>
      </w:r>
      <w:r>
        <w:rPr>
          <w:rFonts w:ascii="Times New Roman" w:hAnsi="Times New Roman"/>
          <w:b/>
          <w:color w:val="000000" w:themeColor="text1"/>
        </w:rPr>
        <w:t xml:space="preserve">5 </w:t>
      </w:r>
      <w:r>
        <w:rPr>
          <w:rFonts w:ascii="Times New Roman" w:hAnsi="Times New Roman"/>
          <w:b/>
          <w:color w:val="000000" w:themeColor="text1"/>
        </w:rPr>
        <w:t xml:space="preserve">90059 </w:t>
      </w:r>
      <w:r>
        <w:rPr>
          <w:rFonts w:ascii="Times New Roman" w:hAnsi="Times New Roman"/>
          <w:b/>
          <w:color w:val="000000" w:themeColor="text1"/>
        </w:rPr>
        <w:t xml:space="preserve">244</w:t>
      </w:r>
      <w:r>
        <w:rPr>
          <w:rFonts w:ascii="Times New Roman" w:hAnsi="Times New Roman"/>
          <w:b/>
        </w:rPr>
        <w:t xml:space="preserve">, КОСГУ</w:t>
      </w:r>
      <w:r>
        <w:rPr>
          <w:rFonts w:ascii="Times New Roman" w:hAnsi="Times New Roman"/>
          <w:b/>
          <w:color w:val="000000" w:themeColor="text1"/>
        </w:rPr>
        <w:t xml:space="preserve"> 227</w:t>
      </w:r>
      <w:r>
        <w:rPr>
          <w:rFonts w:ascii="Times New Roman" w:hAnsi="Times New Roman"/>
        </w:rPr>
        <w:t xml:space="preserve">) в пределах, доведенных до Страхователя лимитов бюджетных обязательств, </w:t>
      </w:r>
      <w:r>
        <w:rPr>
          <w:rFonts w:ascii="Times New Roman" w:hAnsi="Times New Roman"/>
          <w:b/>
        </w:rPr>
        <w:t xml:space="preserve">в течение 5 (Пяти) рабочих дней</w:t>
      </w:r>
      <w:r>
        <w:rPr>
          <w:rFonts w:ascii="Times New Roman" w:hAnsi="Times New Roman"/>
        </w:rPr>
        <w:t xml:space="preserve"> со дня получения Страхователем соответствующего счета Страховщика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  <w:b/>
        </w:rPr>
        <w:t xml:space="preserve">Аванс-100% предоплата)</w:t>
      </w:r>
      <w:r>
        <w:rPr>
          <w:rFonts w:ascii="Times New Roman" w:hAnsi="Times New Roman"/>
        </w:rPr>
        <w:t xml:space="preserve">. Счет на оплату страховых премий выставляется Страховщиком Страхователю в течение 1</w:t>
      </w:r>
      <w:r>
        <w:rPr>
          <w:rFonts w:ascii="Times New Roman" w:hAnsi="Times New Roman"/>
          <w:b/>
          <w:bCs/>
        </w:rPr>
        <w:t xml:space="preserve"> (Одного) рабочего дня</w:t>
      </w:r>
      <w:r>
        <w:rPr>
          <w:rFonts w:ascii="Times New Roman" w:hAnsi="Times New Roman"/>
        </w:rPr>
        <w:t xml:space="preserve"> с даты заключения Контракта </w:t>
      </w:r>
      <w:r>
        <w:rPr>
          <w:rFonts w:ascii="Times New Roman" w:hAnsi="Times New Roman"/>
          <w:sz w:val="24"/>
        </w:rPr>
        <w:t xml:space="preserve">на электронную почту ответственного лица Страхователя:</w:t>
      </w:r>
      <w: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</w:rPr>
        <w:t xml:space="preserve">uglov</w:t>
      </w:r>
      <w:r>
        <w:rPr>
          <w:rFonts w:ascii="Times New Roman" w:hAnsi="Times New Roman"/>
          <w:i/>
        </w:rPr>
        <w:t xml:space="preserve">@</w:t>
      </w:r>
      <w:r>
        <w:rPr>
          <w:rFonts w:ascii="Times New Roman" w:hAnsi="Times New Roman"/>
          <w:i/>
        </w:rPr>
        <w:t xml:space="preserve">gucmp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i/>
        </w:rPr>
        <w:t xml:space="preserve">ru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В случае изменения расчетного счета Страховщик обязан в установленный настоящим Контракт</w:t>
      </w:r>
      <w:r>
        <w:rPr>
          <w:rFonts w:ascii="Times New Roman" w:hAnsi="Times New Roman"/>
        </w:rPr>
        <w:t xml:space="preserve">ом срок сообщить об этом Страхователю в письменной форме, указав новые реквизиты расчетного счета. В противном случае все риски, связанные с перечислением Страхователем денежных средств на указанный в настоящем Контракте счет Страховщика, несет Страховщик.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 xml:space="preserve">В случае прекращения действия страхового полиса по основаниям, предусмотренным законодательством Российской Федерации, Страховщик возвращает Страхователю часть страховой премии пропорционально ос</w:t>
      </w:r>
      <w:r>
        <w:rPr>
          <w:rFonts w:ascii="Times New Roman" w:hAnsi="Times New Roman"/>
        </w:rPr>
        <w:t xml:space="preserve">тавшейся части срока действия страхового полиса в течение </w:t>
      </w:r>
      <w:r>
        <w:rPr>
          <w:rFonts w:ascii="Times New Roman" w:hAnsi="Times New Roman"/>
          <w:b/>
          <w:bCs/>
        </w:rPr>
        <w:t xml:space="preserve">10 (Десяти) рабочих дней</w:t>
      </w:r>
      <w:r>
        <w:rPr>
          <w:rFonts w:ascii="Times New Roman" w:hAnsi="Times New Roman"/>
        </w:rPr>
        <w:t xml:space="preserve"> со дня получения Страховщиком информации об основаниях досрочного прекращения действия страхового полиса или заявления Страхователю о прекращении действия страхового полиса.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3.6. В случае уменьшения Страхователю соответствующими государственными органами в установленном порядке ранее доведенных лимитов бюджетных обязательств, п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иводящего  к невозможности исполнения Страхователя обязательств по Контракту, о чем Страхователь  уведомляет Страховщика, Стороны согласовывают в соответствии с законодательством Российской Федерации новые условия, в том числе по цене и (или) объему услуг.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27"/>
        <w:ind w:left="0" w:firstLine="708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3.7. </w:t>
      </w:r>
      <w:r>
        <w:rPr>
          <w:rFonts w:ascii="Times New Roman" w:hAnsi="Times New Roman"/>
        </w:rPr>
        <w:t xml:space="preserve">В случае </w:t>
      </w:r>
      <w:r>
        <w:rPr>
          <w:rFonts w:ascii="Times New Roman" w:hAnsi="Times New Roman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платежи, связанные с оплатой Контракта, подлежат уплате в бюджеты </w:t>
      </w:r>
      <w:r>
        <w:rPr>
          <w:rFonts w:ascii="Times New Roman" w:hAnsi="Times New Roman"/>
        </w:rPr>
        <w:t xml:space="preserve">б</w:t>
      </w:r>
      <w:r>
        <w:rPr>
          <w:rFonts w:ascii="Times New Roman" w:hAnsi="Times New Roman"/>
        </w:rPr>
        <w:t xml:space="preserve">юджетной системы Российской Федерации Страхователем, то при осуществлении оплат по настоящему Контракту Страхователь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ind w:left="0" w:right="0" w:firstLine="709"/>
        <w:spacing w:line="276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3.8.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Обеспечение исполнения Контракта не устанавливается.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ind w:left="0" w:right="0" w:firstLine="0"/>
        <w:jc w:val="center"/>
        <w:spacing w:before="170" w:beforeAutospacing="0" w:after="85" w:afterAutospacing="0"/>
        <w:widowControl w:val="off"/>
        <w:tabs>
          <w:tab w:val="left" w:pos="567" w:leader="none"/>
          <w:tab w:val="clear" w:pos="2912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Порядок сдачи-приемки оказанных услуг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/>
        <w:widowControl w:val="off"/>
        <w:tabs>
          <w:tab w:val="left" w:pos="567" w:leader="none"/>
          <w:tab w:val="clear" w:pos="2912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sz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 xml:space="preserve">Приемка полисов ОСАГО, предусмотренных Контрактом, осуществляю</w:t>
      </w:r>
      <w:r>
        <w:rPr>
          <w:rFonts w:ascii="Times New Roman" w:hAnsi="Times New Roman"/>
          <w:sz w:val="24"/>
          <w:szCs w:val="24"/>
        </w:rPr>
        <w:t xml:space="preserve">тся Страхователем с оформлением Акта сдачи-приемки услуг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составленным по форме Приложения №2 к настоящему Контракту, являющегося его неотъемлемой частью и подписанного Страховщиком в 2 (Двух) экземплярах.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 xml:space="preserve">Акт сдачи-приемки услуг</w:t>
      </w:r>
      <w:r>
        <w:rPr>
          <w:rFonts w:ascii="Times New Roman" w:hAnsi="Times New Roman"/>
          <w:sz w:val="24"/>
        </w:rPr>
        <w:t xml:space="preserve"> должен быть оформлен, подписан и представлен Страховщиком Страхователю </w:t>
      </w:r>
      <w:r>
        <w:rPr>
          <w:rFonts w:ascii="Times New Roman" w:hAnsi="Times New Roman"/>
          <w:sz w:val="24"/>
        </w:rPr>
        <w:t xml:space="preserve">в течение </w:t>
      </w:r>
      <w:r>
        <w:rPr>
          <w:rFonts w:ascii="Times New Roman" w:hAnsi="Times New Roman"/>
          <w:b/>
          <w:sz w:val="24"/>
        </w:rPr>
        <w:t xml:space="preserve">5 (Пяти) рабочих дней</w:t>
      </w:r>
      <w:r>
        <w:rPr>
          <w:rFonts w:ascii="Times New Roman" w:hAnsi="Times New Roman"/>
          <w:sz w:val="24"/>
        </w:rPr>
        <w:t xml:space="preserve"> </w:t>
      </w:r>
      <w:r>
        <w:rPr>
          <w:rStyle w:val="900"/>
          <w:rFonts w:ascii="Times New Roman" w:hAnsi="Times New Roman" w:eastAsia="Times New Roman" w:cs="Times New Roman"/>
          <w:b w:val="0"/>
          <w:sz w:val="24"/>
          <w:szCs w:val="24"/>
        </w:rPr>
        <w:t xml:space="preserve">с даты оформления полиса ОСАГО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Страхователь в течение </w:t>
      </w:r>
      <w:r>
        <w:rPr>
          <w:rFonts w:ascii="Times New Roman" w:hAnsi="Times New Roman"/>
          <w:b/>
          <w:sz w:val="24"/>
        </w:rPr>
        <w:t xml:space="preserve">5 (Пяти) рабочих дней</w:t>
      </w:r>
      <w:r>
        <w:rPr>
          <w:rFonts w:ascii="Times New Roman" w:hAnsi="Times New Roman"/>
          <w:sz w:val="24"/>
        </w:rPr>
        <w:t xml:space="preserve"> с момента получения должен подписать </w:t>
      </w:r>
      <w:r>
        <w:rPr>
          <w:rFonts w:ascii="Times New Roman" w:hAnsi="Times New Roman"/>
          <w:sz w:val="24"/>
          <w:szCs w:val="24"/>
        </w:rPr>
        <w:t xml:space="preserve">Акт сдачи-приемки услуг</w:t>
      </w:r>
      <w:r>
        <w:rPr>
          <w:rFonts w:ascii="Times New Roman" w:hAnsi="Times New Roman"/>
          <w:sz w:val="24"/>
        </w:rPr>
        <w:t xml:space="preserve"> в 2 (Двух) экземплярах и вернуть второй </w:t>
      </w:r>
      <w:r>
        <w:rPr>
          <w:rFonts w:ascii="Times New Roman" w:hAnsi="Times New Roman"/>
          <w:sz w:val="24"/>
        </w:rPr>
        <w:t xml:space="preserve">экземпляр </w:t>
      </w:r>
      <w:r>
        <w:rPr>
          <w:rFonts w:ascii="Times New Roman" w:hAnsi="Times New Roman"/>
          <w:sz w:val="24"/>
          <w:szCs w:val="24"/>
        </w:rPr>
        <w:t xml:space="preserve">Акта сдачи-приемки услуг</w:t>
      </w:r>
      <w:r>
        <w:rPr>
          <w:rFonts w:ascii="Times New Roman" w:hAnsi="Times New Roman"/>
          <w:sz w:val="24"/>
        </w:rPr>
        <w:t xml:space="preserve"> Страховщику в течение </w:t>
      </w:r>
      <w:r>
        <w:rPr>
          <w:rFonts w:ascii="Times New Roman" w:hAnsi="Times New Roman"/>
          <w:b/>
          <w:bCs/>
          <w:sz w:val="24"/>
        </w:rPr>
        <w:t xml:space="preserve">5 (Пяти) рабочих дней</w:t>
      </w:r>
      <w:r>
        <w:rPr>
          <w:rFonts w:ascii="Times New Roman" w:hAnsi="Times New Roman"/>
          <w:sz w:val="24"/>
        </w:rPr>
        <w:t xml:space="preserve"> с момента его подписания.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4.3. При наличии прете</w:t>
      </w:r>
      <w:r>
        <w:rPr>
          <w:rFonts w:ascii="Times New Roman" w:hAnsi="Times New Roman"/>
          <w:sz w:val="24"/>
        </w:rPr>
        <w:t xml:space="preserve">нзий относительно объема и качества оказанных услуг Страхователь в тот же срок должен направить в адрес Страховщика один экземпляр </w:t>
      </w:r>
      <w:r>
        <w:rPr>
          <w:rFonts w:ascii="Times New Roman" w:hAnsi="Times New Roman"/>
          <w:sz w:val="24"/>
          <w:szCs w:val="24"/>
        </w:rPr>
        <w:t xml:space="preserve">Акта сдачи-приемки услуг</w:t>
      </w:r>
      <w:r>
        <w:rPr>
          <w:rFonts w:ascii="Times New Roman" w:hAnsi="Times New Roman"/>
          <w:sz w:val="24"/>
        </w:rPr>
        <w:t xml:space="preserve"> с изложением причин отказа от его подписания и перечнем выявленных при оказании услуг недостатков.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  <w:t xml:space="preserve">После устранения замечаний приёмка оказанных услуг осуществляется в соответствии с п. 4.1. и 4.2.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1"/>
        <w:ind w:left="0" w:firstLine="709"/>
        <w:jc w:val="both"/>
        <w:spacing w:line="276" w:lineRule="auto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</w:t>
      </w:r>
      <w:r>
        <w:rPr>
          <w:rFonts w:ascii="Times New Roman" w:hAnsi="Times New Roman"/>
          <w:b w:val="0"/>
          <w:sz w:val="24"/>
        </w:rPr>
        <w:t xml:space="preserve">Стороны выражают взаимное согласие на подписание </w:t>
      </w:r>
      <w:r>
        <w:rPr>
          <w:rFonts w:ascii="Times New Roman" w:hAnsi="Times New Roman"/>
          <w:b w:val="0"/>
          <w:sz w:val="24"/>
        </w:rPr>
        <w:t xml:space="preserve">А</w:t>
      </w:r>
      <w:r>
        <w:rPr>
          <w:rFonts w:ascii="Times New Roman" w:hAnsi="Times New Roman"/>
          <w:b w:val="0"/>
          <w:sz w:val="24"/>
        </w:rPr>
        <w:t xml:space="preserve">кта п</w:t>
      </w:r>
      <w:r>
        <w:rPr>
          <w:rFonts w:ascii="Times New Roman" w:hAnsi="Times New Roman"/>
          <w:b w:val="0"/>
          <w:sz w:val="24"/>
        </w:rPr>
        <w:t xml:space="preserve">риемки товаров, работ, услуг по форме 0510452</w:t>
      </w:r>
      <w:r>
        <w:rPr>
          <w:rFonts w:ascii="Times New Roman" w:hAnsi="Times New Roman"/>
          <w:b w:val="0"/>
          <w:color w:val="000000"/>
          <w:spacing w:val="-2"/>
          <w:sz w:val="24"/>
        </w:rPr>
        <w:t xml:space="preserve"> (в ред. Приказа Минфина России от 28.06.2022 №100н), составленного и предоставленного Страхователем в случае необходимости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left="0" w:firstLine="709"/>
        <w:jc w:val="both"/>
        <w:spacing w:line="276" w:lineRule="auto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Выдача Страхователю оформленн</w:t>
      </w:r>
      <w:r>
        <w:rPr>
          <w:rFonts w:ascii="Times New Roman" w:hAnsi="Times New Roman"/>
          <w:sz w:val="24"/>
        </w:rPr>
        <w:t xml:space="preserve">ых</w:t>
      </w:r>
      <w:r>
        <w:rPr>
          <w:rFonts w:ascii="Times New Roman" w:hAnsi="Times New Roman"/>
          <w:sz w:val="24"/>
        </w:rPr>
        <w:t xml:space="preserve"> полис</w:t>
      </w:r>
      <w:r>
        <w:rPr>
          <w:rFonts w:ascii="Times New Roman" w:hAnsi="Times New Roman"/>
          <w:sz w:val="24"/>
        </w:rPr>
        <w:t xml:space="preserve">ов</w:t>
      </w:r>
      <w:r>
        <w:rPr>
          <w:rFonts w:ascii="Times New Roman" w:hAnsi="Times New Roman"/>
          <w:sz w:val="24"/>
        </w:rPr>
        <w:t xml:space="preserve"> обязательного страхования ОСАГО (без ограничений) проводится </w:t>
      </w:r>
      <w:r>
        <w:rPr>
          <w:rFonts w:ascii="Times New Roman" w:hAnsi="Times New Roman"/>
          <w:b/>
          <w:bCs/>
          <w:sz w:val="24"/>
        </w:rPr>
        <w:t xml:space="preserve">не позднее следующего рабочего дня</w:t>
      </w:r>
      <w:r>
        <w:rPr>
          <w:rFonts w:ascii="Times New Roman" w:hAnsi="Times New Roman"/>
          <w:sz w:val="24"/>
        </w:rPr>
        <w:t xml:space="preserve"> после поступления страховой премии на счет </w:t>
      </w:r>
      <w:r>
        <w:rPr>
          <w:rFonts w:ascii="Times New Roman" w:hAnsi="Times New Roman"/>
          <w:sz w:val="24"/>
        </w:rPr>
        <w:t xml:space="preserve">Страховщика</w:t>
      </w:r>
      <w:r>
        <w:rPr>
          <w:rFonts w:ascii="Times New Roman" w:hAnsi="Times New Roman"/>
          <w:sz w:val="24"/>
        </w:rPr>
        <w:t xml:space="preserve"> по месту нахождения </w:t>
      </w:r>
      <w:r>
        <w:rPr>
          <w:rFonts w:ascii="Times New Roman" w:hAnsi="Times New Roman"/>
          <w:sz w:val="24"/>
        </w:rPr>
        <w:t xml:space="preserve">Страхователя</w:t>
      </w:r>
      <w:r>
        <w:rPr>
          <w:rFonts w:ascii="Times New Roman" w:hAnsi="Times New Roman"/>
          <w:sz w:val="24"/>
        </w:rPr>
        <w:t xml:space="preserve"> по адресу: </w:t>
      </w:r>
      <w:r>
        <w:rPr>
          <w:rStyle w:val="900"/>
          <w:rFonts w:ascii="Times New Roman" w:hAnsi="Times New Roman"/>
          <w:sz w:val="24"/>
        </w:rPr>
        <w:br/>
        <w:t xml:space="preserve">г</w:t>
      </w:r>
      <w:r>
        <w:rPr>
          <w:rStyle w:val="900"/>
          <w:rFonts w:ascii="Times New Roman" w:hAnsi="Times New Roman"/>
          <w:sz w:val="24"/>
        </w:rPr>
        <w:t xml:space="preserve">.Москва, ул.Добролюбова</w:t>
      </w:r>
      <w:r>
        <w:rPr>
          <w:rStyle w:val="900"/>
          <w:rFonts w:ascii="Times New Roman" w:hAnsi="Times New Roman"/>
          <w:sz w:val="24"/>
        </w:rPr>
        <w:t xml:space="preserve">,</w:t>
      </w:r>
      <w:r>
        <w:rPr>
          <w:rStyle w:val="900"/>
          <w:rFonts w:ascii="Times New Roman" w:hAnsi="Times New Roman"/>
          <w:sz w:val="24"/>
        </w:rPr>
        <w:t xml:space="preserve"> дом 3, строение 1, этаж 3</w:t>
      </w:r>
      <w:r>
        <w:rPr>
          <w:rStyle w:val="900"/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 xml:space="preserve">Электронная версия полисов обязательного страхования ОСАГО дублируется на электронную почту ответственного лица Страхователя:</w:t>
      </w:r>
      <w: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</w:rPr>
        <w:t xml:space="preserve">uglov</w:t>
      </w:r>
      <w:r>
        <w:rPr>
          <w:rFonts w:ascii="Times New Roman" w:hAnsi="Times New Roman"/>
          <w:i/>
        </w:rPr>
        <w:t xml:space="preserve">@</w:t>
      </w:r>
      <w:r>
        <w:rPr>
          <w:rFonts w:ascii="Times New Roman" w:hAnsi="Times New Roman"/>
          <w:i/>
        </w:rPr>
        <w:t xml:space="preserve">gucmp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i/>
        </w:rPr>
        <w:t xml:space="preserve">ru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4.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 Обязательства Страховщика по настоящему Контракту считаются выполненными с момента подписания </w:t>
      </w:r>
      <w:r>
        <w:rPr>
          <w:rFonts w:ascii="Times New Roman" w:hAnsi="Times New Roman"/>
          <w:sz w:val="24"/>
          <w:szCs w:val="24"/>
        </w:rPr>
        <w:t xml:space="preserve">Акта сдачи-приемки услуг</w:t>
      </w:r>
      <w:r>
        <w:rPr>
          <w:rFonts w:ascii="Times New Roman" w:hAnsi="Times New Roman"/>
          <w:sz w:val="24"/>
        </w:rPr>
        <w:t xml:space="preserve"> Страхователем и Страховщиком.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53"/>
        <w:numPr>
          <w:ilvl w:val="0"/>
          <w:numId w:val="2"/>
        </w:numPr>
        <w:ind w:left="0" w:firstLine="0"/>
        <w:jc w:val="center"/>
        <w:spacing w:before="170" w:beforeAutospacing="0" w:after="85" w:afterAutospacing="0" w:line="276" w:lineRule="auto"/>
        <w:tabs>
          <w:tab w:val="left" w:pos="284" w:leader="none"/>
          <w:tab w:val="clear" w:pos="2912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60"/>
        <w:numPr>
          <w:ilvl w:val="1"/>
          <w:numId w:val="7"/>
        </w:numPr>
        <w:ind w:left="0" w:right="0" w:firstLine="709"/>
        <w:jc w:val="both"/>
        <w:spacing w:line="276" w:lineRule="auto"/>
        <w:tabs>
          <w:tab w:val="clear" w:pos="0" w:leader="none"/>
          <w:tab w:val="left" w:pos="1134" w:leader="none"/>
        </w:tabs>
      </w:pPr>
      <w:r>
        <w:rPr>
          <w:rFonts w:ascii="Times New Roman" w:hAnsi="Times New Roman"/>
          <w:color w:val="000000"/>
          <w:sz w:val="24"/>
        </w:rPr>
        <w:t xml:space="preserve">За неисполнение или ненадлежащее исполнение обязательств по настоящему </w:t>
      </w:r>
      <w:r>
        <w:rPr>
          <w:rFonts w:ascii="Times New Roman" w:hAnsi="Times New Roman"/>
          <w:color w:val="000000"/>
          <w:sz w:val="24"/>
        </w:rPr>
        <w:t xml:space="preserve">Контракту</w:t>
      </w:r>
      <w:r>
        <w:rPr>
          <w:rFonts w:ascii="Times New Roman" w:hAnsi="Times New Roman"/>
          <w:color w:val="000000"/>
          <w:sz w:val="24"/>
        </w:rPr>
        <w:t xml:space="preserve"> Стороны несут ответственность в соответствии с законодательством Российской Федерации.</w:t>
      </w:r>
      <w:r/>
    </w:p>
    <w:p>
      <w:pPr>
        <w:pStyle w:val="959"/>
        <w:numPr>
          <w:ilvl w:val="1"/>
          <w:numId w:val="7"/>
        </w:numPr>
        <w:ind w:left="0" w:right="0" w:firstLine="709"/>
        <w:spacing w:line="276" w:lineRule="auto"/>
        <w:widowControl/>
        <w:tabs>
          <w:tab w:val="clear" w:pos="0" w:leader="none"/>
          <w:tab w:val="left" w:pos="1134" w:leader="none"/>
        </w:tabs>
      </w:pPr>
      <w:r>
        <w:t xml:space="preserve">В случае нарушения сроков оказания услуг по вине Страховщика</w:t>
      </w:r>
      <w:r>
        <w:t xml:space="preserve"> последний обязан в течение </w:t>
      </w:r>
      <w:r>
        <w:rPr>
          <w:b/>
          <w:bCs/>
        </w:rPr>
        <w:t xml:space="preserve">10 (Десять) рабочих дней</w:t>
      </w:r>
      <w:r>
        <w:t xml:space="preserve"> с даты предъявления соответствующего письменного требования Страхователя уплатить Страхователю неустойку в размере </w:t>
      </w:r>
      <w:r>
        <w:rPr>
          <w:b/>
          <w:bCs/>
        </w:rPr>
        <w:t xml:space="preserve">0,1 (Ноль целых одна десятая) процента</w:t>
      </w:r>
      <w:r>
        <w:t xml:space="preserve"> от стоимости услуг за каждый день просрочки.</w:t>
      </w:r>
      <w:r/>
    </w:p>
    <w:p>
      <w:pPr>
        <w:pStyle w:val="961"/>
        <w:numPr>
          <w:ilvl w:val="1"/>
          <w:numId w:val="7"/>
        </w:numPr>
        <w:ind w:left="0" w:right="0" w:firstLine="709"/>
        <w:jc w:val="both"/>
        <w:spacing w:before="0" w:after="0" w:line="276" w:lineRule="auto"/>
        <w:widowControl w:val="off"/>
        <w:tabs>
          <w:tab w:val="clear" w:pos="0" w:leader="none"/>
          <w:tab w:val="left" w:pos="1134" w:leader="none"/>
        </w:tabs>
      </w:pPr>
      <w:r>
        <w:rPr>
          <w:rFonts w:ascii="Times New Roman" w:hAnsi="Times New Roman"/>
          <w:color w:val="000000"/>
          <w:spacing w:val="-1"/>
          <w:sz w:val="24"/>
        </w:rPr>
        <w:t xml:space="preserve">В случае нарушения Страхователем сроков оплаты услуг, предусмотренных настоящим </w:t>
      </w:r>
      <w:r>
        <w:rPr>
          <w:rFonts w:ascii="Times New Roman" w:hAnsi="Times New Roman"/>
          <w:color w:val="000000"/>
          <w:spacing w:val="-1"/>
          <w:sz w:val="24"/>
        </w:rPr>
        <w:t xml:space="preserve">Контрактом</w:t>
      </w:r>
      <w:r>
        <w:rPr>
          <w:rFonts w:ascii="Times New Roman" w:hAnsi="Times New Roman"/>
          <w:color w:val="000000"/>
          <w:spacing w:val="-1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Страховщик вправе потребовать уплаты неустойки</w:t>
      </w:r>
      <w:r>
        <w:rPr>
          <w:rFonts w:ascii="Times New Roman" w:hAnsi="Times New Roman"/>
          <w:color w:val="000000"/>
          <w:spacing w:val="-1"/>
          <w:sz w:val="24"/>
        </w:rPr>
        <w:t xml:space="preserve"> в размере </w:t>
      </w:r>
      <w:r>
        <w:rPr>
          <w:rFonts w:ascii="Times New Roman" w:hAnsi="Times New Roman"/>
          <w:b/>
          <w:bCs/>
          <w:color w:val="000000"/>
          <w:spacing w:val="-1"/>
          <w:sz w:val="24"/>
        </w:rPr>
        <w:t xml:space="preserve">0,1 (Ноль целых одна десятая) процента</w:t>
      </w:r>
      <w:r>
        <w:rPr>
          <w:rFonts w:ascii="Times New Roman" w:hAnsi="Times New Roman"/>
          <w:color w:val="000000"/>
          <w:spacing w:val="-1"/>
          <w:sz w:val="24"/>
        </w:rPr>
        <w:t xml:space="preserve"> от стоимости услуг за каждый день просрочки.</w:t>
      </w:r>
      <w:r/>
    </w:p>
    <w:p>
      <w:pPr>
        <w:numPr>
          <w:ilvl w:val="1"/>
          <w:numId w:val="7"/>
        </w:numPr>
        <w:ind w:left="0" w:right="0" w:firstLine="709"/>
        <w:jc w:val="both"/>
        <w:spacing w:before="0" w:after="0" w:line="276" w:lineRule="auto"/>
        <w:widowControl w:val="off"/>
        <w:tabs>
          <w:tab w:val="clear" w:pos="0" w:leader="none"/>
          <w:tab w:val="left" w:pos="1134" w:leader="none"/>
        </w:tabs>
      </w:pPr>
      <w:r>
        <w:rPr>
          <w:rStyle w:val="944"/>
          <w:rFonts w:ascii="Times New Roman" w:hAnsi="Times New Roman"/>
          <w:sz w:val="24"/>
        </w:rPr>
        <w:t xml:space="preserve">За каждый факт неисполнени</w:t>
      </w:r>
      <w:r>
        <w:rPr>
          <w:rStyle w:val="944"/>
          <w:rFonts w:ascii="Times New Roman" w:hAnsi="Times New Roman"/>
          <w:color w:val="000000"/>
          <w:sz w:val="24"/>
        </w:rPr>
        <w:t xml:space="preserve">я</w:t>
      </w:r>
      <w:r>
        <w:rPr>
          <w:rStyle w:val="944"/>
          <w:rFonts w:ascii="Times New Roman" w:hAnsi="Times New Roman"/>
          <w:sz w:val="24"/>
        </w:rPr>
        <w:t xml:space="preserve"> или ненадлежаще</w:t>
      </w:r>
      <w:r>
        <w:rPr>
          <w:rStyle w:val="944"/>
          <w:rFonts w:ascii="Times New Roman" w:hAnsi="Times New Roman"/>
          <w:color w:val="000000"/>
          <w:sz w:val="24"/>
        </w:rPr>
        <w:t xml:space="preserve">го</w:t>
      </w:r>
      <w:r>
        <w:rPr>
          <w:rStyle w:val="944"/>
          <w:rFonts w:ascii="Times New Roman" w:hAnsi="Times New Roman"/>
          <w:sz w:val="24"/>
        </w:rPr>
        <w:t xml:space="preserve"> исполнени</w:t>
      </w:r>
      <w:r>
        <w:rPr>
          <w:rStyle w:val="944"/>
          <w:rFonts w:ascii="Times New Roman" w:hAnsi="Times New Roman"/>
          <w:color w:val="000000"/>
          <w:sz w:val="24"/>
        </w:rPr>
        <w:t xml:space="preserve">я</w:t>
      </w:r>
      <w:r>
        <w:rPr>
          <w:rStyle w:val="944"/>
          <w:rFonts w:ascii="Times New Roman" w:hAnsi="Times New Roman"/>
          <w:sz w:val="24"/>
        </w:rPr>
        <w:t xml:space="preserve"> </w:t>
      </w:r>
      <w:r>
        <w:rPr>
          <w:rStyle w:val="944"/>
          <w:rFonts w:ascii="Times New Roman" w:hAnsi="Times New Roman"/>
          <w:color w:val="000000"/>
          <w:sz w:val="24"/>
        </w:rPr>
        <w:t xml:space="preserve">Стороной</w:t>
      </w:r>
      <w:r>
        <w:rPr>
          <w:rStyle w:val="944"/>
          <w:rFonts w:ascii="Times New Roman" w:hAnsi="Times New Roman"/>
          <w:sz w:val="24"/>
        </w:rPr>
        <w:t xml:space="preserve"> обязательств, предусмотренных Контрактом, за исключением просрочки исполнения </w:t>
      </w:r>
      <w:r>
        <w:rPr>
          <w:rStyle w:val="944"/>
          <w:rFonts w:ascii="Times New Roman" w:hAnsi="Times New Roman"/>
          <w:color w:val="000000"/>
          <w:sz w:val="24"/>
        </w:rPr>
        <w:t xml:space="preserve">Стороной</w:t>
      </w:r>
      <w:r>
        <w:rPr>
          <w:rStyle w:val="944"/>
          <w:rFonts w:ascii="Times New Roman" w:hAnsi="Times New Roman"/>
          <w:sz w:val="24"/>
        </w:rPr>
        <w:t xml:space="preserve"> обязательств, предусмотренных Контрактом, </w:t>
      </w:r>
      <w:r>
        <w:rPr>
          <w:rStyle w:val="944"/>
          <w:rFonts w:ascii="Times New Roman" w:hAnsi="Times New Roman"/>
          <w:color w:val="000000"/>
          <w:sz w:val="24"/>
        </w:rPr>
        <w:t xml:space="preserve">Сторона</w:t>
      </w:r>
      <w:r>
        <w:rPr>
          <w:rStyle w:val="944"/>
          <w:rFonts w:ascii="Times New Roman" w:hAnsi="Times New Roman"/>
          <w:sz w:val="24"/>
        </w:rPr>
        <w:t xml:space="preserve"> выплачивает  штраф в размере </w:t>
      </w:r>
      <w:r>
        <w:rPr>
          <w:rStyle w:val="944"/>
          <w:rFonts w:ascii="Times New Roman" w:hAnsi="Times New Roman"/>
          <w:b/>
          <w:bCs/>
          <w:sz w:val="24"/>
        </w:rPr>
        <w:t xml:space="preserve">10 (Десять) процентов</w:t>
      </w:r>
      <w:r>
        <w:rPr>
          <w:rStyle w:val="944"/>
          <w:rFonts w:ascii="Times New Roman" w:hAnsi="Times New Roman"/>
          <w:sz w:val="24"/>
        </w:rPr>
        <w:t xml:space="preserve"> цены Контракта.</w:t>
      </w:r>
      <w:r/>
    </w:p>
    <w:p>
      <w:pPr>
        <w:numPr>
          <w:ilvl w:val="1"/>
          <w:numId w:val="7"/>
        </w:numPr>
        <w:contextualSpacing/>
        <w:ind w:left="0" w:right="0" w:firstLine="709"/>
        <w:jc w:val="both"/>
        <w:spacing w:after="0" w:afterAutospacing="0" w:line="276" w:lineRule="auto"/>
        <w:widowControl/>
        <w:tabs>
          <w:tab w:val="clear" w:pos="0" w:leader="none"/>
          <w:tab w:val="left" w:pos="1134" w:leader="none"/>
        </w:tabs>
      </w:pPr>
      <w:r>
        <w:rPr>
          <w:rStyle w:val="944"/>
          <w:spacing w:val="-1"/>
          <w:sz w:val="24"/>
        </w:rPr>
        <w:t xml:space="preserve">Страхователь</w:t>
      </w:r>
      <w:r>
        <w:rPr>
          <w:rStyle w:val="944"/>
          <w:spacing w:val="-1"/>
          <w:sz w:val="24"/>
        </w:rPr>
        <w:t xml:space="preserve"> не несет ответственности за несвоевременную оплату за оказанную услугу,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Style w:val="944"/>
          <w:spacing w:val="-1"/>
          <w:sz w:val="24"/>
        </w:rPr>
        <w:t xml:space="preserve">Страхователя</w:t>
      </w:r>
      <w:r>
        <w:rPr>
          <w:rStyle w:val="944"/>
          <w:spacing w:val="-1"/>
          <w:sz w:val="24"/>
        </w:rPr>
        <w:t xml:space="preserve">, предусмотренные настоящим </w:t>
      </w:r>
      <w:r>
        <w:rPr>
          <w:rStyle w:val="944"/>
          <w:color w:val="000000"/>
          <w:spacing w:val="-1"/>
          <w:sz w:val="24"/>
        </w:rPr>
        <w:t xml:space="preserve">Контрактом</w:t>
      </w:r>
      <w:r>
        <w:rPr>
          <w:rStyle w:val="944"/>
          <w:spacing w:val="-1"/>
          <w:sz w:val="24"/>
        </w:rPr>
        <w:t xml:space="preserve">.</w:t>
      </w:r>
      <w:r/>
    </w:p>
    <w:p>
      <w:pPr>
        <w:numPr>
          <w:ilvl w:val="1"/>
          <w:numId w:val="7"/>
        </w:numPr>
        <w:ind w:left="0" w:right="0" w:firstLine="709"/>
        <w:jc w:val="both"/>
        <w:spacing w:after="0" w:afterAutospacing="0" w:line="276" w:lineRule="auto"/>
        <w:widowControl/>
        <w:tabs>
          <w:tab w:val="clear" w:pos="0" w:leader="none"/>
          <w:tab w:val="left" w:pos="1134" w:leader="none"/>
        </w:tabs>
        <w:rPr>
          <w:sz w:val="24"/>
          <w:szCs w:val="24"/>
        </w:rPr>
      </w:pPr>
      <w:r>
        <w:rPr>
          <w:rStyle w:val="944"/>
          <w:spacing w:val="-1"/>
          <w:sz w:val="24"/>
        </w:rPr>
        <w:t xml:space="preserve">В случае расторжения </w:t>
      </w:r>
      <w:r>
        <w:rPr>
          <w:rStyle w:val="944"/>
          <w:color w:val="000000"/>
          <w:spacing w:val="-1"/>
          <w:sz w:val="24"/>
        </w:rPr>
        <w:t xml:space="preserve">Контракт</w:t>
      </w:r>
      <w:r>
        <w:rPr>
          <w:rStyle w:val="944"/>
          <w:spacing w:val="-1"/>
          <w:sz w:val="24"/>
        </w:rPr>
        <w:t xml:space="preserve">а</w:t>
      </w:r>
      <w:r>
        <w:rPr>
          <w:rStyle w:val="944"/>
          <w:spacing w:val="-1"/>
          <w:sz w:val="24"/>
        </w:rPr>
        <w:t xml:space="preserve"> в связи с одностороннем отказом Стороны от исполнения </w:t>
      </w:r>
      <w:r>
        <w:rPr>
          <w:rStyle w:val="944"/>
          <w:color w:val="000000"/>
          <w:spacing w:val="-1"/>
          <w:sz w:val="24"/>
        </w:rPr>
        <w:t xml:space="preserve">Контракт</w:t>
      </w:r>
      <w:r>
        <w:rPr>
          <w:rStyle w:val="944"/>
          <w:spacing w:val="-1"/>
          <w:sz w:val="24"/>
        </w:rPr>
        <w:t xml:space="preserve">а</w:t>
      </w:r>
      <w:r>
        <w:rPr>
          <w:rStyle w:val="944"/>
          <w:spacing w:val="-1"/>
          <w:sz w:val="24"/>
        </w:rPr>
        <w:t xml:space="preserve"> другая Сторона вправе потребовать возмещения только фактически понесен</w:t>
      </w:r>
      <w:r>
        <w:rPr>
          <w:rStyle w:val="944"/>
          <w:spacing w:val="-1"/>
          <w:sz w:val="24"/>
          <w:szCs w:val="24"/>
        </w:rPr>
        <w:t xml:space="preserve">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Style w:val="944"/>
          <w:color w:val="000000"/>
          <w:spacing w:val="-1"/>
          <w:sz w:val="24"/>
          <w:szCs w:val="24"/>
        </w:rPr>
        <w:t xml:space="preserve">Контракт</w:t>
      </w:r>
      <w:r>
        <w:rPr>
          <w:rStyle w:val="944"/>
          <w:spacing w:val="-1"/>
          <w:sz w:val="24"/>
          <w:szCs w:val="24"/>
        </w:rPr>
        <w:t xml:space="preserve">а</w:t>
      </w:r>
      <w:r>
        <w:rPr>
          <w:rStyle w:val="944"/>
          <w:spacing w:val="-1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7"/>
        </w:numPr>
        <w:ind w:left="0" w:right="0" w:firstLine="709"/>
        <w:jc w:val="both"/>
        <w:spacing w:after="0" w:afterAutospacing="0" w:line="276" w:lineRule="auto"/>
        <w:widowControl/>
        <w:tabs>
          <w:tab w:val="clear" w:pos="0" w:leader="none"/>
          <w:tab w:val="left" w:pos="1134" w:leader="none"/>
        </w:tabs>
        <w:rPr>
          <w:sz w:val="24"/>
          <w:szCs w:val="24"/>
        </w:rPr>
      </w:pPr>
      <w:r>
        <w:rPr>
          <w:rStyle w:val="944"/>
          <w:spacing w:val="-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Страховщик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Страховщиком срока ответа на выставленную Страхователем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3"/>
        <w:numPr>
          <w:ilvl w:val="0"/>
          <w:numId w:val="2"/>
        </w:numPr>
        <w:ind w:left="0" w:firstLine="0"/>
        <w:jc w:val="center"/>
        <w:spacing w:before="170" w:beforeAutospacing="0" w:after="85" w:afterAutospacing="0" w:line="276" w:lineRule="auto"/>
        <w:tabs>
          <w:tab w:val="left" w:pos="284" w:leader="none"/>
          <w:tab w:val="clear" w:pos="2912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Форс-мажорные обстоятельства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</w:t>
      </w:r>
      <w:r>
        <w:rPr>
          <w:rFonts w:ascii="Times New Roman" w:hAnsi="Times New Roman"/>
        </w:rPr>
      </w:r>
      <w:r>
        <w:rPr>
          <w:rStyle w:val="944"/>
          <w:sz w:val="24"/>
        </w:rPr>
        <w:t xml:space="preserve">Стороны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освобождаются от ответственности за полное или частичное не исполнение своих обязательств по настоящему Контракту в случае, если оно явилось следствием обстоятельств непреодолимой силы, а именно:стихийных бедствий (землетрясение, наводнение, ураган), пожар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а, массовых заболеваний (эпидемии), забастовок, военных действий, терактов, диверсий, ограничения перевозок, запретительных мер государств, запрета торговых операций и других обстоятельств, не зависящих от воли Сторон Контракта (п.1.3 Положения о порядке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видетельствования ТПП России обстоятельств непреодолимой силы, утв. Постановлением Правления ТПП России от 23.12.2015 №173-14, п.1.3 Положения о свидетельствовании уполномоченными ТПП России обстоятельств непреодолимой силы по договорам (контрактам), заклю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ченным в рамках внутрироссийской экономической деятельности, утв. Постановлением Совета ТПП России от 24.06.2021 №7-2), препятствующих надлежащему исполнению обязательств по настоящему Контракту, а также других чрезвычайных обстоятельств, подтвержденных 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Сторона, для которой создалась невозможность выполнения обязательств по Контракту, обязана в течение </w:t>
      </w:r>
      <w:r>
        <w:rPr>
          <w:rFonts w:ascii="Times New Roman" w:hAnsi="Times New Roman"/>
          <w:b/>
          <w:bCs/>
        </w:rPr>
        <w:t xml:space="preserve">3 (Трех) </w:t>
      </w:r>
      <w:r>
        <w:rPr>
          <w:rFonts w:ascii="Times New Roman" w:hAnsi="Times New Roman"/>
          <w:b/>
          <w:bCs/>
        </w:rPr>
        <w:t xml:space="preserve">рабочих </w:t>
      </w:r>
      <w:r>
        <w:rPr>
          <w:rFonts w:ascii="Times New Roman" w:hAnsi="Times New Roman"/>
          <w:b/>
          <w:bCs/>
        </w:rPr>
        <w:t xml:space="preserve">дней</w:t>
      </w:r>
      <w:r>
        <w:rPr>
          <w:rFonts w:ascii="Times New Roman" w:hAnsi="Times New Roman"/>
        </w:rPr>
        <w:t xml:space="preserve">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ссылаться на них в будущем.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6.4. Если обстоятельства и их последствия будут длиться более </w:t>
      </w:r>
      <w:r>
        <w:rPr>
          <w:rFonts w:ascii="Times New Roman" w:hAnsi="Times New Roman"/>
          <w:b/>
          <w:bCs/>
        </w:rPr>
        <w:t xml:space="preserve">1 (Одного) месяца</w:t>
      </w:r>
      <w:r>
        <w:rPr>
          <w:rFonts w:ascii="Times New Roman" w:hAnsi="Times New Roman"/>
        </w:rPr>
        <w:t xml:space="preserve">, то Стороны расторгают Контракт. В этом случае ни одна из Сторон не имеет права потребовать от другой Стороны возмещения убытков.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  <w:t xml:space="preserve">6.5. </w:t>
      </w:r>
      <w:r>
        <w:rPr>
          <w:rStyle w:val="944"/>
          <w:sz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53"/>
        <w:numPr>
          <w:ilvl w:val="0"/>
          <w:numId w:val="2"/>
        </w:numPr>
        <w:ind w:left="0" w:firstLine="0"/>
        <w:jc w:val="center"/>
        <w:spacing w:before="170" w:beforeAutospacing="0" w:after="85" w:afterAutospacing="0" w:line="276" w:lineRule="auto"/>
        <w:tabs>
          <w:tab w:val="left" w:pos="284" w:leader="none"/>
          <w:tab w:val="clear" w:pos="2912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Порядок разрешения споров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60"/>
        <w:ind w:left="0" w:right="0" w:firstLine="709"/>
        <w:jc w:val="both"/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В</w:t>
      </w:r>
      <w:r>
        <w:rPr>
          <w:rFonts w:ascii="Times New Roman" w:hAnsi="Times New Roman"/>
          <w:sz w:val="24"/>
          <w:szCs w:val="24"/>
        </w:rPr>
        <w:t xml:space="preserve">се споры и разногласия, возникшие в связи с исполнением </w:t>
      </w:r>
      <w:r>
        <w:rPr>
          <w:rFonts w:ascii="Times New Roman" w:hAnsi="Times New Roman"/>
          <w:sz w:val="24"/>
          <w:szCs w:val="24"/>
        </w:rPr>
        <w:t xml:space="preserve">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Е</w:t>
      </w:r>
      <w:r>
        <w:rPr>
          <w:rFonts w:ascii="Times New Roman" w:hAnsi="Times New Roman"/>
          <w:sz w:val="24"/>
          <w:szCs w:val="24"/>
        </w:rPr>
        <w:t xml:space="preserve">сли Стороны не </w:t>
      </w:r>
      <w:r>
        <w:rPr>
          <w:rFonts w:ascii="Times New Roman" w:hAnsi="Times New Roman"/>
          <w:sz w:val="24"/>
          <w:szCs w:val="24"/>
        </w:rPr>
        <w:t xml:space="preserve">урегулировали возникшие разногласия путем переговоров, применяется досудебный (претензионный) порядок разрешения споров.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7.2. В претензии должны быть указаны: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требования стороны;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перечень прилагаемых документов.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>
        <w:rPr>
          <w:rFonts w:ascii="Times New Roman" w:hAnsi="Times New Roman"/>
          <w:sz w:val="24"/>
          <w:szCs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>
        <w:rPr>
          <w:rStyle w:val="944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Style w:val="944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Сторона направляет ответ на претензию по существу в срок не позднее </w:t>
      </w:r>
      <w:r>
        <w:rPr>
          <w:rFonts w:ascii="Times New Roman" w:hAnsi="Times New Roman"/>
          <w:b/>
          <w:bCs/>
          <w:sz w:val="24"/>
          <w:szCs w:val="24"/>
        </w:rPr>
        <w:t xml:space="preserve">15 (Пятнадцати) рабочих дней</w:t>
      </w:r>
      <w:r>
        <w:rPr>
          <w:rFonts w:ascii="Times New Roman" w:hAnsi="Times New Roman"/>
          <w:sz w:val="24"/>
          <w:szCs w:val="24"/>
        </w:rPr>
        <w:t xml:space="preserve"> с даты ее направления.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7.6. 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rFonts w:ascii="Times New Roman" w:hAnsi="Times New Roman"/>
          <w:sz w:val="24"/>
          <w:szCs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 w:line="276" w:lineRule="auto"/>
        <w:rPr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7.7. Все споры и разногласия, возникающие между сторонами</w:t>
      </w:r>
      <w:r>
        <w:rPr>
          <w:rFonts w:ascii="Times New Roman" w:hAnsi="Times New Roman"/>
          <w:sz w:val="24"/>
          <w:szCs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3"/>
        <w:numPr>
          <w:ilvl w:val="0"/>
          <w:numId w:val="2"/>
        </w:numPr>
        <w:ind w:left="0" w:firstLine="0"/>
        <w:jc w:val="center"/>
        <w:spacing w:before="170" w:beforeAutospacing="0" w:after="85" w:afterAutospacing="0" w:line="276" w:lineRule="auto"/>
        <w:tabs>
          <w:tab w:val="left" w:pos="284" w:leader="none"/>
          <w:tab w:val="clear" w:pos="2912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Расторжение Контракта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8.1. </w:t>
      </w:r>
      <w:r>
        <w:rPr>
          <w:rFonts w:ascii="Times New Roman" w:hAnsi="Times New Roman" w:eastAsia="Times New Roman" w:cs="Times New Roman"/>
        </w:rPr>
        <w:t xml:space="preserve">Настоящий Контракт может быть расторгнут по соглашен</w:t>
      </w:r>
      <w:r>
        <w:rPr>
          <w:rFonts w:ascii="Times New Roman" w:hAnsi="Times New Roman" w:eastAsia="Times New Roman" w:cs="Times New Roman"/>
        </w:rPr>
        <w:t xml:space="preserve">ию Сторон, по решению суда, а также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 в порядке, предусмотренном ч. 9-23 ст. 95 Федерального закона №44-ФЗ</w:t>
      </w:r>
      <w:r>
        <w:rPr>
          <w:rFonts w:ascii="Times New Roman" w:hAnsi="Times New Roman" w:eastAsia="Times New Roman" w:cs="Times New Roman"/>
          <w:spacing w:val="-1"/>
          <w:szCs w:val="24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8.2. Расторжение Контракта</w:t>
      </w:r>
      <w:r>
        <w:rPr>
          <w:rFonts w:ascii="Times New Roman" w:hAnsi="Times New Roman"/>
        </w:rPr>
        <w:t xml:space="preserve"> п</w:t>
      </w:r>
      <w:r>
        <w:rPr>
          <w:rFonts w:ascii="Times New Roman" w:hAnsi="Times New Roman"/>
        </w:rPr>
        <w:t xml:space="preserve">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Контракту невозможно, либо возникает нецелесообразность исполнения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3"/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В случае р</w:t>
      </w:r>
      <w:r>
        <w:rPr>
          <w:rFonts w:ascii="Times New Roman" w:hAnsi="Times New Roman"/>
        </w:rPr>
        <w:t xml:space="preserve">аст</w:t>
      </w:r>
      <w:r>
        <w:rPr>
          <w:rFonts w:ascii="Times New Roman" w:hAnsi="Times New Roman"/>
        </w:rPr>
        <w:t xml:space="preserve">оржения Контракта по соглашению Страховщик возвращает Страхователю все денежные средства, перечисленные для исполнения обязательств по Контракту, а Страхователь оплачивает расходы (издержки) Страховщика за фактически исполненные обязательства по Контракту.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709"/>
        <w:jc w:val="both"/>
        <w:spacing w:line="276" w:lineRule="auto"/>
        <w:rPr>
          <w:rStyle w:val="944"/>
          <w:sz w:val="24"/>
        </w:rPr>
      </w:pPr>
      <w:r>
        <w:rPr>
          <w:rFonts w:ascii="Times New Roman" w:hAnsi="Times New Roman"/>
          <w:sz w:val="24"/>
        </w:rPr>
        <w:t xml:space="preserve">8.4. </w:t>
      </w:r>
      <w:r>
        <w:rPr>
          <w:rStyle w:val="944"/>
          <w:rFonts w:ascii="Times New Roman" w:hAnsi="Times New Roman" w:eastAsia="Times New Roman" w:cs="Times New Roman"/>
          <w:sz w:val="24"/>
          <w:szCs w:val="24"/>
        </w:rPr>
        <w:t xml:space="preserve">В соответствии с ч. 9 ст. 95 Федерального закона № 44-ФЗ настоящий Контракт по требованию Страхователя может быть расторгнут в одностороннем порядке досрочно в следующих случаях</w:t>
      </w:r>
      <w:r>
        <w:rPr>
          <w:rStyle w:val="944"/>
          <w:sz w:val="24"/>
        </w:rPr>
        <w:t xml:space="preserve">:</w:t>
      </w:r>
      <w:r>
        <w:rPr>
          <w:rStyle w:val="944"/>
          <w:sz w:val="24"/>
        </w:rPr>
      </w:r>
      <w:r>
        <w:rPr>
          <w:rStyle w:val="944"/>
          <w:sz w:val="24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Style w:val="944"/>
          <w:sz w:val="24"/>
        </w:rPr>
        <w:t xml:space="preserve">8.4.1. В случае существенных нарушений </w:t>
      </w:r>
      <w:r>
        <w:rPr>
          <w:rFonts w:ascii="Times New Roman" w:hAnsi="Times New Roman"/>
          <w:sz w:val="24"/>
        </w:rPr>
        <w:t xml:space="preserve">Страховщиком</w:t>
      </w:r>
      <w:r>
        <w:rPr>
          <w:rStyle w:val="944"/>
          <w:sz w:val="24"/>
        </w:rPr>
        <w:t xml:space="preserve"> своих обязательств. К существенным нарушениям обязательств относится нарушение любого обязательства </w:t>
      </w:r>
      <w:r>
        <w:rPr>
          <w:rFonts w:ascii="Times New Roman" w:hAnsi="Times New Roman"/>
          <w:sz w:val="24"/>
        </w:rPr>
        <w:t xml:space="preserve">Страховщика</w:t>
      </w:r>
      <w:r>
        <w:rPr>
          <w:rStyle w:val="944"/>
          <w:sz w:val="24"/>
        </w:rPr>
        <w:t xml:space="preserve">, установленного Контрактом, в том числе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Style w:val="944"/>
          <w:sz w:val="24"/>
        </w:rPr>
        <w:t xml:space="preserve">- в случае</w:t>
      </w:r>
      <w:r>
        <w:rPr>
          <w:rFonts w:ascii="Times New Roman" w:hAnsi="Times New Roman"/>
          <w:sz w:val="24"/>
        </w:rPr>
        <w:t xml:space="preserve"> нарушения Страховщиком сроков оказания услуг;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Style w:val="944"/>
          <w:sz w:val="24"/>
        </w:rPr>
        <w:t xml:space="preserve">- в случае</w:t>
      </w:r>
      <w:r>
        <w:rPr>
          <w:rFonts w:ascii="Times New Roman" w:hAnsi="Times New Roman"/>
          <w:sz w:val="24"/>
        </w:rPr>
        <w:t xml:space="preserve"> однократного неоказания услуг Страховщиком в установленные настоящим Контрактом сроки;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случае неоднократного (более 1 раза) нарушения Страховщиком любого обязательства, предусмотренного Контрактом;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left="0" w:firstLine="709"/>
        <w:jc w:val="both"/>
        <w:spacing w:line="276" w:lineRule="auto"/>
        <w:rPr>
          <w:rStyle w:val="944"/>
          <w:sz w:val="24"/>
        </w:rPr>
      </w:pPr>
      <w:r>
        <w:rPr>
          <w:rFonts w:ascii="Times New Roman" w:hAnsi="Times New Roman"/>
          <w:sz w:val="24"/>
        </w:rPr>
        <w:t xml:space="preserve">- в случае</w:t>
      </w:r>
      <w:r>
        <w:rPr>
          <w:rFonts w:ascii="Times New Roman" w:hAnsi="Times New Roman"/>
          <w:sz w:val="24"/>
        </w:rPr>
        <w:t xml:space="preserve"> отсутствия, приостановления или отзыва у Страховщика лицензии на осуществление вида деятельности, предусмотренного пунктом 1.1. настоящего Контракта</w:t>
      </w:r>
      <w:r>
        <w:rPr>
          <w:rStyle w:val="944"/>
          <w:sz w:val="24"/>
        </w:rPr>
        <w:t xml:space="preserve">.</w:t>
      </w:r>
      <w:r>
        <w:rPr>
          <w:rStyle w:val="944"/>
          <w:sz w:val="24"/>
        </w:rPr>
      </w:r>
      <w:r>
        <w:rPr>
          <w:rStyle w:val="944"/>
          <w:sz w:val="24"/>
        </w:rPr>
      </w:r>
    </w:p>
    <w:p>
      <w:pPr>
        <w:pStyle w:val="891"/>
        <w:ind w:left="0" w:firstLine="709"/>
        <w:jc w:val="both"/>
        <w:spacing w:line="276" w:lineRule="auto"/>
        <w:rPr>
          <w:rStyle w:val="944"/>
          <w:sz w:val="24"/>
          <w:szCs w:val="24"/>
          <w:highlight w:val="none"/>
        </w:rPr>
      </w:pPr>
      <w:r>
        <w:rPr>
          <w:rStyle w:val="944"/>
          <w:sz w:val="24"/>
        </w:rPr>
        <w:t xml:space="preserve">8.4.2. В случае </w:t>
      </w:r>
      <w:r>
        <w:rPr>
          <w:rStyle w:val="944"/>
          <w:sz w:val="24"/>
        </w:rPr>
        <w:t xml:space="preserve">недоведения</w:t>
      </w:r>
      <w:r>
        <w:rPr>
          <w:rStyle w:val="944"/>
          <w:sz w:val="24"/>
        </w:rPr>
        <w:t xml:space="preserve"> в денежном выражении, уменьшения или отзыва лимитов бюджетных обязательств;</w:t>
      </w:r>
      <w:r>
        <w:rPr>
          <w:rStyle w:val="944"/>
          <w:sz w:val="24"/>
          <w:szCs w:val="24"/>
          <w:highlight w:val="none"/>
        </w:rPr>
      </w:r>
      <w:r>
        <w:rPr>
          <w:rStyle w:val="944"/>
          <w:sz w:val="24"/>
          <w:szCs w:val="24"/>
          <w:highlight w:val="none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8.4.3. В случае признания в соответствии с Бюджетным Кодексом РФ утратившими силу по</w:t>
      </w:r>
      <w:r>
        <w:rPr>
          <w:rFonts w:ascii="Times New Roman" w:hAnsi="Times New Roman"/>
          <w:sz w:val="24"/>
          <w:szCs w:val="24"/>
        </w:rPr>
        <w:t xml:space="preserve">ложений закона (решения) о бюджете на текущий финансовый год и плановый период, в котором настоящим Контрактом предусмотрено исполнение Страховател</w:t>
      </w:r>
      <w:r>
        <w:rPr>
          <w:rFonts w:ascii="Times New Roman" w:hAnsi="Times New Roman"/>
          <w:sz w:val="24"/>
          <w:szCs w:val="24"/>
        </w:rPr>
        <w:t xml:space="preserve">ем</w:t>
      </w:r>
      <w:r>
        <w:rPr>
          <w:rFonts w:ascii="Times New Roman" w:hAnsi="Times New Roman"/>
          <w:sz w:val="24"/>
          <w:szCs w:val="24"/>
        </w:rPr>
        <w:t xml:space="preserve"> обязательства по оплате;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8.4.4.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принятия указов или распоряжений Президента Российской Федерации предусмотренных п.2 ч.1 ст. 93 Федерального закона № 44-ФЗ.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  <w:t xml:space="preserve">8.5. </w:t>
      </w:r>
      <w:r>
        <w:rPr>
          <w:rStyle w:val="944"/>
          <w:rFonts w:ascii="Times New Roman" w:hAnsi="Times New Roman" w:eastAsia="Times New Roman" w:cs="Times New Roman"/>
          <w:sz w:val="24"/>
          <w:szCs w:val="24"/>
        </w:rPr>
        <w:t xml:space="preserve">Решение Страхователя</w:t>
      </w:r>
      <w:r>
        <w:rPr>
          <w:rStyle w:val="944"/>
          <w:rFonts w:ascii="Times New Roman" w:hAnsi="Times New Roman" w:eastAsia="Times New Roman" w:cs="Times New Roman"/>
          <w:sz w:val="24"/>
          <w:szCs w:val="24"/>
        </w:rPr>
        <w:t xml:space="preserve"> об одностороннем отказе от исполнения Контракта вступает в силу и Контракт считается расторгнутым через </w:t>
      </w:r>
      <w:r>
        <w:rPr>
          <w:rStyle w:val="944"/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календарных дней</w:t>
      </w:r>
      <w:r>
        <w:rPr>
          <w:rStyle w:val="944"/>
          <w:rFonts w:ascii="Times New Roman" w:hAnsi="Times New Roman" w:eastAsia="Times New Roman" w:cs="Times New Roman"/>
          <w:sz w:val="24"/>
          <w:szCs w:val="24"/>
        </w:rPr>
        <w:t xml:space="preserve"> с даты направления Страхователем сообщения в личный кабинет Страховщика об одностороннем отказе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3"/>
        <w:numPr>
          <w:ilvl w:val="0"/>
          <w:numId w:val="2"/>
        </w:numPr>
        <w:ind w:left="0" w:firstLine="0"/>
        <w:jc w:val="center"/>
        <w:spacing w:before="170" w:beforeAutospacing="0" w:after="85" w:afterAutospacing="0"/>
        <w:tabs>
          <w:tab w:val="left" w:pos="284" w:leader="none"/>
          <w:tab w:val="clear" w:pos="2912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Срок действия Контракта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91"/>
        <w:ind w:left="0" w:firstLine="709"/>
        <w:jc w:val="both"/>
        <w:spacing w:line="276" w:lineRule="auto"/>
        <w:rPr>
          <w:rStyle w:val="944"/>
          <w:sz w:val="24"/>
        </w:rPr>
      </w:pPr>
      <w:r>
        <w:rPr>
          <w:rStyle w:val="944"/>
          <w:sz w:val="24"/>
        </w:rPr>
        <w:t xml:space="preserve">9.1.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 вступает в силу с даты его подписания Сторонами и действует до полного исполнения Сторонами своих обязательств по Контракту. Срок исполнения Контракта – до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30 сентября 2026 года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Style w:val="944"/>
          <w:sz w:val="24"/>
        </w:rPr>
      </w:r>
      <w:r>
        <w:rPr>
          <w:rStyle w:val="944"/>
          <w:sz w:val="24"/>
        </w:rPr>
      </w:r>
    </w:p>
    <w:p>
      <w:pPr>
        <w:pStyle w:val="953"/>
        <w:numPr>
          <w:ilvl w:val="0"/>
          <w:numId w:val="2"/>
        </w:numPr>
        <w:ind w:left="0" w:firstLine="0"/>
        <w:jc w:val="center"/>
        <w:spacing w:before="170" w:beforeAutospacing="0" w:after="85" w:afterAutospacing="0" w:line="276" w:lineRule="auto"/>
        <w:tabs>
          <w:tab w:val="left" w:pos="425" w:leader="none"/>
          <w:tab w:val="clear" w:pos="2912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Прочие условия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97"/>
        <w:ind w:left="0" w:right="-1" w:firstLine="70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10.1. </w:t>
      </w:r>
      <w:r>
        <w:rPr>
          <w:rFonts w:ascii="Times New Roman" w:hAnsi="Times New Roman" w:eastAsia="Times New Roman" w:cs="Times New Roman"/>
        </w:rPr>
        <w:t xml:space="preserve">При изменении адресов местонахождения, почтовых адресов или платежных реквизитов Сторон и средств связи, в течение срока действия Контракта, Стороны обязуются сообщить об этом друг другу в течение </w:t>
      </w:r>
      <w:r>
        <w:rPr>
          <w:rFonts w:ascii="Times New Roman" w:hAnsi="Times New Roman" w:eastAsia="Times New Roman" w:cs="Times New Roman"/>
          <w:b/>
          <w:bCs/>
        </w:rPr>
        <w:t xml:space="preserve">5 (Пяти) календарных дней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10.2. </w:t>
      </w:r>
      <w:r>
        <w:rPr>
          <w:rFonts w:ascii="Times New Roman" w:hAnsi="Times New Roman"/>
          <w:sz w:val="24"/>
        </w:rPr>
        <w:t xml:space="preserve">При исполнении Контракта не допускается перемена Страховщика, за исключением случаев, когда новый Страховщик является правопреемником Страховщика по такому Контракт</w:t>
      </w:r>
      <w:r>
        <w:rPr>
          <w:rFonts w:ascii="Times New Roman" w:hAnsi="Times New Roman"/>
          <w:sz w:val="24"/>
        </w:rPr>
        <w:t xml:space="preserve">у вследствие реорганизации юридического лица в форме преобразования, слияния или присоединения. В случае перемены Страхователя по Контракту его права и обязанности по такому Контракту переходят к новому Страхователю в том же объеме и на тех же условиях.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1"/>
        <w:ind w:left="0" w:firstLine="709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  <w:t xml:space="preserve">10.3.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Страховщик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7"/>
        <w:ind w:left="0" w:right="-1" w:firstLine="709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</w:t>
      </w: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 Во всем остальном, что не предусмотрено</w:t>
      </w:r>
      <w:r>
        <w:rPr>
          <w:rFonts w:ascii="Times New Roman" w:hAnsi="Times New Roman"/>
        </w:rPr>
        <w:t xml:space="preserve">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7"/>
        <w:ind w:left="0" w:right="-1" w:firstLine="709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Изменение существенных условий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Контракта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возможно по соглашению Сторон в случаях, предусмотренных ст.95 Федерального закона №44-ФЗ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, в том числе изменение с учетом положений бюджетного 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аконодательства Российской Федерации цены Контракта, при увеличении предусмотренного Контрактом объема оказываемых услуг не более чем на 10 % или уменьшении предусмотренного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Контрактом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объема оказываемых услуг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не более чем на 10 % по предложению Страхователя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7"/>
        <w:ind w:left="0" w:right="-1" w:firstLine="709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 Все изменения и дополнения к Контракту оформляются в виде дополнительных </w:t>
      </w:r>
      <w:r>
        <w:rPr>
          <w:rFonts w:ascii="Times New Roman" w:hAnsi="Times New Roman"/>
        </w:rPr>
        <w:t xml:space="preserve">соглашений или приложений к Контракту, имеют юридическую силу после их подписания Сторонами.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709"/>
        <w:jc w:val="both"/>
        <w:spacing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Стороны согласовали, что электронная переписка, осуществляемая Сторонами в рамках выполнения настоящего Контракта по </w:t>
      </w:r>
      <w:r>
        <w:rPr>
          <w:rFonts w:ascii="Times New Roman" w:hAnsi="Times New Roman"/>
          <w:sz w:val="24"/>
        </w:rPr>
        <w:t xml:space="preserve">e-mail</w:t>
      </w:r>
      <w:r>
        <w:rPr>
          <w:rFonts w:ascii="Times New Roman" w:hAnsi="Times New Roman"/>
          <w:sz w:val="24"/>
        </w:rPr>
        <w:t xml:space="preserve">, адреса которых указаны в реквизитах настоящего Контракта, имеет юридическую силу и является письменным доказательством в соответствии со ст. 75 АПК РФ.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left="0" w:right="-74" w:firstLine="709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</w:t>
      </w:r>
      <w:r>
        <w:rPr>
          <w:rFonts w:ascii="Times New Roman" w:hAnsi="Times New Roman"/>
        </w:rPr>
        <w:t xml:space="preserve">8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Приложения к Контракту являются его неотъемлемыми частями.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7"/>
        <w:ind w:left="0" w:right="-74" w:firstLine="709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10.</w:t>
      </w: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. Контракт составлен в двух экземплярах, имеющих равную юридическую силу по </w:t>
      </w:r>
      <w:r>
        <w:rPr>
          <w:rFonts w:ascii="Times New Roman" w:hAnsi="Times New Roman"/>
        </w:rPr>
        <w:t xml:space="preserve">одному для каждой из Сторон. Стороны договорились, что до момента обмена Сторонами оригиналами документов, электронные копии документов имеют полную юридическую силу.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jc w:val="center"/>
        <w:spacing w:before="12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11. Адреса места нахождения, банковские реквизиты и подписи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Style w:val="957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2"/>
        <w:gridCol w:w="4637"/>
      </w:tblGrid>
      <w:tr>
        <w:trPr>
          <w:trHeight w:val="765"/>
        </w:trPr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352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Страхователь: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57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637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tabs>
                <w:tab w:val="left" w:pos="3969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Страховщик: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57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________ «____________»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/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5352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127254, г. Москва, ул. Добролюбова, д. 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стр. 1.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127254, г. Москва, ул. Добролюбова, д. 3,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стр. 1, 3 эт.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ОГРН: 1027717000057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ИНН/КПП: 7717131810/771501001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ОКПО: 58710002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ОКТМО: 45353000000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ОКОПФ: 75104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УФК по г. Москве (ФКУ «Росдормониторинг» л/с 03731680310)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40102810545370000003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Казначейский счет: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03211643000000017300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ОКЦ № 1 ГУ БАНКА РОCСИИ ПО ЦФО//УФК ПО Г.МОСКВЕ, г.Москва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БИК: 004525988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Тел./Факс +7 (499) 673-93-79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E-mail: rosavtodor@gucmp.ru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tabs>
                <w:tab w:val="left" w:pos="3969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Mar>
              <w:left w:w="108" w:type="dxa"/>
              <w:top w:w="0" w:type="dxa"/>
              <w:right w:w="108" w:type="dxa"/>
              <w:bottom w:w="0" w:type="dxa"/>
            </w:tcMar>
            <w:tcW w:w="4637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before="0" w:beforeAutospacing="0"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outlineLvl w:val="4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ИНН/КПП: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outlineLvl w:val="4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ОКПО: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ОКТМО: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Расч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/счет 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/счет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__________________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left"/>
        <w:spacing w:after="0"/>
        <w:rPr>
          <w:rFonts w:ascii="Times New Roman" w:hAnsi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/>
          <w:spacing w:val="-2"/>
          <w:sz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</w:p>
    <w:p>
      <w:pPr>
        <w:jc w:val="left"/>
        <w:spacing w:after="0"/>
        <w:rPr>
          <w:rFonts w:ascii="Times New Roman" w:hAnsi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</w:p>
    <w:p>
      <w:pPr>
        <w:jc w:val="left"/>
        <w:spacing w:after="0"/>
        <w:rPr>
          <w:rFonts w:ascii="Times New Roman" w:hAnsi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</w:p>
    <w:p>
      <w:pPr>
        <w:jc w:val="left"/>
        <w:spacing w:after="0"/>
        <w:rPr>
          <w:rFonts w:ascii="Times New Roman" w:hAnsi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/>
          <w:spacing w:val="-2"/>
          <w:sz w:val="24"/>
        </w:rPr>
        <w:t xml:space="preserve">Приложение № 1 </w:t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Контракту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№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HYPERLINK "https://agregatoreat.ru/lk/customer/eat/announcement/67258355-7da4-4548-9c85-34e6739e4a8c"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 xml:space="preserve">____________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tabs>
          <w:tab w:val="left" w:pos="1670" w:leader="underscore"/>
          <w:tab w:val="left" w:pos="4430" w:leader="underscore"/>
          <w:tab w:val="left" w:pos="666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</w:t>
      </w:r>
      <w:r>
        <w:rPr>
          <w:rFonts w:ascii="Times New Roman" w:hAnsi="Times New Roman"/>
          <w:sz w:val="24"/>
        </w:rPr>
        <w:t xml:space="preserve"> августа </w:t>
      </w:r>
      <w:r>
        <w:rPr>
          <w:rFonts w:ascii="Times New Roman" w:hAnsi="Times New Roman"/>
          <w:sz w:val="24"/>
        </w:rPr>
        <w:t xml:space="preserve">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</w:r>
      <w:r>
        <w:rPr>
          <w:rFonts w:ascii="Times New Roman" w:hAnsi="Times New Roman"/>
          <w:b/>
          <w:bCs/>
          <w:i/>
          <w:sz w:val="24"/>
          <w:szCs w:val="24"/>
        </w:rPr>
      </w:r>
      <w:r>
        <w:rPr>
          <w:rFonts w:ascii="Times New Roman" w:hAnsi="Times New Roman"/>
          <w:b/>
          <w:bCs/>
          <w:i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</w:r>
      <w:r>
        <w:rPr>
          <w:rFonts w:ascii="Times New Roman" w:hAnsi="Times New Roman"/>
          <w:b/>
          <w:bCs/>
          <w:i/>
          <w:sz w:val="24"/>
          <w:szCs w:val="24"/>
        </w:rPr>
      </w:r>
      <w:r>
        <w:rPr>
          <w:rFonts w:ascii="Times New Roman" w:hAnsi="Times New Roman"/>
          <w:b/>
          <w:bCs/>
          <w:i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</w:r>
      <w:r>
        <w:rPr>
          <w:rFonts w:ascii="Times New Roman" w:hAnsi="Times New Roman"/>
          <w:b/>
          <w:bCs/>
          <w:i/>
          <w:sz w:val="24"/>
          <w:szCs w:val="24"/>
        </w:rPr>
      </w:r>
      <w:r>
        <w:rPr>
          <w:rFonts w:ascii="Times New Roman" w:hAnsi="Times New Roman"/>
          <w:b/>
          <w:bCs/>
          <w:i/>
          <w:sz w:val="24"/>
          <w:szCs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Перечень транспортных сре</w:t>
      </w:r>
      <w:r>
        <w:rPr>
          <w:rFonts w:ascii="Times New Roman" w:hAnsi="Times New Roman"/>
          <w:b/>
          <w:sz w:val="24"/>
        </w:rPr>
        <w:t xml:space="preserve">дств </w:t>
      </w:r>
      <w:r>
        <w:rPr>
          <w:rFonts w:ascii="Times New Roman" w:hAnsi="Times New Roman"/>
          <w:b/>
          <w:sz w:val="24"/>
        </w:rPr>
        <w:t xml:space="preserve">Стр</w:t>
      </w:r>
      <w:r>
        <w:rPr>
          <w:rFonts w:ascii="Times New Roman" w:hAnsi="Times New Roman"/>
          <w:b/>
          <w:sz w:val="24"/>
        </w:rPr>
        <w:t xml:space="preserve">ахователя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подлежащих страхованию гражданской ответственности владельцев транспортных средств (ОСАГО)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</w:r>
      <w:r>
        <w:rPr>
          <w:rFonts w:ascii="Times New Roman" w:hAnsi="Times New Roman"/>
          <w:b/>
          <w:i/>
          <w:sz w:val="20"/>
        </w:rPr>
      </w:r>
      <w:r>
        <w:rPr>
          <w:rFonts w:ascii="Times New Roman" w:hAnsi="Times New Roman"/>
          <w:b/>
          <w:i/>
          <w:sz w:val="20"/>
        </w:rPr>
      </w:r>
    </w:p>
    <w:tbl>
      <w:tblPr>
        <w:tblStyle w:val="957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2"/>
        <w:gridCol w:w="1814"/>
        <w:gridCol w:w="709"/>
        <w:gridCol w:w="1134"/>
        <w:gridCol w:w="709"/>
        <w:gridCol w:w="709"/>
        <w:gridCol w:w="567"/>
        <w:gridCol w:w="709"/>
        <w:gridCol w:w="567"/>
        <w:gridCol w:w="1276"/>
        <w:gridCol w:w="1559"/>
      </w:tblGrid>
      <w:tr>
        <w:trPr>
          <w:trHeight w:val="4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</w:rPr>
              <w:t xml:space="preserve">п</w:t>
            </w:r>
            <w:r>
              <w:rPr>
                <w:rFonts w:ascii="Times New Roman" w:hAnsi="Times New Roman"/>
                <w:b/>
                <w:sz w:val="20"/>
              </w:rPr>
              <w:t xml:space="preserve">/</w:t>
            </w:r>
            <w:r>
              <w:rPr>
                <w:rFonts w:ascii="Times New Roman" w:hAnsi="Times New Roman"/>
                <w:b/>
                <w:sz w:val="20"/>
              </w:rPr>
              <w:t xml:space="preserve">п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Марка, модель,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гос</w:t>
            </w:r>
            <w:r>
              <w:rPr>
                <w:rFonts w:ascii="Times New Roman" w:hAnsi="Times New Roman"/>
                <w:b/>
                <w:sz w:val="20"/>
              </w:rPr>
              <w:t xml:space="preserve">. регистрация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Кол-во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VIN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ТБ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КО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КТ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КБМ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КМ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Страхо</w:t>
            </w:r>
            <w:r>
              <w:rPr>
                <w:rFonts w:ascii="Times New Roman" w:hAnsi="Times New Roman"/>
                <w:b/>
                <w:sz w:val="20"/>
              </w:rPr>
              <w:t xml:space="preserve">вая</w:t>
            </w:r>
            <w:r>
              <w:rPr>
                <w:rFonts w:ascii="Times New Roman" w:hAnsi="Times New Roman"/>
                <w:b/>
                <w:sz w:val="20"/>
              </w:rPr>
              <w:t xml:space="preserve"> премия, </w:t>
            </w:r>
            <w:r>
              <w:rPr>
                <w:rFonts w:ascii="Times New Roman" w:hAnsi="Times New Roman"/>
                <w:b/>
                <w:sz w:val="20"/>
              </w:rPr>
              <w:t xml:space="preserve">руб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Период страхова</w:t>
            </w:r>
            <w:r>
              <w:rPr>
                <w:rFonts w:ascii="Times New Roman" w:hAnsi="Times New Roman"/>
                <w:b/>
                <w:sz w:val="20"/>
              </w:rPr>
              <w:t xml:space="preserve">ния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</w:tr>
      <w:tr>
        <w:trPr>
          <w:trHeight w:val="8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2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widowControl w:val="of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TOYOTA CAMRY </w:t>
            </w:r>
            <w:r>
              <w:rPr>
                <w:rStyle w:val="965"/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В</w:t>
            </w:r>
            <w:r>
              <w:rPr>
                <w:rStyle w:val="965"/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671 МР 77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 </w:t>
            </w:r>
            <w:r>
              <w:rPr>
                <w:rFonts w:ascii="Times New Roman" w:hAnsi="Times New Roman"/>
                <w:sz w:val="22"/>
              </w:rPr>
              <w:t xml:space="preserve">шт.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XW7BK40K90S006209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5722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1,97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1,</w:t>
            </w:r>
            <w:r>
              <w:rPr>
                <w:rFonts w:ascii="Times New Roman" w:hAnsi="Times New Roman"/>
                <w:sz w:val="22"/>
              </w:rPr>
              <w:t xml:space="preserve">8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0,53</w:t>
            </w: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1,6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</w:pPr>
            <w:r>
              <w:rPr>
                <w:rFonts w:ascii="Times New Roman" w:hAnsi="Times New Roman"/>
                <w:sz w:val="22"/>
              </w:rPr>
              <w:t xml:space="preserve">17 206,10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с 08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.09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.26 по 07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09.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27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8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widowControl w:val="of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TOYOTA CAMRY </w:t>
            </w:r>
            <w:r>
              <w:rPr>
                <w:rStyle w:val="965"/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О</w:t>
            </w:r>
            <w:r>
              <w:rPr>
                <w:rStyle w:val="965"/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075 МР 77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 </w:t>
            </w:r>
            <w:r>
              <w:rPr>
                <w:rFonts w:ascii="Times New Roman" w:hAnsi="Times New Roman"/>
                <w:sz w:val="22"/>
              </w:rPr>
              <w:t xml:space="preserve">шт.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XW7BFYHK605170940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5722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1,97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1,</w:t>
            </w:r>
            <w:r>
              <w:rPr>
                <w:rFonts w:ascii="Times New Roman" w:hAnsi="Times New Roman"/>
                <w:sz w:val="22"/>
              </w:rPr>
              <w:t xml:space="preserve">8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0,53</w:t>
            </w:r>
            <w:r>
              <w:rPr>
                <w:rFonts w:ascii="Times New Roman" w:hAnsi="Times New Roman"/>
                <w:color w:val="000000"/>
                <w:sz w:val="22"/>
              </w:rPr>
            </w:r>
            <w:r>
              <w:rPr>
                <w:rFonts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1,6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</w:pPr>
            <w:r>
              <w:rPr>
                <w:rFonts w:ascii="Times New Roman" w:hAnsi="Times New Roman"/>
                <w:sz w:val="22"/>
              </w:rPr>
              <w:t xml:space="preserve">17 206,10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right="0"/>
              <w:jc w:val="center"/>
              <w:spacing w:before="57" w:beforeAutospacing="0" w:after="57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с 02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.10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.26 по 01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.10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27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jc w:val="center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</w:r>
      <w:r>
        <w:rPr>
          <w:rFonts w:ascii="Times New Roman" w:hAnsi="Times New Roman"/>
          <w:b/>
          <w:i/>
          <w:sz w:val="20"/>
        </w:rPr>
      </w:r>
      <w:r>
        <w:rPr>
          <w:rFonts w:ascii="Times New Roman" w:hAnsi="Times New Roman"/>
          <w:b/>
          <w:i/>
          <w:sz w:val="20"/>
        </w:rPr>
      </w:r>
    </w:p>
    <w:p>
      <w:pPr>
        <w:ind w:left="-426" w:firstLine="142"/>
        <w:jc w:val="both"/>
        <w:spacing w:after="0"/>
        <w:tabs>
          <w:tab w:val="left" w:pos="5736" w:leader="none"/>
        </w:tabs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</w:r>
      <w:r>
        <w:rPr>
          <w:rFonts w:ascii="Times New Roman" w:hAnsi="Times New Roman"/>
          <w:spacing w:val="-2"/>
          <w:sz w:val="24"/>
        </w:rPr>
      </w:r>
      <w:r>
        <w:rPr>
          <w:rFonts w:ascii="Times New Roman" w:hAnsi="Times New Roman"/>
          <w:spacing w:val="-2"/>
          <w:sz w:val="24"/>
        </w:rPr>
      </w:r>
    </w:p>
    <w:p>
      <w:pPr>
        <w:ind w:left="-284" w:firstLine="0"/>
        <w:jc w:val="both"/>
        <w:tabs>
          <w:tab w:val="left" w:pos="5736" w:leader="none"/>
        </w:tabs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 xml:space="preserve">Ито</w:t>
      </w:r>
      <w:r>
        <w:rPr>
          <w:rFonts w:ascii="Times New Roman" w:hAnsi="Times New Roman"/>
          <w:b/>
          <w:spacing w:val="-2"/>
          <w:sz w:val="24"/>
        </w:rPr>
        <w:t xml:space="preserve">го</w:t>
      </w:r>
      <w:r>
        <w:rPr>
          <w:rFonts w:ascii="Times New Roman" w:hAnsi="Times New Roman"/>
          <w:b/>
          <w:spacing w:val="-2"/>
          <w:sz w:val="24"/>
        </w:rPr>
        <w:t xml:space="preserve">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_________</w:t>
      </w:r>
      <w:r>
        <w:rPr>
          <w:rFonts w:ascii="Times New Roman" w:hAnsi="Times New Roman"/>
          <w:b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 xml:space="preserve">_________________</w:t>
      </w:r>
      <w:r>
        <w:rPr>
          <w:rFonts w:ascii="Times New Roman" w:hAnsi="Times New Roman"/>
          <w:b/>
          <w:sz w:val="24"/>
        </w:rPr>
        <w:t xml:space="preserve">) </w:t>
      </w:r>
      <w:r>
        <w:rPr>
          <w:rFonts w:ascii="Times New Roman" w:hAnsi="Times New Roman"/>
          <w:b/>
          <w:sz w:val="24"/>
        </w:rPr>
        <w:t xml:space="preserve">рублей </w:t>
      </w:r>
      <w:r>
        <w:rPr>
          <w:rFonts w:ascii="Times New Roman" w:hAnsi="Times New Roman"/>
          <w:b/>
          <w:sz w:val="24"/>
        </w:rPr>
        <w:t xml:space="preserve">0</w:t>
      </w:r>
      <w:r>
        <w:rPr>
          <w:rFonts w:ascii="Times New Roman" w:hAnsi="Times New Roman"/>
          <w:b/>
          <w:sz w:val="24"/>
        </w:rPr>
        <w:t xml:space="preserve">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копеек</w:t>
      </w:r>
      <w:r>
        <w:rPr>
          <w:rFonts w:ascii="Times New Roman" w:hAnsi="Times New Roman"/>
          <w:sz w:val="24"/>
        </w:rPr>
        <w:t xml:space="preserve">, НДС не облагается (п.п.7 п.3 ст.149 НК РФ).</w:t>
      </w:r>
      <w:r>
        <w:rPr>
          <w:rFonts w:ascii="Times New Roman" w:hAnsi="Times New Roman"/>
          <w:spacing w:val="-2"/>
          <w:sz w:val="24"/>
        </w:rPr>
      </w:r>
      <w:r>
        <w:rPr>
          <w:rFonts w:ascii="Times New Roman" w:hAnsi="Times New Roman"/>
          <w:spacing w:val="-2"/>
          <w:sz w:val="24"/>
        </w:rPr>
      </w:r>
    </w:p>
    <w:p>
      <w:pPr>
        <w:tabs>
          <w:tab w:val="left" w:pos="5736" w:leader="none"/>
        </w:tabs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</w:r>
      <w:r>
        <w:rPr>
          <w:rFonts w:ascii="Times New Roman" w:hAnsi="Times New Roman"/>
          <w:spacing w:val="-2"/>
          <w:sz w:val="24"/>
        </w:rPr>
      </w:r>
      <w:r>
        <w:rPr>
          <w:rFonts w:ascii="Times New Roman" w:hAnsi="Times New Roman"/>
          <w:spacing w:val="-2"/>
          <w:sz w:val="24"/>
        </w:rPr>
      </w:r>
    </w:p>
    <w:tbl>
      <w:tblPr>
        <w:tblStyle w:val="957"/>
        <w:tblLayout w:type="fixed"/>
        <w:tblLook w:val="04A0" w:firstRow="1" w:lastRow="0" w:firstColumn="1" w:lastColumn="0" w:noHBand="0" w:noVBand="1"/>
      </w:tblPr>
      <w:tblGrid>
        <w:gridCol w:w="5103"/>
        <w:gridCol w:w="4678"/>
      </w:tblGrid>
      <w:tr>
        <w:trPr/>
        <w:tc>
          <w:tcPr>
            <w:tcW w:w="5103" w:type="dxa"/>
            <w:textDirection w:val="lrTb"/>
            <w:noWrap w:val="false"/>
          </w:tcPr>
          <w:p>
            <w:pPr>
              <w:pStyle w:val="891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Страхователь: 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ФКУ «Росдормониторинг»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91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Style w:val="944"/>
                <w:b/>
                <w:sz w:val="24"/>
                <w:u w:val="single"/>
              </w:rPr>
              <w:t xml:space="preserve">Страховщик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: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rPr>
          <w:trHeight w:val="1407"/>
        </w:trPr>
        <w:tc>
          <w:tcPr>
            <w:tcW w:w="5103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91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___________________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/___________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М.П.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right"/>
        <w:spacing w:after="0"/>
        <w:rPr>
          <w:rFonts w:ascii="Times New Roman" w:hAnsi="Times New Roman"/>
          <w:spacing w:val="-2"/>
          <w:sz w:val="24"/>
          <w:szCs w:val="24"/>
          <w:highlight w:val="none"/>
        </w:rPr>
      </w:pPr>
      <w:r>
        <w:rPr>
          <w:rFonts w:ascii="Times New Roman" w:hAnsi="Times New Roman"/>
          <w:spacing w:val="-2"/>
          <w:sz w:val="24"/>
        </w:rPr>
        <w:t xml:space="preserve">Приложение №</w:t>
      </w:r>
      <w:r>
        <w:rPr>
          <w:rFonts w:ascii="Times New Roman" w:hAnsi="Times New Roman"/>
          <w:spacing w:val="-2"/>
          <w:sz w:val="24"/>
        </w:rPr>
        <w:t xml:space="preserve"> 2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  <w:r>
        <w:rPr>
          <w:rFonts w:ascii="Times New Roman" w:hAnsi="Times New Roman"/>
          <w:spacing w:val="-2"/>
          <w:sz w:val="24"/>
          <w:szCs w:val="24"/>
          <w:highlight w:val="none"/>
        </w:rPr>
      </w:r>
    </w:p>
    <w:p>
      <w:pPr>
        <w:jc w:val="righ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Контракту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№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HYPERLINK "https://agregatoreat.ru/lk/customer/eat/announcement/67258355-7da4-4548-9c85-34e6739e4a8c"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 xml:space="preserve">____________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right"/>
        <w:spacing w:after="0"/>
        <w:tabs>
          <w:tab w:val="left" w:pos="1670" w:leader="underscore"/>
          <w:tab w:val="left" w:pos="4430" w:leader="underscore"/>
          <w:tab w:val="left" w:pos="666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«_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</w:t>
      </w:r>
      <w:r>
        <w:rPr>
          <w:rFonts w:ascii="Times New Roman" w:hAnsi="Times New Roman"/>
          <w:sz w:val="24"/>
        </w:rPr>
        <w:t xml:space="preserve"> августа </w:t>
      </w:r>
      <w:r>
        <w:rPr>
          <w:rFonts w:ascii="Times New Roman" w:hAnsi="Times New Roman"/>
          <w:sz w:val="24"/>
        </w:rPr>
        <w:t xml:space="preserve">2026 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АКТ СДАЧИ-ПРИЕМКИ УСЛУГ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1807827</wp:posOffset>
                </wp:positionV>
                <wp:extent cx="6343014" cy="6343016"/>
                <wp:effectExtent l="0" t="0" r="0" b="0"/>
                <wp:wrapNone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726933" name="Picture 1" hidden="0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6343013" cy="6343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0.00pt;mso-position-horizontal:absolute;mso-position-vertical-relative:page;margin-top:142.35pt;mso-position-vertical:absolute;width:499.45pt;height:499.45pt;mso-wrap-distance-left:9.00pt;mso-wrap-distance-top:0.00pt;mso-wrap-distance-right:9.00pt;mso-wrap-distance-bottom:0.00pt;rotation:0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sz w:val="24"/>
        </w:rPr>
        <w:t xml:space="preserve">     «___» ____________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___________, именуемое в дальнейшем «Страховщик», в лице __________________, действующ</w:t>
      </w:r>
      <w:r>
        <w:rPr>
          <w:rFonts w:ascii="Times New Roman" w:hAnsi="Times New Roman"/>
          <w:sz w:val="24"/>
        </w:rPr>
        <w:t xml:space="preserve">его</w:t>
      </w:r>
      <w:r>
        <w:rPr>
          <w:rFonts w:ascii="Times New Roman" w:hAnsi="Times New Roman"/>
          <w:sz w:val="24"/>
        </w:rPr>
        <w:t xml:space="preserve"> на основании ___________________</w:t>
      </w:r>
      <w:r>
        <w:rPr>
          <w:rFonts w:ascii="Times New Roman" w:hAnsi="Times New Roman"/>
          <w:sz w:val="24"/>
        </w:rPr>
        <w:t xml:space="preserve">________, с одной стороны, и ф</w:t>
      </w:r>
      <w:r>
        <w:rPr>
          <w:rFonts w:ascii="Times New Roman" w:hAnsi="Times New Roman"/>
          <w:sz w:val="24"/>
        </w:rPr>
        <w:t xml:space="preserve">едеральное казенное учреждение «Центр мониторинга безопасной эксплуатации автомобильных дорог Федерального дорожного агентства» (ФКУ «Росдормониторинг»), выступающее от имени Российской Федерации, именуемое в дальнейшем «Страхователь», в лице </w:t>
      </w:r>
      <w:r>
        <w:rPr>
          <w:rFonts w:ascii="Times New Roman" w:hAnsi="Times New Roman"/>
          <w:sz w:val="24"/>
        </w:rPr>
        <w:t xml:space="preserve">___________________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действующего на основании </w:t>
      </w:r>
      <w:r>
        <w:rPr>
          <w:rFonts w:ascii="Times New Roman" w:hAnsi="Times New Roman"/>
          <w:sz w:val="24"/>
        </w:rPr>
        <w:t xml:space="preserve">________</w:t>
      </w:r>
      <w:r>
        <w:rPr>
          <w:rFonts w:ascii="Times New Roman" w:hAnsi="Times New Roman"/>
          <w:sz w:val="24"/>
        </w:rPr>
        <w:t xml:space="preserve">, именуемые в дальнейшем </w:t>
      </w:r>
      <w:r>
        <w:rPr>
          <w:rFonts w:ascii="Times New Roman" w:hAnsi="Times New Roman"/>
          <w:sz w:val="24"/>
        </w:rPr>
        <w:t xml:space="preserve">«Стороны» и каждый в отдельности «Сторона»</w:t>
      </w:r>
      <w:r>
        <w:rPr>
          <w:rFonts w:ascii="Times New Roman" w:hAnsi="Times New Roman"/>
          <w:sz w:val="24"/>
        </w:rPr>
        <w:t xml:space="preserve">, подписали акт о нижеследующем: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8"/>
        <w:numPr>
          <w:ilvl w:val="0"/>
          <w:numId w:val="9"/>
        </w:numPr>
        <w:contextualSpacing/>
        <w:ind w:left="0" w:firstLine="360"/>
        <w:jc w:val="both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Контрактом №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________________ от </w:t>
      </w:r>
      <w:r>
        <w:rPr>
          <w:rFonts w:ascii="Times New Roman" w:hAnsi="Times New Roman"/>
          <w:sz w:val="24"/>
        </w:rPr>
        <w:t xml:space="preserve">«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» августа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202</w:t>
      </w:r>
      <w:r>
        <w:rPr>
          <w:rFonts w:ascii="Times New Roman" w:hAnsi="Times New Roman"/>
          <w:sz w:val="24"/>
        </w:rPr>
        <w:t xml:space="preserve">6г.</w:t>
      </w:r>
      <w:r>
        <w:rPr>
          <w:rFonts w:ascii="Times New Roman" w:hAnsi="Times New Roman"/>
        </w:rPr>
        <w:t xml:space="preserve"> года, а так же договором ОСАГО (страховым полисом) серия______ № _________________  (далее </w:t>
      </w:r>
      <w:r>
        <w:rPr>
          <w:rFonts w:ascii="Times New Roman" w:hAnsi="Times New Roman"/>
        </w:rPr>
        <w:t xml:space="preserve">-</w:t>
      </w:r>
      <w:r>
        <w:rPr>
          <w:rFonts w:ascii="Times New Roman" w:hAnsi="Times New Roman"/>
        </w:rPr>
        <w:t xml:space="preserve"> Контракт) Страховщик выполнил обязательства по оказанию услуг, а именно: оказал услуги по ОБЯЗАТЕЛЬНОМУ СТРАХОВАНИЮ ГРАЖДАНСКОЙ ОТВЕТСТВЕННОСТИ ВЛАДЕЛЬЦЕВ ТРАНСПОРТНЫХ СРЕДСТВ, период страхования с _____________________ </w:t>
      </w:r>
      <w:r>
        <w:rPr>
          <w:rFonts w:ascii="Times New Roman" w:hAnsi="Times New Roman"/>
        </w:rPr>
        <w:t xml:space="preserve">г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28"/>
        <w:numPr>
          <w:ilvl w:val="0"/>
          <w:numId w:val="9"/>
        </w:numPr>
        <w:contextualSpacing/>
        <w:jc w:val="both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Фактическое качество оказанных услуг соответствует требованиям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28"/>
        <w:numPr>
          <w:ilvl w:val="0"/>
          <w:numId w:val="9"/>
        </w:numPr>
        <w:contextualSpacing/>
        <w:ind w:left="0" w:firstLine="360"/>
        <w:jc w:val="both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Фактическая сумма оказанных услуг суммарно составляет </w:t>
      </w:r>
      <w:r>
        <w:rPr>
          <w:rFonts w:ascii="Times New Roman" w:hAnsi="Times New Roman"/>
        </w:rPr>
        <w:t xml:space="preserve">_________</w:t>
      </w:r>
      <w:r>
        <w:rPr>
          <w:rFonts w:ascii="Times New Roman" w:hAnsi="Times New Roman"/>
        </w:rPr>
        <w:t xml:space="preserve"> руб. НДС не облагается, была уплачена в полном объеме.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28"/>
        <w:numPr>
          <w:ilvl w:val="0"/>
          <w:numId w:val="9"/>
        </w:numPr>
        <w:contextualSpacing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Недостатки оказанных услуг не выявлены.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28"/>
        <w:numPr>
          <w:ilvl w:val="0"/>
          <w:numId w:val="9"/>
        </w:numPr>
        <w:contextualSpacing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</w:t>
      </w:r>
      <w:r>
        <w:rPr>
          <w:rFonts w:ascii="Times New Roman" w:hAnsi="Times New Roman"/>
        </w:rPr>
        <w:t xml:space="preserve">слуг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 по Контракт</w:t>
      </w:r>
      <w:r>
        <w:rPr>
          <w:rFonts w:ascii="Times New Roman" w:hAnsi="Times New Roman"/>
        </w:rPr>
        <w:t xml:space="preserve">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оказаны</w:t>
      </w:r>
      <w:r>
        <w:rPr>
          <w:rFonts w:ascii="Times New Roman" w:hAnsi="Times New Roman"/>
        </w:rPr>
        <w:t xml:space="preserve"> в полном объеме.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28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957"/>
        <w:tblLayout w:type="fixed"/>
        <w:tblLook w:val="04A0" w:firstRow="1" w:lastRow="0" w:firstColumn="1" w:lastColumn="0" w:noHBand="0" w:noVBand="1"/>
      </w:tblPr>
      <w:tblGrid>
        <w:gridCol w:w="5103"/>
        <w:gridCol w:w="4678"/>
      </w:tblGrid>
      <w:tr>
        <w:trPr/>
        <w:tc>
          <w:tcPr>
            <w:tcW w:w="5103" w:type="dxa"/>
            <w:textDirection w:val="lrTb"/>
            <w:noWrap w:val="false"/>
          </w:tcPr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Страхователь</w:t>
            </w:r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ФКУ «Росдормониторинг»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Style w:val="944"/>
                <w:b/>
                <w:sz w:val="24"/>
                <w:u w:val="single"/>
              </w:rPr>
              <w:t xml:space="preserve">Страховщик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: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rPr>
          <w:trHeight w:val="1407"/>
        </w:trPr>
        <w:tc>
          <w:tcPr>
            <w:tcW w:w="5103" w:type="dxa"/>
            <w:textDirection w:val="lrTb"/>
            <w:noWrap w:val="false"/>
          </w:tcPr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</w:t>
            </w:r>
            <w:r>
              <w:rPr>
                <w:rFonts w:ascii="Times New Roman" w:hAnsi="Times New Roman"/>
                <w:sz w:val="24"/>
              </w:rPr>
              <w:t xml:space="preserve"> __________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___________________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_______________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М.П.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928"/>
        <w:ind w:left="-709" w:firstLine="0"/>
        <w:spacing w:line="276" w:lineRule="auto"/>
        <w:rPr>
          <w:highlight w:val="none"/>
        </w:rPr>
      </w:pPr>
      <w:r>
        <w:t xml:space="preserve">               </w:t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ind w:left="-709" w:firstLine="0"/>
        <w:spacing w:line="276" w:lineRule="auto"/>
      </w:pPr>
      <w:r/>
      <w:r/>
    </w:p>
    <w:p>
      <w:pPr>
        <w:pStyle w:val="928"/>
        <w:ind w:left="-709" w:firstLine="0"/>
        <w:spacing w:line="276" w:lineRule="auto"/>
      </w:pPr>
      <w:r>
        <w:rPr>
          <w:highlight w:val="none"/>
        </w:rPr>
      </w:r>
      <w:r>
        <w:rPr>
          <w:highlight w:val="none"/>
        </w:rPr>
      </w:r>
      <w:r/>
    </w:p>
    <w:tbl>
      <w:tblPr>
        <w:tblStyle w:val="957"/>
        <w:tblLayout w:type="fixed"/>
        <w:tblLook w:val="04A0" w:firstRow="1" w:lastRow="0" w:firstColumn="1" w:lastColumn="0" w:noHBand="0" w:noVBand="1"/>
      </w:tblPr>
      <w:tblGrid>
        <w:gridCol w:w="5103"/>
        <w:gridCol w:w="4678"/>
      </w:tblGrid>
      <w:tr>
        <w:trPr/>
        <w:tc>
          <w:tcPr>
            <w:tcW w:w="5103" w:type="dxa"/>
            <w:textDirection w:val="lrTb"/>
            <w:noWrap w:val="false"/>
          </w:tcPr>
          <w:p>
            <w:pPr>
              <w:pStyle w:val="892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Страхователь: 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ФКУ «Росдормониторинг»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92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Style w:val="944"/>
                <w:b/>
                <w:sz w:val="24"/>
                <w:u w:val="single"/>
              </w:rPr>
              <w:t xml:space="preserve">Страховщик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: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rPr>
          <w:trHeight w:val="1407"/>
        </w:trPr>
        <w:tc>
          <w:tcPr>
            <w:tcW w:w="5103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9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___________________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/___________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8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М.П.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850" w:right="567" w:bottom="567" w:left="1134" w:header="283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  <w:jc w:val="center"/>
      <w:rPr>
        <w:rFonts w:ascii="Times New Roman" w:hAnsi="Times New Roman" w:cs="Times New Roman"/>
        <w:i/>
        <w:color w:val="808080"/>
        <w:sz w:val="18"/>
      </w:rPr>
    </w:pPr>
    <w:r>
      <w:rPr>
        <w:rFonts w:ascii="Times New Roman" w:hAnsi="Times New Roman" w:eastAsia="Times New Roman" w:cs="Times New Roman"/>
        <w:i/>
        <w:color w:val="808080"/>
        <w:sz w:val="18"/>
      </w:rPr>
      <w:t xml:space="preserve">ФКУ «</w:t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Росдор</w:t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мониторинг</w:t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»</w:t>
    </w:r>
    <w:r>
      <w:rPr>
        <w:rFonts w:ascii="Times New Roman" w:hAnsi="Times New Roman" w:cs="Times New Roman"/>
        <w:i/>
        <w:color w:val="808080"/>
        <w:sz w:val="18"/>
      </w:rPr>
    </w:r>
    <w:r>
      <w:rPr>
        <w:rFonts w:ascii="Times New Roman" w:hAnsi="Times New Roman" w:cs="Times New Roman"/>
        <w:i/>
        <w:color w:val="808080"/>
        <w:sz w:val="18"/>
      </w:rPr>
    </w:r>
  </w:p>
  <w:p>
    <w:pPr>
      <w:pStyle w:val="912"/>
      <w:jc w:val="center"/>
      <w:rPr>
        <w:color w:val="808080"/>
        <w:sz w:val="18"/>
      </w:rPr>
    </w:pPr>
    <w:r>
      <w:rPr>
        <w:rFonts w:ascii="Times New Roman" w:hAnsi="Times New Roman" w:eastAsia="Times New Roman" w:cs="Times New Roman"/>
        <w:i/>
        <w:color w:val="808080"/>
        <w:sz w:val="18"/>
      </w:rPr>
      <w:t xml:space="preserve">стр. </w: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begin"/>
    </w:r>
    <w:r>
      <w:rPr>
        <w:rFonts w:ascii="Times New Roman" w:hAnsi="Times New Roman" w:eastAsia="Times New Roman" w:cs="Times New Roman"/>
        <w:i/>
        <w:color w:val="808080"/>
        <w:sz w:val="18"/>
      </w:rPr>
      <w:instrText xml:space="preserve">PAGE </w:instrTex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separate"/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 </w: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end"/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 из </w: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begin"/>
    </w:r>
    <w:r>
      <w:rPr>
        <w:rFonts w:ascii="Times New Roman" w:hAnsi="Times New Roman" w:eastAsia="Times New Roman" w:cs="Times New Roman"/>
        <w:i/>
        <w:color w:val="808080"/>
        <w:sz w:val="18"/>
      </w:rPr>
      <w:instrText xml:space="preserve">NUMPAGES </w:instrTex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separate"/>
    </w:r>
    <w:r>
      <w:rPr>
        <w:rFonts w:ascii="Times New Roman" w:hAnsi="Times New Roman" w:eastAsia="Times New Roman" w:cs="Times New Roman"/>
        <w:i/>
        <w:color w:val="808080"/>
        <w:sz w:val="18"/>
      </w:rPr>
      <w:t xml:space="preserve">13</w:t>
    </w:r>
    <w:r>
      <w:rPr>
        <w:rFonts w:ascii="Times New Roman" w:hAnsi="Times New Roman" w:eastAsia="Times New Roman" w:cs="Times New Roman"/>
        <w:i/>
        <w:color w:val="808080"/>
        <w:sz w:val="18"/>
      </w:rPr>
      <w:fldChar w:fldCharType="end"/>
    </w:r>
    <w:r>
      <w:rPr>
        <w:color w:val="808080"/>
        <w:sz w:val="18"/>
      </w:rPr>
    </w:r>
    <w:r>
      <w:rPr>
        <w:color w:val="808080"/>
        <w:sz w:val="18"/>
      </w:rPr>
    </w:r>
  </w:p>
  <w:p>
    <w:pPr>
      <w:pStyle w:val="912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912" w:hanging="360"/>
        <w:tabs>
          <w:tab w:val="left" w:pos="2912" w:leader="none"/>
        </w:tabs>
      </w:pPr>
    </w:lvl>
    <w:lvl w:ilvl="1">
      <w:start w:val="10"/>
      <w:numFmt w:val="decimal"/>
      <w:isLgl w:val="false"/>
      <w:suff w:val="tab"/>
      <w:lvlText w:val="%2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85" w:hanging="585"/>
      </w:pPr>
    </w:lvl>
    <w:lvl w:ilvl="1">
      <w:start w:val="1"/>
      <w:numFmt w:val="decimal"/>
      <w:isLgl w:val="false"/>
      <w:suff w:val="tab"/>
      <w:lvlText w:val="%1.%2."/>
      <w:lvlJc w:val="left"/>
      <w:pPr>
        <w:ind w:left="1254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4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32" w:hanging="216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85" w:hanging="585"/>
      </w:pPr>
    </w:lvl>
    <w:lvl w:ilvl="1">
      <w:start w:val="1"/>
      <w:numFmt w:val="decimal"/>
      <w:isLgl w:val="false"/>
      <w:suff w:val="tab"/>
      <w:lvlText w:val="%1.%2."/>
      <w:lvlJc w:val="left"/>
      <w:pPr>
        <w:ind w:left="1254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4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32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5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sz w:val="22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6">
    <w:name w:val="Heading 1 Char"/>
    <w:basedOn w:val="940"/>
    <w:link w:val="920"/>
    <w:uiPriority w:val="9"/>
    <w:rPr>
      <w:rFonts w:ascii="Arial" w:hAnsi="Arial" w:eastAsia="Arial" w:cs="Arial"/>
      <w:sz w:val="40"/>
      <w:szCs w:val="40"/>
    </w:rPr>
  </w:style>
  <w:style w:type="character" w:styleId="727">
    <w:name w:val="Heading 2 Char"/>
    <w:basedOn w:val="940"/>
    <w:link w:val="956"/>
    <w:uiPriority w:val="9"/>
    <w:rPr>
      <w:rFonts w:ascii="Arial" w:hAnsi="Arial" w:eastAsia="Arial" w:cs="Arial"/>
      <w:sz w:val="34"/>
    </w:rPr>
  </w:style>
  <w:style w:type="character" w:styleId="728">
    <w:name w:val="Heading 3 Char"/>
    <w:basedOn w:val="940"/>
    <w:link w:val="906"/>
    <w:uiPriority w:val="9"/>
    <w:rPr>
      <w:rFonts w:ascii="Arial" w:hAnsi="Arial" w:eastAsia="Arial" w:cs="Arial"/>
      <w:sz w:val="30"/>
      <w:szCs w:val="30"/>
    </w:rPr>
  </w:style>
  <w:style w:type="character" w:styleId="729">
    <w:name w:val="Heading 4 Char"/>
    <w:basedOn w:val="940"/>
    <w:link w:val="952"/>
    <w:uiPriority w:val="9"/>
    <w:rPr>
      <w:rFonts w:ascii="Arial" w:hAnsi="Arial" w:eastAsia="Arial" w:cs="Arial"/>
      <w:b/>
      <w:bCs/>
      <w:sz w:val="26"/>
      <w:szCs w:val="26"/>
    </w:rPr>
  </w:style>
  <w:style w:type="character" w:styleId="730">
    <w:name w:val="Heading 5 Char"/>
    <w:basedOn w:val="940"/>
    <w:link w:val="918"/>
    <w:uiPriority w:val="9"/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884"/>
    <w:next w:val="884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2">
    <w:name w:val="Heading 6 Char"/>
    <w:basedOn w:val="940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884"/>
    <w:next w:val="884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>
    <w:name w:val="Heading 7 Char"/>
    <w:basedOn w:val="940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884"/>
    <w:next w:val="884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6">
    <w:name w:val="Heading 8 Char"/>
    <w:basedOn w:val="940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884"/>
    <w:next w:val="884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>
    <w:name w:val="Heading 9 Char"/>
    <w:basedOn w:val="940"/>
    <w:link w:val="737"/>
    <w:uiPriority w:val="9"/>
    <w:rPr>
      <w:rFonts w:ascii="Arial" w:hAnsi="Arial" w:eastAsia="Arial" w:cs="Arial"/>
      <w:i/>
      <w:iCs/>
      <w:sz w:val="21"/>
      <w:szCs w:val="21"/>
    </w:rPr>
  </w:style>
  <w:style w:type="character" w:styleId="739">
    <w:name w:val="Title Char"/>
    <w:basedOn w:val="940"/>
    <w:link w:val="950"/>
    <w:uiPriority w:val="10"/>
    <w:rPr>
      <w:sz w:val="48"/>
      <w:szCs w:val="48"/>
    </w:rPr>
  </w:style>
  <w:style w:type="character" w:styleId="740">
    <w:name w:val="Subtitle Char"/>
    <w:basedOn w:val="940"/>
    <w:link w:val="946"/>
    <w:uiPriority w:val="11"/>
    <w:rPr>
      <w:sz w:val="24"/>
      <w:szCs w:val="24"/>
    </w:rPr>
  </w:style>
  <w:style w:type="paragraph" w:styleId="741">
    <w:name w:val="Quote"/>
    <w:basedOn w:val="884"/>
    <w:next w:val="884"/>
    <w:link w:val="742"/>
    <w:uiPriority w:val="29"/>
    <w:qFormat/>
    <w:pPr>
      <w:ind w:left="720" w:right="720"/>
    </w:pPr>
    <w:rPr>
      <w:i/>
    </w:rPr>
  </w:style>
  <w:style w:type="character" w:styleId="742">
    <w:name w:val="Quote Char"/>
    <w:link w:val="741"/>
    <w:uiPriority w:val="29"/>
    <w:rPr>
      <w:i/>
    </w:rPr>
  </w:style>
  <w:style w:type="paragraph" w:styleId="743">
    <w:name w:val="Intense Quote"/>
    <w:basedOn w:val="884"/>
    <w:next w:val="884"/>
    <w:link w:val="74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4">
    <w:name w:val="Intense Quote Char"/>
    <w:link w:val="743"/>
    <w:uiPriority w:val="30"/>
    <w:rPr>
      <w:i/>
    </w:rPr>
  </w:style>
  <w:style w:type="character" w:styleId="745">
    <w:name w:val="Header Char"/>
    <w:basedOn w:val="940"/>
    <w:link w:val="912"/>
    <w:uiPriority w:val="99"/>
  </w:style>
  <w:style w:type="character" w:styleId="746">
    <w:name w:val="Footer Char"/>
    <w:basedOn w:val="940"/>
    <w:link w:val="904"/>
    <w:uiPriority w:val="99"/>
  </w:style>
  <w:style w:type="paragraph" w:styleId="747">
    <w:name w:val="Caption"/>
    <w:basedOn w:val="884"/>
    <w:next w:val="8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8">
    <w:name w:val="Caption Char"/>
    <w:basedOn w:val="747"/>
    <w:link w:val="904"/>
    <w:uiPriority w:val="99"/>
  </w:style>
  <w:style w:type="table" w:styleId="749">
    <w:name w:val="Table Grid"/>
    <w:basedOn w:val="9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Table Grid Light"/>
    <w:basedOn w:val="9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1"/>
    <w:basedOn w:val="9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9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9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>
    <w:name w:val="Grid Table 4 - Accent 1"/>
    <w:basedOn w:val="9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9">
    <w:name w:val="Grid Table 4 - Accent 2"/>
    <w:basedOn w:val="9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Grid Table 4 - Accent 3"/>
    <w:basedOn w:val="9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1">
    <w:name w:val="Grid Table 4 - Accent 4"/>
    <w:basedOn w:val="9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Grid Table 4 - Accent 5"/>
    <w:basedOn w:val="9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3">
    <w:name w:val="Grid Table 4 - Accent 6"/>
    <w:basedOn w:val="9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4">
    <w:name w:val="Grid Table 5 Dark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1">
    <w:name w:val="Grid Table 6 Colorful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2">
    <w:name w:val="Grid Table 6 Colorful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3">
    <w:name w:val="Grid Table 6 Colorful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4">
    <w:name w:val="Grid Table 6 Colorful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5">
    <w:name w:val="Grid Table 6 Colorful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6">
    <w:name w:val="Grid Table 6 Colorful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6 Colorful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7 Colorful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3">
    <w:name w:val="List Table 2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4">
    <w:name w:val="List Table 2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5">
    <w:name w:val="List Table 2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6">
    <w:name w:val="List Table 2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7">
    <w:name w:val="List Table 2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8">
    <w:name w:val="List Table 2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6 Colorful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1">
    <w:name w:val="List Table 6 Colorful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2">
    <w:name w:val="List Table 6 Colorful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List Table 6 Colorful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4">
    <w:name w:val="List Table 6 Colorful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List Table 6 Colorful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6">
    <w:name w:val="List Table 6 Colorful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7">
    <w:name w:val="List Table 7 Colorful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8">
    <w:name w:val="List Table 7 Colorful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9">
    <w:name w:val="List Table 7 Colorful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0">
    <w:name w:val="List Table 7 Colorful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1">
    <w:name w:val="List Table 7 Colorful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2">
    <w:name w:val="List Table 7 Colorful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3">
    <w:name w:val="List Table 7 Colorful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4">
    <w:name w:val="Lined - Accent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Lined - Accent 1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Lined - Accent 2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Lined - Accent 3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Lined - Accent 4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Lined - Accent 5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Lined - Accent 6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 &amp; Lined - Accent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2">
    <w:name w:val="Bordered &amp; Lined - Accent 1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3">
    <w:name w:val="Bordered &amp; Lined - Accent 2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4">
    <w:name w:val="Bordered &amp; Lined - Accent 3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5">
    <w:name w:val="Bordered &amp; Lined - Accent 4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6">
    <w:name w:val="Bordered &amp; Lined - Accent 5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7">
    <w:name w:val="Bordered &amp; Lined - Accent 6"/>
    <w:basedOn w:val="9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8">
    <w:name w:val="Bordered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9">
    <w:name w:val="Bordered - Accent 1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0">
    <w:name w:val="Bordered - Accent 2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1">
    <w:name w:val="Bordered - Accent 3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2">
    <w:name w:val="Bordered - Accent 4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3">
    <w:name w:val="Bordered - Accent 5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4">
    <w:name w:val="Bordered - Accent 6"/>
    <w:basedOn w:val="9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5">
    <w:name w:val="footnote text"/>
    <w:basedOn w:val="884"/>
    <w:link w:val="876"/>
    <w:uiPriority w:val="99"/>
    <w:semiHidden/>
    <w:unhideWhenUsed/>
    <w:pPr>
      <w:spacing w:after="40" w:line="240" w:lineRule="auto"/>
    </w:pPr>
    <w:rPr>
      <w:sz w:val="18"/>
    </w:rPr>
  </w:style>
  <w:style w:type="character" w:styleId="876">
    <w:name w:val="Footnote Text Char"/>
    <w:link w:val="875"/>
    <w:uiPriority w:val="99"/>
    <w:rPr>
      <w:sz w:val="18"/>
    </w:rPr>
  </w:style>
  <w:style w:type="character" w:styleId="877">
    <w:name w:val="footnote reference"/>
    <w:basedOn w:val="940"/>
    <w:uiPriority w:val="99"/>
    <w:unhideWhenUsed/>
    <w:rPr>
      <w:vertAlign w:val="superscript"/>
    </w:rPr>
  </w:style>
  <w:style w:type="paragraph" w:styleId="878">
    <w:name w:val="endnote text"/>
    <w:basedOn w:val="884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940"/>
    <w:uiPriority w:val="99"/>
    <w:semiHidden/>
    <w:unhideWhenUsed/>
    <w:rPr>
      <w:vertAlign w:val="superscript"/>
    </w:rPr>
  </w:style>
  <w:style w:type="paragraph" w:styleId="881">
    <w:name w:val="TOC Heading"/>
    <w:uiPriority w:val="39"/>
    <w:unhideWhenUsed/>
  </w:style>
  <w:style w:type="paragraph" w:styleId="882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3" w:default="1">
    <w:name w:val="Normal"/>
    <w:link w:val="884"/>
    <w:uiPriority w:val="0"/>
    <w:qFormat/>
    <w:pPr>
      <w:spacing w:after="200" w:line="276" w:lineRule="auto"/>
    </w:pPr>
  </w:style>
  <w:style w:type="character" w:styleId="884" w:default="1">
    <w:name w:val="Normal"/>
    <w:link w:val="883"/>
  </w:style>
  <w:style w:type="paragraph" w:styleId="885">
    <w:name w:val="toc 2"/>
    <w:next w:val="883"/>
    <w:link w:val="886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86">
    <w:name w:val="toc 2"/>
    <w:link w:val="885"/>
    <w:rPr>
      <w:rFonts w:ascii="XO Thames" w:hAnsi="XO Thames"/>
      <w:sz w:val="28"/>
    </w:rPr>
  </w:style>
  <w:style w:type="paragraph" w:styleId="887">
    <w:name w:val="Balloon Text"/>
    <w:basedOn w:val="883"/>
    <w:link w:val="888"/>
    <w:pPr>
      <w:spacing w:after="0" w:line="240" w:lineRule="auto"/>
    </w:pPr>
    <w:rPr>
      <w:rFonts w:ascii="Tahoma" w:hAnsi="Tahoma"/>
      <w:sz w:val="16"/>
    </w:rPr>
  </w:style>
  <w:style w:type="character" w:styleId="888">
    <w:name w:val="Balloon Text"/>
    <w:basedOn w:val="884"/>
    <w:link w:val="887"/>
    <w:rPr>
      <w:rFonts w:ascii="Tahoma" w:hAnsi="Tahoma"/>
      <w:sz w:val="16"/>
    </w:rPr>
  </w:style>
  <w:style w:type="paragraph" w:styleId="889">
    <w:name w:val="toc 4"/>
    <w:next w:val="883"/>
    <w:link w:val="890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90">
    <w:name w:val="toc 4"/>
    <w:link w:val="889"/>
    <w:rPr>
      <w:rFonts w:ascii="XO Thames" w:hAnsi="XO Thames"/>
      <w:sz w:val="28"/>
    </w:rPr>
  </w:style>
  <w:style w:type="paragraph" w:styleId="891">
    <w:name w:val="No Spacing"/>
    <w:link w:val="892"/>
  </w:style>
  <w:style w:type="character" w:styleId="892">
    <w:name w:val="No Spacing"/>
    <w:link w:val="891"/>
  </w:style>
  <w:style w:type="paragraph" w:styleId="893">
    <w:name w:val="toc 6"/>
    <w:next w:val="883"/>
    <w:link w:val="894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94">
    <w:name w:val="toc 6"/>
    <w:link w:val="893"/>
    <w:rPr>
      <w:rFonts w:ascii="XO Thames" w:hAnsi="XO Thames"/>
      <w:sz w:val="28"/>
    </w:rPr>
  </w:style>
  <w:style w:type="paragraph" w:styleId="895">
    <w:name w:val="toc 7"/>
    <w:next w:val="883"/>
    <w:link w:val="896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96">
    <w:name w:val="toc 7"/>
    <w:link w:val="895"/>
    <w:rPr>
      <w:rFonts w:ascii="XO Thames" w:hAnsi="XO Thames"/>
      <w:sz w:val="28"/>
    </w:rPr>
  </w:style>
  <w:style w:type="paragraph" w:styleId="897">
    <w:name w:val="Обычный1"/>
    <w:link w:val="898"/>
    <w:pPr>
      <w:ind w:left="0" w:firstLine="720"/>
      <w:jc w:val="both"/>
      <w:spacing w:line="300" w:lineRule="auto"/>
      <w:widowControl w:val="off"/>
    </w:pPr>
    <w:rPr>
      <w:sz w:val="24"/>
    </w:rPr>
  </w:style>
  <w:style w:type="character" w:styleId="898">
    <w:name w:val="Обычный1"/>
    <w:link w:val="897"/>
    <w:rPr>
      <w:sz w:val="24"/>
    </w:rPr>
  </w:style>
  <w:style w:type="paragraph" w:styleId="899">
    <w:name w:val="Strong"/>
    <w:basedOn w:val="939"/>
    <w:link w:val="900"/>
    <w:rPr>
      <w:b/>
    </w:rPr>
  </w:style>
  <w:style w:type="character" w:styleId="900">
    <w:name w:val="Strong"/>
    <w:basedOn w:val="940"/>
    <w:link w:val="899"/>
    <w:rPr>
      <w:b/>
    </w:rPr>
  </w:style>
  <w:style w:type="paragraph" w:styleId="901">
    <w:name w:val="обычн БО"/>
    <w:basedOn w:val="883"/>
    <w:link w:val="902"/>
    <w:pPr>
      <w:jc w:val="both"/>
      <w:spacing w:after="0" w:line="240" w:lineRule="auto"/>
      <w:widowControl w:val="off"/>
    </w:pPr>
    <w:rPr>
      <w:rFonts w:ascii="Arial" w:hAnsi="Arial"/>
      <w:sz w:val="24"/>
    </w:rPr>
  </w:style>
  <w:style w:type="character" w:styleId="902">
    <w:name w:val="обычн БО"/>
    <w:basedOn w:val="884"/>
    <w:link w:val="901"/>
    <w:rPr>
      <w:rFonts w:ascii="Arial" w:hAnsi="Arial"/>
      <w:sz w:val="24"/>
    </w:rPr>
  </w:style>
  <w:style w:type="paragraph" w:styleId="903">
    <w:name w:val="Footer"/>
    <w:basedOn w:val="883"/>
    <w:link w:val="904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4">
    <w:name w:val="Footer"/>
    <w:basedOn w:val="884"/>
    <w:link w:val="903"/>
  </w:style>
  <w:style w:type="paragraph" w:styleId="905">
    <w:name w:val="Heading 3"/>
    <w:next w:val="883"/>
    <w:link w:val="90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906">
    <w:name w:val="Heading 3"/>
    <w:link w:val="905"/>
    <w:rPr>
      <w:rFonts w:ascii="XO Thames" w:hAnsi="XO Thames"/>
      <w:b/>
      <w:sz w:val="26"/>
    </w:rPr>
  </w:style>
  <w:style w:type="paragraph" w:styleId="907">
    <w:name w:val="Основной текст (4)"/>
    <w:link w:val="908"/>
    <w:rPr>
      <w:rFonts w:ascii="Times New Roman" w:hAnsi="Times New Roman"/>
      <w:color w:val="000000"/>
      <w:spacing w:val="0"/>
      <w:sz w:val="23"/>
      <w:u w:val="none"/>
    </w:rPr>
  </w:style>
  <w:style w:type="character" w:styleId="908">
    <w:name w:val="Основной текст (4)"/>
    <w:link w:val="907"/>
    <w:rPr>
      <w:rFonts w:ascii="Times New Roman" w:hAnsi="Times New Roman"/>
      <w:color w:val="000000"/>
      <w:spacing w:val="0"/>
      <w:sz w:val="23"/>
      <w:u w:val="none"/>
    </w:rPr>
  </w:style>
  <w:style w:type="paragraph" w:styleId="909">
    <w:name w:val="Normal (Web)"/>
    <w:basedOn w:val="883"/>
    <w:link w:val="9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910">
    <w:name w:val="Normal (Web)"/>
    <w:basedOn w:val="884"/>
    <w:link w:val="909"/>
    <w:rPr>
      <w:rFonts w:ascii="Times New Roman" w:hAnsi="Times New Roman"/>
      <w:sz w:val="24"/>
    </w:rPr>
  </w:style>
  <w:style w:type="paragraph" w:styleId="911">
    <w:name w:val="Header"/>
    <w:basedOn w:val="883"/>
    <w:link w:val="912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2">
    <w:name w:val="Header"/>
    <w:basedOn w:val="884"/>
    <w:link w:val="911"/>
  </w:style>
  <w:style w:type="paragraph" w:styleId="913">
    <w:name w:val="toc 3"/>
    <w:next w:val="883"/>
    <w:link w:val="914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914">
    <w:name w:val="toc 3"/>
    <w:link w:val="913"/>
    <w:rPr>
      <w:rFonts w:ascii="XO Thames" w:hAnsi="XO Thames"/>
      <w:sz w:val="28"/>
    </w:rPr>
  </w:style>
  <w:style w:type="paragraph" w:styleId="915">
    <w:name w:val="???????1"/>
    <w:link w:val="916"/>
    <w:rPr>
      <w:sz w:val="20"/>
    </w:rPr>
  </w:style>
  <w:style w:type="character" w:styleId="916">
    <w:name w:val="???????1"/>
    <w:link w:val="915"/>
    <w:rPr>
      <w:sz w:val="20"/>
    </w:rPr>
  </w:style>
  <w:style w:type="paragraph" w:styleId="917">
    <w:name w:val="Heading 5"/>
    <w:next w:val="883"/>
    <w:link w:val="918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918">
    <w:name w:val="Heading 5"/>
    <w:link w:val="917"/>
    <w:rPr>
      <w:rFonts w:ascii="XO Thames" w:hAnsi="XO Thames"/>
      <w:b/>
      <w:sz w:val="22"/>
    </w:rPr>
  </w:style>
  <w:style w:type="paragraph" w:styleId="919">
    <w:name w:val="Heading 1"/>
    <w:basedOn w:val="883"/>
    <w:next w:val="883"/>
    <w:link w:val="920"/>
    <w:uiPriority w:val="9"/>
    <w:qFormat/>
    <w:pPr>
      <w:jc w:val="center"/>
      <w:keepNext/>
      <w:spacing w:before="240" w:after="60" w:line="240" w:lineRule="auto"/>
      <w:outlineLvl w:val="0"/>
    </w:pPr>
    <w:rPr>
      <w:rFonts w:ascii="Times New Roman" w:hAnsi="Times New Roman"/>
      <w:b/>
      <w:sz w:val="20"/>
    </w:rPr>
  </w:style>
  <w:style w:type="character" w:styleId="920">
    <w:name w:val="Heading 1"/>
    <w:basedOn w:val="884"/>
    <w:link w:val="919"/>
    <w:rPr>
      <w:rFonts w:ascii="Times New Roman" w:hAnsi="Times New Roman"/>
      <w:b/>
      <w:sz w:val="20"/>
    </w:rPr>
  </w:style>
  <w:style w:type="paragraph" w:styleId="921">
    <w:name w:val="Hyperlink"/>
    <w:basedOn w:val="939"/>
    <w:link w:val="922"/>
    <w:rPr>
      <w:color w:val="0000ff" w:themeColor="hyperlink"/>
      <w:u w:val="single"/>
    </w:rPr>
  </w:style>
  <w:style w:type="character" w:styleId="922">
    <w:name w:val="Hyperlink"/>
    <w:basedOn w:val="940"/>
    <w:link w:val="921"/>
    <w:rPr>
      <w:color w:val="0000ff" w:themeColor="hyperlink"/>
      <w:u w:val="single"/>
    </w:rPr>
  </w:style>
  <w:style w:type="paragraph" w:styleId="923">
    <w:name w:val="Footnote"/>
    <w:link w:val="924"/>
    <w:pPr>
      <w:ind w:left="0" w:firstLine="851"/>
      <w:jc w:val="both"/>
    </w:pPr>
    <w:rPr>
      <w:rFonts w:ascii="XO Thames" w:hAnsi="XO Thames"/>
      <w:sz w:val="22"/>
    </w:rPr>
  </w:style>
  <w:style w:type="character" w:styleId="924">
    <w:name w:val="Footnote"/>
    <w:link w:val="923"/>
    <w:rPr>
      <w:rFonts w:ascii="XO Thames" w:hAnsi="XO Thames"/>
      <w:sz w:val="22"/>
    </w:rPr>
  </w:style>
  <w:style w:type="paragraph" w:styleId="925">
    <w:name w:val="toc 1"/>
    <w:next w:val="883"/>
    <w:link w:val="926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926">
    <w:name w:val="toc 1"/>
    <w:link w:val="925"/>
    <w:rPr>
      <w:rFonts w:ascii="XO Thames" w:hAnsi="XO Thames"/>
      <w:b/>
      <w:sz w:val="28"/>
    </w:rPr>
  </w:style>
  <w:style w:type="paragraph" w:styleId="927">
    <w:name w:val="List Paragraph"/>
    <w:basedOn w:val="883"/>
    <w:link w:val="928"/>
    <w:pPr>
      <w:ind w:left="708" w:firstLine="0"/>
      <w:spacing w:after="0" w:line="240" w:lineRule="auto"/>
    </w:pPr>
    <w:rPr>
      <w:sz w:val="24"/>
    </w:rPr>
  </w:style>
  <w:style w:type="character" w:styleId="928">
    <w:name w:val="List Paragraph"/>
    <w:basedOn w:val="884"/>
    <w:link w:val="927"/>
    <w:rPr>
      <w:sz w:val="24"/>
    </w:rPr>
  </w:style>
  <w:style w:type="paragraph" w:styleId="929">
    <w:name w:val="Header and Footer"/>
    <w:link w:val="930"/>
    <w:pPr>
      <w:jc w:val="both"/>
      <w:spacing w:line="240" w:lineRule="auto"/>
    </w:pPr>
    <w:rPr>
      <w:rFonts w:ascii="XO Thames" w:hAnsi="XO Thames"/>
      <w:sz w:val="20"/>
    </w:rPr>
  </w:style>
  <w:style w:type="character" w:styleId="930">
    <w:name w:val="Header and Footer"/>
    <w:link w:val="929"/>
    <w:rPr>
      <w:rFonts w:ascii="XO Thames" w:hAnsi="XO Thames"/>
      <w:sz w:val="20"/>
    </w:rPr>
  </w:style>
  <w:style w:type="paragraph" w:styleId="931">
    <w:name w:val="toc 9"/>
    <w:next w:val="883"/>
    <w:link w:val="932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932">
    <w:name w:val="toc 9"/>
    <w:link w:val="931"/>
    <w:rPr>
      <w:rFonts w:ascii="XO Thames" w:hAnsi="XO Thames"/>
      <w:sz w:val="28"/>
    </w:rPr>
  </w:style>
  <w:style w:type="paragraph" w:styleId="933">
    <w:name w:val="toc 8"/>
    <w:next w:val="883"/>
    <w:link w:val="934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934">
    <w:name w:val="toc 8"/>
    <w:link w:val="933"/>
    <w:rPr>
      <w:rFonts w:ascii="XO Thames" w:hAnsi="XO Thames"/>
      <w:sz w:val="28"/>
    </w:rPr>
  </w:style>
  <w:style w:type="paragraph" w:styleId="935">
    <w:name w:val="apple-converted-space"/>
    <w:link w:val="936"/>
  </w:style>
  <w:style w:type="character" w:styleId="936">
    <w:name w:val="apple-converted-space"/>
    <w:link w:val="935"/>
  </w:style>
  <w:style w:type="paragraph" w:styleId="937">
    <w:name w:val="StGen0"/>
    <w:link w:val="938"/>
    <w:semiHidden/>
    <w:unhideWhenUsed/>
  </w:style>
  <w:style w:type="character" w:styleId="938">
    <w:name w:val="StGen1"/>
    <w:link w:val="937"/>
    <w:semiHidden/>
    <w:unhideWhenUsed/>
  </w:style>
  <w:style w:type="paragraph" w:styleId="939">
    <w:name w:val="Default Paragraph Font"/>
    <w:link w:val="940"/>
  </w:style>
  <w:style w:type="character" w:styleId="940">
    <w:name w:val="Default Paragraph Font"/>
    <w:link w:val="939"/>
  </w:style>
  <w:style w:type="paragraph" w:styleId="941">
    <w:name w:val="toc 5"/>
    <w:next w:val="883"/>
    <w:link w:val="94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42">
    <w:name w:val="toc 5"/>
    <w:link w:val="941"/>
    <w:rPr>
      <w:rFonts w:ascii="XO Thames" w:hAnsi="XO Thames"/>
      <w:sz w:val="28"/>
    </w:rPr>
  </w:style>
  <w:style w:type="paragraph" w:styleId="943">
    <w:name w:val="Font Style35"/>
    <w:link w:val="944"/>
    <w:rPr>
      <w:rFonts w:ascii="Times New Roman" w:hAnsi="Times New Roman"/>
      <w:sz w:val="16"/>
    </w:rPr>
  </w:style>
  <w:style w:type="character" w:styleId="944">
    <w:name w:val="Font Style35"/>
    <w:link w:val="943"/>
    <w:rPr>
      <w:rFonts w:ascii="Times New Roman" w:hAnsi="Times New Roman"/>
      <w:sz w:val="16"/>
    </w:rPr>
  </w:style>
  <w:style w:type="paragraph" w:styleId="945">
    <w:name w:val="Subtitle"/>
    <w:next w:val="883"/>
    <w:link w:val="94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46">
    <w:name w:val="Subtitle"/>
    <w:link w:val="945"/>
    <w:rPr>
      <w:rFonts w:ascii="XO Thames" w:hAnsi="XO Thames"/>
      <w:i/>
      <w:sz w:val="24"/>
    </w:rPr>
  </w:style>
  <w:style w:type="paragraph" w:styleId="947">
    <w:name w:val="text-green1"/>
    <w:basedOn w:val="939"/>
    <w:link w:val="948"/>
    <w:rPr>
      <w:color w:val="00ae76"/>
    </w:rPr>
  </w:style>
  <w:style w:type="character" w:styleId="948">
    <w:name w:val="text-green1"/>
    <w:basedOn w:val="940"/>
    <w:link w:val="947"/>
    <w:rPr>
      <w:color w:val="00ae76"/>
    </w:rPr>
  </w:style>
  <w:style w:type="paragraph" w:styleId="949">
    <w:name w:val="Title"/>
    <w:next w:val="883"/>
    <w:link w:val="95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50">
    <w:name w:val="Title"/>
    <w:link w:val="949"/>
    <w:rPr>
      <w:rFonts w:ascii="XO Thames" w:hAnsi="XO Thames"/>
      <w:b/>
      <w:caps/>
      <w:sz w:val="40"/>
    </w:rPr>
  </w:style>
  <w:style w:type="paragraph" w:styleId="951">
    <w:name w:val="Heading 4"/>
    <w:next w:val="883"/>
    <w:link w:val="95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52">
    <w:name w:val="Heading 4"/>
    <w:link w:val="951"/>
    <w:rPr>
      <w:rFonts w:ascii="XO Thames" w:hAnsi="XO Thames"/>
      <w:b/>
      <w:sz w:val="24"/>
    </w:rPr>
  </w:style>
  <w:style w:type="paragraph" w:styleId="953">
    <w:name w:val="Default"/>
    <w:link w:val="954"/>
    <w:rPr>
      <w:color w:val="000000"/>
      <w:sz w:val="24"/>
    </w:rPr>
  </w:style>
  <w:style w:type="character" w:styleId="954">
    <w:name w:val="Default"/>
    <w:link w:val="953"/>
    <w:rPr>
      <w:color w:val="000000"/>
      <w:sz w:val="24"/>
    </w:rPr>
  </w:style>
  <w:style w:type="paragraph" w:styleId="955">
    <w:name w:val="Heading 2"/>
    <w:next w:val="883"/>
    <w:link w:val="956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56">
    <w:name w:val="Heading 2"/>
    <w:link w:val="955"/>
    <w:rPr>
      <w:rFonts w:ascii="XO Thames" w:hAnsi="XO Thames"/>
      <w:b/>
      <w:sz w:val="28"/>
    </w:rPr>
  </w:style>
  <w:style w:type="table" w:styleId="95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8" w:default="1">
    <w:name w:val="No List"/>
    <w:uiPriority w:val="99"/>
    <w:semiHidden/>
    <w:unhideWhenUsed/>
  </w:style>
  <w:style w:type="paragraph" w:styleId="959" w:customStyle="1">
    <w:name w:val="Style6"/>
    <w:pPr>
      <w:contextualSpacing w:val="0"/>
      <w:ind w:left="0" w:right="0" w:firstLine="546"/>
      <w:jc w:val="both"/>
      <w:keepLines w:val="0"/>
      <w:keepNext w:val="0"/>
      <w:pageBreakBefore w:val="0"/>
      <w:spacing w:before="0" w:beforeAutospacing="0" w:after="0" w:afterAutospacing="0" w:line="21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0" w:customStyle="1">
    <w:name w:val="Без интервал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1" w:customStyle="1">
    <w:name w:val="Body Text"/>
    <w:basedOn w:val="84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2" w:customStyle="1">
    <w:name w:val="Body Text 35"/>
    <w:basedOn w:val="846"/>
    <w:pPr>
      <w:contextualSpacing w:val="0"/>
      <w:ind w:left="283" w:right="0" w:firstLine="72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3" w:customStyle="1">
    <w:name w:val="Заголовок 21"/>
    <w:basedOn w:val="847"/>
    <w:qFormat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964" w:customStyle="1">
    <w:name w:val="Обычный по центру"/>
    <w:basedOn w:val="841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clear" w:color="auto" w:fill="f2f2f2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65" w:customStyle="1">
    <w:name w:val="blk"/>
  </w:style>
  <w:style w:type="paragraph" w:styleId="966" w:customStyle="1">
    <w:name w:val="Body_Text"/>
    <w:link w:val="844"/>
    <w:pPr>
      <w:contextualSpacing w:val="0"/>
      <w:ind w:left="0" w:right="0" w:firstLine="0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33</cp:revision>
  <dcterms:modified xsi:type="dcterms:W3CDTF">2026-08-24T09:39:59Z</dcterms:modified>
</cp:coreProperties>
</file>