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2"/>
          <w:szCs w:val="16"/>
        </w:rPr>
      </w:pPr>
      <w:r>
        <w:rPr>
          <w:b/>
          <w:sz w:val="24"/>
          <w:szCs w:val="18"/>
        </w:rPr>
        <w:t xml:space="preserve">               ПРОЕКТ Государственный контракт № ________</w:t>
      </w:r>
      <w:r>
        <w:rPr>
          <w:b/>
          <w:sz w:val="24"/>
          <w:szCs w:val="18"/>
        </w:rPr>
        <w:t xml:space="preserve"> </w:t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jc w:val="center"/>
        <w:rPr>
          <w:b/>
          <w:sz w:val="22"/>
          <w:szCs w:val="16"/>
        </w:rPr>
      </w:pPr>
      <w:r>
        <w:rPr>
          <w:b/>
          <w:sz w:val="24"/>
          <w:szCs w:val="18"/>
        </w:rPr>
      </w:r>
      <w:r>
        <w:rPr>
          <w:b/>
          <w:sz w:val="24"/>
          <w:szCs w:val="18"/>
        </w:rPr>
        <w:t xml:space="preserve">на оказание услуг</w:t>
      </w:r>
      <w:r>
        <w:rPr>
          <w:b/>
          <w:sz w:val="24"/>
          <w:szCs w:val="18"/>
        </w:rPr>
        <w:t xml:space="preserve"> по перетяжке мебели (дивана)</w:t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rPr>
          <w:b/>
          <w:sz w:val="20"/>
          <w:szCs w:val="16"/>
        </w:rPr>
      </w:pPr>
      <w:r>
        <w:rPr>
          <w:b/>
          <w:sz w:val="22"/>
          <w:szCs w:val="18"/>
        </w:rPr>
        <w:t xml:space="preserve">г. </w:t>
      </w:r>
      <w:r>
        <w:rPr>
          <w:b/>
          <w:sz w:val="22"/>
          <w:szCs w:val="18"/>
        </w:rPr>
        <w:t xml:space="preserve">Пермь</w:t>
      </w:r>
      <w:r>
        <w:rPr>
          <w:b/>
          <w:sz w:val="22"/>
          <w:szCs w:val="18"/>
        </w:rPr>
        <w:t xml:space="preserve">                                                                 </w:t>
      </w:r>
      <w:r>
        <w:rPr>
          <w:b/>
          <w:sz w:val="22"/>
          <w:szCs w:val="18"/>
        </w:rPr>
        <w:t xml:space="preserve">                 </w:t>
      </w:r>
      <w:r>
        <w:rPr>
          <w:b/>
          <w:sz w:val="22"/>
          <w:szCs w:val="18"/>
        </w:rPr>
        <w:t xml:space="preserve">                         </w:t>
      </w:r>
      <w:r>
        <w:rPr>
          <w:b/>
          <w:sz w:val="22"/>
          <w:szCs w:val="18"/>
        </w:rPr>
        <w:t xml:space="preserve">            </w:t>
      </w:r>
      <w:r>
        <w:rPr>
          <w:b/>
          <w:sz w:val="22"/>
          <w:szCs w:val="18"/>
        </w:rPr>
        <w:t xml:space="preserve">«</w:t>
      </w:r>
      <w:r>
        <w:rPr>
          <w:b/>
          <w:sz w:val="22"/>
          <w:szCs w:val="18"/>
        </w:rPr>
        <w:t xml:space="preserve">___</w:t>
      </w:r>
      <w:r>
        <w:rPr>
          <w:b/>
          <w:sz w:val="22"/>
          <w:szCs w:val="18"/>
        </w:rPr>
        <w:t xml:space="preserve">»</w:t>
      </w:r>
      <w:r>
        <w:rPr>
          <w:b/>
          <w:sz w:val="22"/>
          <w:szCs w:val="18"/>
        </w:rPr>
        <w:t xml:space="preserve"> ___________ </w:t>
      </w:r>
      <w:r>
        <w:rPr>
          <w:b/>
          <w:sz w:val="22"/>
          <w:szCs w:val="18"/>
        </w:rPr>
        <w:t xml:space="preserve">20</w:t>
      </w:r>
      <w:r>
        <w:rPr>
          <w:b/>
          <w:sz w:val="22"/>
          <w:szCs w:val="18"/>
        </w:rPr>
        <w:t xml:space="preserve">26</w:t>
      </w:r>
      <w:r>
        <w:rPr>
          <w:b/>
          <w:sz w:val="22"/>
          <w:szCs w:val="18"/>
        </w:rPr>
        <w:t xml:space="preserve"> г.</w:t>
      </w:r>
      <w:r>
        <w:rPr>
          <w:b/>
          <w:sz w:val="22"/>
          <w:szCs w:val="18"/>
        </w:rPr>
        <w:t xml:space="preserve"> </w:t>
      </w:r>
      <w:r>
        <w:rPr>
          <w:b/>
          <w:sz w:val="20"/>
          <w:szCs w:val="16"/>
        </w:rPr>
      </w:r>
      <w:r>
        <w:rPr>
          <w:b/>
          <w:sz w:val="20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8"/>
        </w:rPr>
      </w:pPr>
      <w:r>
        <w:rPr>
          <w:b/>
          <w:sz w:val="24"/>
          <w:szCs w:val="18"/>
        </w:rPr>
        <w:t xml:space="preserve"> </w:t>
      </w:r>
      <w:r>
        <w:rPr>
          <w:b/>
          <w:sz w:val="24"/>
          <w:szCs w:val="18"/>
        </w:rPr>
        <w:t xml:space="preserve">Территориальное управление Федерального агентства по управлению государственным имуществом в Пермском крае</w:t>
      </w:r>
      <w:r>
        <w:rPr>
          <w:sz w:val="24"/>
          <w:szCs w:val="18"/>
        </w:rPr>
        <w:t xml:space="preserve"> (далее – ТУ Росимущества в Пермском крае), именуемое в дальнейшем </w:t>
      </w:r>
      <w:r>
        <w:rPr>
          <w:sz w:val="24"/>
          <w:szCs w:val="18"/>
        </w:rPr>
        <w:t xml:space="preserve">«</w:t>
      </w:r>
      <w:r>
        <w:rPr>
          <w:b/>
          <w:bCs/>
          <w:sz w:val="24"/>
          <w:szCs w:val="18"/>
        </w:rPr>
        <w:t xml:space="preserve">Заказчик</w:t>
      </w:r>
      <w:r>
        <w:rPr>
          <w:sz w:val="24"/>
          <w:szCs w:val="18"/>
        </w:rPr>
        <w:t xml:space="preserve">»</w:t>
      </w:r>
      <w:r>
        <w:rPr>
          <w:sz w:val="24"/>
          <w:szCs w:val="18"/>
        </w:rPr>
        <w:t xml:space="preserve">, в лице р</w:t>
      </w:r>
      <w:r>
        <w:rPr>
          <w:rFonts w:ascii="Times New Roman" w:hAnsi="Times New Roman"/>
          <w:sz w:val="24"/>
          <w:szCs w:val="18"/>
        </w:rPr>
        <w:t xml:space="preserve">уководителя</w:t>
      </w:r>
      <w:r>
        <w:rPr>
          <w:rFonts w:ascii="Times New Roman" w:hAnsi="Times New Roman"/>
          <w:sz w:val="24"/>
          <w:szCs w:val="18"/>
        </w:rPr>
        <w:t xml:space="preserve"> </w:t>
      </w:r>
      <w:r>
        <w:rPr>
          <w:rFonts w:ascii="Times New Roman" w:hAnsi="Times New Roman"/>
          <w:sz w:val="24"/>
          <w:szCs w:val="18"/>
        </w:rPr>
        <w:t xml:space="preserve">Мироновой Елены Владимировны, действующей на основании Положения о Территориальном управлении Росимущества в Пермском крае, утвержденного Приказом Росимущества от 23.06.2023 г. № 131</w:t>
      </w:r>
      <w:r>
        <w:rPr>
          <w:sz w:val="24"/>
          <w:szCs w:val="18"/>
        </w:rPr>
        <w:t xml:space="preserve">,</w:t>
      </w:r>
      <w:r>
        <w:rPr>
          <w:sz w:val="24"/>
          <w:szCs w:val="18"/>
        </w:rPr>
        <w:t xml:space="preserve"> с одной стороны, </w:t>
      </w:r>
      <w:r>
        <w:rPr>
          <w:sz w:val="24"/>
          <w:szCs w:val="18"/>
        </w:rPr>
        <w:t xml:space="preserve">и </w:t>
      </w:r>
      <w:r>
        <w:rPr>
          <w:sz w:val="24"/>
          <w:szCs w:val="18"/>
        </w:rPr>
        <w:t xml:space="preserve">_______________________________________________</w:t>
      </w:r>
      <w:r>
        <w:rPr>
          <w:b/>
          <w:bCs/>
          <w:sz w:val="24"/>
          <w:szCs w:val="18"/>
        </w:rPr>
        <w:t xml:space="preserve">,</w:t>
      </w:r>
      <w:r>
        <w:rPr>
          <w:sz w:val="24"/>
          <w:szCs w:val="18"/>
        </w:rPr>
        <w:t xml:space="preserve"> именуемое (-ый) в дальнейшем</w:t>
      </w:r>
      <w:r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«</w:t>
      </w:r>
      <w:r>
        <w:rPr>
          <w:b/>
          <w:bCs/>
          <w:sz w:val="24"/>
          <w:szCs w:val="18"/>
        </w:rPr>
        <w:t xml:space="preserve">Исполнитель</w:t>
      </w:r>
      <w:r>
        <w:rPr>
          <w:sz w:val="24"/>
          <w:szCs w:val="18"/>
        </w:rPr>
        <w:t xml:space="preserve">», в лице _______________________, действующего (-ей) на</w:t>
      </w:r>
      <w:r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основании _______________________________</w:t>
      </w:r>
      <w:r>
        <w:rPr>
          <w:sz w:val="24"/>
          <w:szCs w:val="18"/>
        </w:rPr>
        <w:t xml:space="preserve">, с другой стороны, совместо именуемые “Стороны”, заключили настоящий Государственный контракт</w:t>
      </w:r>
      <w:r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(далее-</w:t>
      </w:r>
      <w:r>
        <w:rPr>
          <w:sz w:val="24"/>
          <w:szCs w:val="18"/>
        </w:rPr>
        <w:t xml:space="preserve">настоящий</w:t>
      </w:r>
      <w:r>
        <w:rPr>
          <w:sz w:val="24"/>
          <w:szCs w:val="18"/>
        </w:rPr>
        <w:t xml:space="preserve"> Контракт) с соблюдением требований, установленных Федеральным законом от 05.04.2013 №44-ФЗ «О контрактной системе в сфере закупок товаров, работ, услуг для обеспечения государственных и муниципальных нужд», о нижеследующем: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center"/>
        <w:rPr>
          <w:b/>
          <w:sz w:val="22"/>
          <w:szCs w:val="16"/>
        </w:rPr>
      </w:pPr>
      <w:r>
        <w:rPr>
          <w:b/>
          <w:sz w:val="24"/>
          <w:szCs w:val="18"/>
        </w:rPr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jc w:val="center"/>
        <w:rPr>
          <w:b/>
          <w:sz w:val="22"/>
          <w:szCs w:val="16"/>
        </w:rPr>
      </w:pPr>
      <w:r>
        <w:rPr>
          <w:b/>
          <w:sz w:val="24"/>
          <w:szCs w:val="18"/>
        </w:rPr>
        <w:t xml:space="preserve">1</w:t>
      </w:r>
      <w:r>
        <w:rPr>
          <w:b/>
          <w:sz w:val="24"/>
          <w:szCs w:val="18"/>
        </w:rPr>
        <w:t xml:space="preserve">.</w:t>
      </w:r>
      <w:r>
        <w:rPr>
          <w:b/>
          <w:sz w:val="24"/>
          <w:szCs w:val="18"/>
        </w:rPr>
        <w:t xml:space="preserve">Предмет контракта</w:t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jc w:val="both"/>
        <w:rPr>
          <w:sz w:val="22"/>
          <w:szCs w:val="16"/>
          <w:highlight w:val="none"/>
        </w:rPr>
      </w:pPr>
      <w:r>
        <w:rPr>
          <w:sz w:val="24"/>
          <w:szCs w:val="18"/>
        </w:rPr>
        <w:t xml:space="preserve">1</w:t>
      </w:r>
      <w:r>
        <w:rPr>
          <w:sz w:val="24"/>
          <w:szCs w:val="18"/>
        </w:rPr>
        <w:t xml:space="preserve">.1. В соответствии с</w:t>
      </w:r>
      <w:r>
        <w:rPr>
          <w:sz w:val="24"/>
          <w:szCs w:val="18"/>
        </w:rPr>
        <w:t xml:space="preserve"> настоящим</w:t>
      </w:r>
      <w:r>
        <w:rPr>
          <w:sz w:val="24"/>
          <w:szCs w:val="18"/>
        </w:rPr>
        <w:t xml:space="preserve"> Контрактом</w:t>
      </w:r>
      <w:r>
        <w:rPr>
          <w:sz w:val="24"/>
          <w:szCs w:val="18"/>
        </w:rPr>
        <w:t xml:space="preserve"> Исполнитель принимает на себя </w:t>
      </w:r>
      <w:r>
        <w:rPr>
          <w:sz w:val="24"/>
          <w:szCs w:val="18"/>
        </w:rPr>
        <w:t xml:space="preserve">обязательства по</w:t>
      </w:r>
      <w:r>
        <w:rPr>
          <w:sz w:val="24"/>
          <w:szCs w:val="18"/>
        </w:rPr>
        <w:t xml:space="preserve"> оказанию услуг </w:t>
      </w:r>
      <w:r>
        <w:rPr>
          <w:sz w:val="24"/>
          <w:szCs w:val="18"/>
        </w:rPr>
        <w:t xml:space="preserve">по перетяжке мебели (дивана)</w:t>
      </w:r>
      <w:r>
        <w:rPr>
          <w:sz w:val="24"/>
          <w:szCs w:val="18"/>
        </w:rPr>
        <w:t xml:space="preserve">, далее - Услуга,</w:t>
      </w:r>
      <w:r>
        <w:rPr>
          <w:sz w:val="24"/>
          <w:szCs w:val="18"/>
        </w:rPr>
        <w:t xml:space="preserve"> а  </w:t>
      </w:r>
      <w:r>
        <w:rPr>
          <w:sz w:val="24"/>
          <w:szCs w:val="18"/>
        </w:rPr>
        <w:t xml:space="preserve">Заказчик обязуетс</w:t>
      </w:r>
      <w:r>
        <w:rPr>
          <w:sz w:val="24"/>
          <w:szCs w:val="18"/>
        </w:rPr>
        <w:t xml:space="preserve">я принять и оплатить оказанные у</w:t>
      </w:r>
      <w:r>
        <w:rPr>
          <w:sz w:val="24"/>
          <w:szCs w:val="18"/>
        </w:rPr>
        <w:t xml:space="preserve">слуги </w:t>
      </w:r>
      <w:r>
        <w:rPr>
          <w:sz w:val="24"/>
          <w:szCs w:val="18"/>
        </w:rPr>
        <w:t xml:space="preserve">в порядке,</w:t>
      </w:r>
      <w:r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предусмотренном настоящим Контрактом</w:t>
      </w:r>
      <w:r>
        <w:rPr>
          <w:sz w:val="24"/>
          <w:szCs w:val="18"/>
        </w:rPr>
        <w:t xml:space="preserve">.</w:t>
      </w:r>
      <w:r>
        <w:rPr>
          <w:sz w:val="24"/>
          <w:szCs w:val="18"/>
        </w:rPr>
        <w:t xml:space="preserve"> </w:t>
      </w:r>
      <w:r>
        <w:rPr>
          <w:sz w:val="22"/>
          <w:szCs w:val="16"/>
          <w:highlight w:val="none"/>
        </w:rPr>
      </w:r>
      <w:r>
        <w:rPr>
          <w:sz w:val="22"/>
          <w:szCs w:val="16"/>
          <w:highlight w:val="none"/>
        </w:rPr>
      </w:r>
    </w:p>
    <w:p>
      <w:pPr>
        <w:jc w:val="both"/>
        <w:rPr>
          <w:color w:val="ff0000"/>
          <w:sz w:val="24"/>
          <w:szCs w:val="24"/>
        </w:rPr>
      </w:pPr>
      <w:r>
        <w:rPr>
          <w:sz w:val="24"/>
          <w:szCs w:val="18"/>
          <w:highlight w:val="none"/>
        </w:rPr>
        <w:t xml:space="preserve">1.2. Т</w:t>
      </w:r>
      <w:r>
        <w:rPr>
          <w:sz w:val="24"/>
          <w:szCs w:val="18"/>
          <w:highlight w:val="none"/>
        </w:rPr>
        <w:t xml:space="preserve">ребования к оказываемым услугам, а также требования к гарантии качества Услуги, гарантийному сроку и (или) объему предоставления гарантий качества определяются Техническим заданием</w:t>
      </w:r>
      <w:r>
        <w:rPr>
          <w:sz w:val="24"/>
          <w:szCs w:val="18"/>
          <w:highlight w:val="none"/>
        </w:rPr>
        <w:t xml:space="preserve"> (Приложение № 1 к Контракту), иными приложениями к настоящему Контракту, являющимися неотъемлемой частью настоящего Контракта.</w:t>
      </w:r>
      <w:r>
        <w:rPr>
          <w:sz w:val="24"/>
          <w:szCs w:val="18"/>
          <w:highlight w:val="none"/>
        </w:rPr>
      </w:r>
      <w:r>
        <w:rPr>
          <w:color w:val="ff0000"/>
          <w:sz w:val="24"/>
          <w:szCs w:val="24"/>
        </w:rPr>
      </w:r>
    </w:p>
    <w:p>
      <w:pPr>
        <w:jc w:val="both"/>
        <w:rPr>
          <w:sz w:val="22"/>
          <w:szCs w:val="16"/>
          <w:highlight w:val="none"/>
        </w:rPr>
      </w:pPr>
      <w:r>
        <w:rPr>
          <w:sz w:val="24"/>
          <w:szCs w:val="18"/>
        </w:rPr>
        <w:t xml:space="preserve">1.3. </w:t>
      </w:r>
      <w:r>
        <w:rPr>
          <w:sz w:val="24"/>
          <w:szCs w:val="18"/>
        </w:rPr>
        <w:t xml:space="preserve">М</w:t>
      </w:r>
      <w:r>
        <w:rPr>
          <w:sz w:val="24"/>
          <w:szCs w:val="18"/>
        </w:rPr>
        <w:t xml:space="preserve">есто выполнения работ: Исполнитель должен самостоятельно за свой счет забрать мебель от Заказчика по адресу: г.Пермь ул.Куйбышева д.6. И обеспечить доставку мебели до места проведения работ. После выполнения работ доставить мебель по месту нахождения Заказ</w:t>
      </w:r>
      <w:r>
        <w:rPr>
          <w:sz w:val="24"/>
          <w:szCs w:val="18"/>
        </w:rPr>
        <w:t xml:space="preserve">чика, собрать и установить ее, вывезти весь упаковочный материал</w:t>
      </w:r>
      <w:r>
        <w:rPr>
          <w:sz w:val="24"/>
          <w:szCs w:val="18"/>
        </w:rPr>
        <w:t xml:space="preserve">  </w:t>
      </w:r>
      <w:r>
        <w:rPr>
          <w:sz w:val="22"/>
          <w:szCs w:val="16"/>
          <w:highlight w:val="none"/>
        </w:rPr>
      </w:r>
      <w:r>
        <w:rPr>
          <w:sz w:val="22"/>
          <w:szCs w:val="16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18"/>
          <w:highlight w:val="none"/>
        </w:rPr>
        <w:t xml:space="preserve">1.4.</w:t>
      </w:r>
      <w:r>
        <w:rPr>
          <w:sz w:val="24"/>
          <w:szCs w:val="18"/>
          <w:highlight w:val="none"/>
        </w:rPr>
        <w:t xml:space="preserve">Источник финансирования: Федеральный бюджет.</w:t>
      </w:r>
      <w:r>
        <w:rPr>
          <w:sz w:val="24"/>
          <w:szCs w:val="18"/>
          <w:highlight w:val="none"/>
        </w:rPr>
      </w:r>
      <w:r>
        <w:rPr>
          <w:sz w:val="24"/>
          <w:szCs w:val="24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center"/>
        <w:rPr>
          <w:b/>
          <w:sz w:val="22"/>
          <w:szCs w:val="16"/>
        </w:rPr>
      </w:pPr>
      <w:r>
        <w:rPr>
          <w:b/>
          <w:sz w:val="24"/>
          <w:szCs w:val="18"/>
        </w:rPr>
        <w:t xml:space="preserve">2.</w:t>
      </w:r>
      <w:r>
        <w:rPr>
          <w:b/>
          <w:sz w:val="24"/>
          <w:szCs w:val="18"/>
        </w:rPr>
        <w:t xml:space="preserve">Стоимость услуг</w:t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2</w:t>
      </w:r>
      <w:r>
        <w:rPr>
          <w:sz w:val="24"/>
          <w:szCs w:val="18"/>
        </w:rPr>
        <w:t xml:space="preserve">.1. Общая стоимость у</w:t>
      </w:r>
      <w:r>
        <w:rPr>
          <w:sz w:val="24"/>
          <w:szCs w:val="18"/>
        </w:rPr>
        <w:t xml:space="preserve">слуг по</w:t>
      </w:r>
      <w:r>
        <w:rPr>
          <w:sz w:val="24"/>
          <w:szCs w:val="18"/>
        </w:rPr>
        <w:t xml:space="preserve"> настоящему</w:t>
      </w:r>
      <w:r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Контракту </w:t>
      </w:r>
      <w:r>
        <w:rPr>
          <w:sz w:val="24"/>
          <w:szCs w:val="18"/>
        </w:rPr>
        <w:t xml:space="preserve">составляет:</w:t>
      </w:r>
      <w:r>
        <w:rPr>
          <w:b/>
          <w:sz w:val="24"/>
          <w:szCs w:val="18"/>
        </w:rPr>
        <w:t xml:space="preserve"> _________________(__________</w:t>
      </w:r>
      <w:r>
        <w:rPr>
          <w:b/>
          <w:sz w:val="24"/>
          <w:szCs w:val="18"/>
        </w:rPr>
        <w:t xml:space="preserve">)  рублей ____ </w:t>
      </w:r>
      <w:r>
        <w:rPr>
          <w:b/>
          <w:sz w:val="24"/>
          <w:szCs w:val="18"/>
        </w:rPr>
        <w:t xml:space="preserve">копеек без</w:t>
      </w:r>
      <w:r>
        <w:rPr>
          <w:b/>
          <w:sz w:val="24"/>
          <w:szCs w:val="18"/>
        </w:rPr>
        <w:t xml:space="preserve"> </w:t>
      </w:r>
      <w:r>
        <w:rPr>
          <w:b/>
          <w:sz w:val="24"/>
          <w:szCs w:val="18"/>
        </w:rPr>
        <w:t xml:space="preserve">НДС/ с НДС</w:t>
      </w:r>
      <w:r>
        <w:rPr>
          <w:b/>
          <w:sz w:val="24"/>
          <w:szCs w:val="18"/>
        </w:rPr>
        <w:t xml:space="preserve">.</w:t>
      </w:r>
      <w:r>
        <w:rPr>
          <w:sz w:val="24"/>
          <w:szCs w:val="18"/>
        </w:rPr>
        <w:t xml:space="preserve">  </w:t>
      </w:r>
      <w:r>
        <w:rPr>
          <w:sz w:val="24"/>
          <w:szCs w:val="18"/>
        </w:rPr>
        <w:t xml:space="preserve">Цена</w:t>
      </w:r>
      <w:r>
        <w:rPr>
          <w:sz w:val="24"/>
          <w:szCs w:val="18"/>
        </w:rPr>
        <w:t xml:space="preserve"> настоящего</w:t>
      </w:r>
      <w:r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является твердой, определяется на весь срок исполнения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и включает в себя все расходы Исполнителя, связанные с исполнением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онтракта, в том числе расходы на перевозку, погрузочно-разгрузочные работы, упаковку, страховку, уплату налогов, таможенных пошлин, сборов и других обязательных платежей. 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2</w:t>
      </w:r>
      <w:r>
        <w:rPr>
          <w:sz w:val="24"/>
          <w:szCs w:val="18"/>
        </w:rPr>
        <w:t xml:space="preserve">.2. Оплата по</w:t>
      </w:r>
      <w:r>
        <w:rPr>
          <w:sz w:val="24"/>
          <w:szCs w:val="18"/>
        </w:rPr>
        <w:t xml:space="preserve"> настоящему</w:t>
      </w:r>
      <w:r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онтракту осуществляется за счет средств федерального бюджета в пределах цены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онтракта, по б</w:t>
      </w:r>
      <w:r>
        <w:rPr>
          <w:sz w:val="24"/>
          <w:szCs w:val="18"/>
        </w:rPr>
        <w:t xml:space="preserve">езналичному расчёту в течение 7</w:t>
      </w:r>
      <w:r>
        <w:rPr>
          <w:sz w:val="24"/>
          <w:szCs w:val="18"/>
        </w:rPr>
        <w:t xml:space="preserve"> (</w:t>
      </w:r>
      <w:r>
        <w:rPr>
          <w:sz w:val="24"/>
          <w:szCs w:val="18"/>
        </w:rPr>
        <w:t xml:space="preserve">Семи</w:t>
      </w:r>
      <w:r>
        <w:rPr>
          <w:sz w:val="24"/>
          <w:szCs w:val="18"/>
        </w:rPr>
        <w:t xml:space="preserve">) рабочих дней после подписания обеими сторонами акта оказанных услуг на основании счета и счёта-фактуры, акта оказанных услуг. 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  <w:highlight w:val="none"/>
        </w:rPr>
      </w:pPr>
      <w:r>
        <w:rPr>
          <w:sz w:val="24"/>
          <w:szCs w:val="18"/>
        </w:rPr>
        <w:t xml:space="preserve">2</w:t>
      </w:r>
      <w:r>
        <w:rPr>
          <w:sz w:val="24"/>
          <w:szCs w:val="18"/>
        </w:rPr>
        <w:t xml:space="preserve">.3</w:t>
      </w:r>
      <w:r>
        <w:rPr>
          <w:sz w:val="24"/>
          <w:szCs w:val="18"/>
        </w:rPr>
        <w:t xml:space="preserve">.</w:t>
      </w:r>
      <w:r>
        <w:rPr>
          <w:sz w:val="24"/>
          <w:szCs w:val="18"/>
        </w:rPr>
        <w:t xml:space="preserve">Услуги считаются оказанными после подписания Акта об оказании услуг Заказчиком.</w:t>
      </w:r>
      <w:r>
        <w:rPr>
          <w:sz w:val="22"/>
          <w:szCs w:val="16"/>
          <w:highlight w:val="none"/>
        </w:rPr>
      </w:r>
      <w:r>
        <w:rPr>
          <w:sz w:val="22"/>
          <w:szCs w:val="16"/>
          <w:highlight w:val="none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  <w:highlight w:val="none"/>
        </w:rPr>
        <w:t xml:space="preserve">2.4. Датой </w:t>
      </w:r>
      <w:r>
        <w:rPr>
          <w:sz w:val="24"/>
          <w:szCs w:val="18"/>
          <w:highlight w:val="none"/>
        </w:rPr>
        <w:t xml:space="preserve">оплаты считается дата списания денежных средств с расчетного счета Заказчика.</w:t>
      </w:r>
      <w:r>
        <w:rPr>
          <w:sz w:val="24"/>
          <w:szCs w:val="18"/>
          <w:highlight w:val="none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18"/>
          <w:highlight w:val="none"/>
        </w:rPr>
        <w:t xml:space="preserve">2.5. В случае начисления неустойки за неисполнение или ненадлежащее исполнение Подрядчиком своих обязательств, оплата оказанных услуг производится в сумме, уменьшенной на величину неустойки.</w:t>
      </w:r>
      <w:r>
        <w:rPr>
          <w:sz w:val="22"/>
          <w:szCs w:val="18"/>
        </w:rPr>
      </w:r>
      <w:r>
        <w:rPr>
          <w:sz w:val="24"/>
          <w:szCs w:val="24"/>
        </w:rPr>
      </w:r>
    </w:p>
    <w:p>
      <w:pPr>
        <w:rPr>
          <w:sz w:val="22"/>
          <w:szCs w:val="16"/>
        </w:rPr>
      </w:pPr>
      <w:r>
        <w:rPr>
          <w:sz w:val="24"/>
          <w:szCs w:val="18"/>
        </w:rPr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center"/>
        <w:rPr>
          <w:b/>
          <w:sz w:val="22"/>
          <w:szCs w:val="16"/>
        </w:rPr>
      </w:pPr>
      <w:r>
        <w:rPr>
          <w:b/>
          <w:sz w:val="24"/>
          <w:szCs w:val="18"/>
        </w:rPr>
        <w:t xml:space="preserve">3</w:t>
      </w:r>
      <w:r>
        <w:rPr>
          <w:b/>
          <w:sz w:val="24"/>
          <w:szCs w:val="18"/>
        </w:rPr>
        <w:t xml:space="preserve">. </w:t>
      </w:r>
      <w:r>
        <w:rPr>
          <w:b/>
          <w:sz w:val="24"/>
          <w:szCs w:val="18"/>
        </w:rPr>
        <w:t xml:space="preserve">Сдача-приемка оказанных услуг</w:t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3</w:t>
      </w:r>
      <w:r>
        <w:rPr>
          <w:sz w:val="24"/>
          <w:szCs w:val="18"/>
        </w:rPr>
        <w:t xml:space="preserve">.</w:t>
      </w:r>
      <w:r>
        <w:rPr>
          <w:sz w:val="24"/>
          <w:szCs w:val="18"/>
        </w:rPr>
        <w:t xml:space="preserve">1</w:t>
      </w:r>
      <w:r>
        <w:rPr>
          <w:sz w:val="24"/>
          <w:szCs w:val="18"/>
        </w:rPr>
        <w:t xml:space="preserve">. Исполнитель обязуется предоставлять Заказчику в течение 3 (Трех) рабочих дней с </w:t>
      </w:r>
      <w:r>
        <w:rPr>
          <w:sz w:val="24"/>
          <w:szCs w:val="18"/>
        </w:rPr>
        <w:t xml:space="preserve">м</w:t>
      </w:r>
      <w:r>
        <w:rPr>
          <w:sz w:val="24"/>
          <w:szCs w:val="18"/>
        </w:rPr>
        <w:t xml:space="preserve">омента оказания услуг (выполнения работ), но не позднее третьего числа месяца, следующего за отчетным, следующие документы: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ind w:left="0" w:firstLine="709"/>
        <w:jc w:val="both"/>
        <w:rPr>
          <w:sz w:val="22"/>
          <w:szCs w:val="16"/>
        </w:rPr>
      </w:pPr>
      <w:r>
        <w:rPr>
          <w:sz w:val="24"/>
          <w:szCs w:val="18"/>
        </w:rPr>
        <w:t xml:space="preserve">- акты сдачи-приемки оказанных услуг</w:t>
      </w:r>
      <w:r>
        <w:rPr>
          <w:sz w:val="24"/>
          <w:szCs w:val="18"/>
        </w:rPr>
        <w:t xml:space="preserve"> с подтверждающими документами</w:t>
      </w:r>
      <w:r>
        <w:rPr>
          <w:sz w:val="24"/>
          <w:szCs w:val="18"/>
        </w:rPr>
        <w:t xml:space="preserve">;</w:t>
      </w:r>
      <w:r>
        <w:rPr>
          <w:sz w:val="24"/>
          <w:szCs w:val="18"/>
        </w:rPr>
        <w:t xml:space="preserve"> 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ind w:left="0" w:firstLine="709"/>
        <w:jc w:val="both"/>
        <w:rPr>
          <w:sz w:val="22"/>
          <w:szCs w:val="16"/>
        </w:rPr>
      </w:pPr>
      <w:r>
        <w:rPr>
          <w:sz w:val="24"/>
          <w:szCs w:val="18"/>
        </w:rPr>
        <w:t xml:space="preserve">-</w:t>
      </w:r>
      <w:r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счет на оплату;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ind w:left="0" w:firstLine="709"/>
        <w:jc w:val="both"/>
        <w:rPr>
          <w:sz w:val="22"/>
          <w:szCs w:val="16"/>
        </w:rPr>
      </w:pPr>
      <w:r>
        <w:rPr>
          <w:sz w:val="24"/>
          <w:szCs w:val="18"/>
        </w:rPr>
        <w:t xml:space="preserve">- счет-фактура.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18"/>
        </w:rPr>
        <w:t xml:space="preserve">3</w:t>
      </w:r>
      <w:r>
        <w:rPr>
          <w:sz w:val="24"/>
          <w:szCs w:val="18"/>
        </w:rPr>
        <w:t xml:space="preserve">.</w:t>
      </w:r>
      <w:r>
        <w:rPr>
          <w:sz w:val="24"/>
          <w:szCs w:val="18"/>
        </w:rPr>
        <w:t xml:space="preserve">2</w:t>
      </w:r>
      <w:r>
        <w:rPr>
          <w:sz w:val="24"/>
          <w:szCs w:val="18"/>
        </w:rPr>
        <w:t xml:space="preserve">. Доку</w:t>
      </w:r>
      <w:r>
        <w:rPr>
          <w:sz w:val="24"/>
          <w:szCs w:val="18"/>
        </w:rPr>
        <w:t xml:space="preserve">менты</w:t>
      </w:r>
      <w:r>
        <w:rPr>
          <w:rFonts w:ascii="Times New Roman" w:hAnsi="Times New Roman"/>
          <w:sz w:val="24"/>
          <w:szCs w:val="18"/>
        </w:rPr>
        <w:t xml:space="preserve"> для оплаты услуг могут направляться по телекоммуникационным каналам связи (ЭДО) в виде пакета документов</w:t>
      </w:r>
      <w:r>
        <w:rPr>
          <w:sz w:val="24"/>
          <w:szCs w:val="18"/>
        </w:rPr>
        <w:t xml:space="preserve"> предусмотренных пунктом 3.</w:t>
      </w:r>
      <w:r>
        <w:rPr>
          <w:sz w:val="24"/>
          <w:szCs w:val="18"/>
        </w:rPr>
        <w:t xml:space="preserve">1</w:t>
      </w:r>
      <w:r>
        <w:rPr>
          <w:rFonts w:ascii="Times New Roman" w:hAnsi="Times New Roman"/>
          <w:sz w:val="24"/>
          <w:szCs w:val="18"/>
        </w:rPr>
        <w:t xml:space="preserve">, что будет считаться равнозначным пакету платежных документов на бумажном носителе</w:t>
      </w:r>
      <w:r>
        <w:rPr>
          <w:sz w:val="24"/>
          <w:szCs w:val="18"/>
        </w:rPr>
        <w:t xml:space="preserve">. </w:t>
      </w:r>
      <w:r>
        <w:rPr>
          <w:sz w:val="24"/>
          <w:szCs w:val="18"/>
        </w:rPr>
        <w:t xml:space="preserve">Заказчик в течение 3 (Т</w:t>
      </w:r>
      <w:r>
        <w:rPr>
          <w:sz w:val="24"/>
          <w:szCs w:val="18"/>
        </w:rPr>
        <w:t xml:space="preserve">рёх) рабочих</w:t>
      </w:r>
      <w:r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дней рассматривает</w:t>
      </w:r>
      <w:r>
        <w:rPr>
          <w:sz w:val="24"/>
          <w:szCs w:val="18"/>
        </w:rPr>
        <w:t xml:space="preserve"> представленные в соответствии с пунктом </w:t>
      </w:r>
      <w:r>
        <w:rPr>
          <w:sz w:val="24"/>
          <w:szCs w:val="18"/>
        </w:rPr>
        <w:t xml:space="preserve">3</w:t>
      </w:r>
      <w:r>
        <w:rPr>
          <w:sz w:val="24"/>
          <w:szCs w:val="18"/>
        </w:rPr>
        <w:t xml:space="preserve">.1 документы</w:t>
      </w:r>
      <w:r>
        <w:rPr>
          <w:sz w:val="24"/>
          <w:szCs w:val="18"/>
        </w:rPr>
        <w:t xml:space="preserve"> и при отсутствии замечаний </w:t>
      </w:r>
      <w:r>
        <w:rPr>
          <w:sz w:val="24"/>
          <w:szCs w:val="18"/>
        </w:rPr>
        <w:t xml:space="preserve">по качеству и срокам оказанных у</w:t>
      </w:r>
      <w:r>
        <w:rPr>
          <w:sz w:val="24"/>
          <w:szCs w:val="18"/>
        </w:rPr>
        <w:t xml:space="preserve">слуг подписывает Акт сдачи–приемки оказанных </w:t>
      </w:r>
      <w:r>
        <w:rPr>
          <w:sz w:val="24"/>
          <w:szCs w:val="18"/>
        </w:rPr>
        <w:t xml:space="preserve">услуг и</w:t>
      </w:r>
      <w:r>
        <w:rPr>
          <w:sz w:val="24"/>
          <w:szCs w:val="18"/>
        </w:rPr>
        <w:t xml:space="preserve"> иные представленные Исполнителем документы.</w:t>
      </w:r>
      <w:r>
        <w:rPr>
          <w:sz w:val="24"/>
          <w:szCs w:val="18"/>
        </w:rPr>
        <w:tab/>
      </w:r>
      <w:r>
        <w:rPr>
          <w:sz w:val="24"/>
          <w:szCs w:val="18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18"/>
        </w:rPr>
        <w:t xml:space="preserve">В случае неисполнения или ненадлежащего исполнения Исполнителем своих обязательств по</w:t>
      </w:r>
      <w:r>
        <w:rPr>
          <w:sz w:val="24"/>
          <w:szCs w:val="18"/>
        </w:rPr>
        <w:t xml:space="preserve"> настоящему</w:t>
      </w:r>
      <w:r>
        <w:rPr>
          <w:sz w:val="24"/>
          <w:szCs w:val="18"/>
        </w:rPr>
        <w:t xml:space="preserve"> Контракту</w:t>
      </w:r>
      <w:r>
        <w:rPr>
          <w:sz w:val="24"/>
          <w:szCs w:val="18"/>
        </w:rPr>
        <w:t xml:space="preserve">, Заказчик имеет право отказаться от </w:t>
      </w:r>
      <w:r>
        <w:rPr>
          <w:sz w:val="24"/>
          <w:szCs w:val="18"/>
        </w:rPr>
        <w:t xml:space="preserve">подписания и</w:t>
      </w:r>
      <w:r>
        <w:rPr>
          <w:sz w:val="24"/>
          <w:szCs w:val="18"/>
        </w:rPr>
        <w:t xml:space="preserve"> возвратить Акт сдачи – приемки оказанных услуг, сообщив об этом Исполнителю в течение 3 (</w:t>
      </w:r>
      <w:r>
        <w:rPr>
          <w:sz w:val="24"/>
          <w:szCs w:val="18"/>
        </w:rPr>
        <w:t xml:space="preserve">Т</w:t>
      </w:r>
      <w:r>
        <w:rPr>
          <w:sz w:val="24"/>
          <w:szCs w:val="18"/>
        </w:rPr>
        <w:t xml:space="preserve">рёх</w:t>
      </w:r>
      <w:r>
        <w:rPr>
          <w:sz w:val="24"/>
          <w:szCs w:val="18"/>
        </w:rPr>
        <w:t xml:space="preserve">) рабочих дней с момента предоставления Исполнителем документов, предусмотрен</w:t>
      </w:r>
      <w:r>
        <w:rPr>
          <w:sz w:val="24"/>
          <w:szCs w:val="18"/>
        </w:rPr>
        <w:t xml:space="preserve">ных пунктом 3</w:t>
      </w:r>
      <w:r>
        <w:rPr>
          <w:sz w:val="24"/>
          <w:szCs w:val="18"/>
        </w:rPr>
        <w:t xml:space="preserve">.</w:t>
      </w:r>
      <w:r>
        <w:rPr>
          <w:sz w:val="24"/>
          <w:szCs w:val="18"/>
        </w:rPr>
        <w:t xml:space="preserve">1</w:t>
      </w:r>
      <w:r>
        <w:rPr>
          <w:sz w:val="24"/>
          <w:szCs w:val="18"/>
        </w:rPr>
        <w:t xml:space="preserve"> настоящего</w:t>
      </w:r>
      <w:r>
        <w:rPr>
          <w:sz w:val="24"/>
          <w:szCs w:val="18"/>
        </w:rPr>
        <w:t xml:space="preserve"> Контракта. </w:t>
      </w:r>
      <w:r>
        <w:rPr>
          <w:sz w:val="24"/>
          <w:szCs w:val="18"/>
        </w:rPr>
        <w:t xml:space="preserve">При этом Стороны составляют Акт о выявленных нарушениях, в котором </w:t>
      </w:r>
      <w:r>
        <w:rPr>
          <w:sz w:val="24"/>
          <w:szCs w:val="18"/>
        </w:rPr>
        <w:t xml:space="preserve">определяют порядок</w:t>
      </w:r>
      <w:r>
        <w:rPr>
          <w:sz w:val="24"/>
          <w:szCs w:val="18"/>
        </w:rPr>
        <w:t xml:space="preserve">, сроки их устранения.</w:t>
      </w:r>
      <w:r>
        <w:rPr>
          <w:sz w:val="22"/>
          <w:szCs w:val="18"/>
        </w:rPr>
      </w:r>
      <w:r>
        <w:rPr>
          <w:sz w:val="24"/>
          <w:szCs w:val="24"/>
        </w:rPr>
      </w:r>
    </w:p>
    <w:p>
      <w:pPr>
        <w:jc w:val="both"/>
        <w:rPr>
          <w:sz w:val="22"/>
          <w:szCs w:val="16"/>
          <w:highlight w:val="none"/>
        </w:rPr>
      </w:pPr>
      <w:r>
        <w:rPr>
          <w:sz w:val="24"/>
          <w:szCs w:val="18"/>
        </w:rPr>
        <w:t xml:space="preserve">3</w:t>
      </w:r>
      <w:r>
        <w:rPr>
          <w:sz w:val="24"/>
          <w:szCs w:val="18"/>
        </w:rPr>
        <w:t xml:space="preserve">.</w:t>
      </w:r>
      <w:r>
        <w:rPr>
          <w:sz w:val="24"/>
          <w:szCs w:val="18"/>
        </w:rPr>
        <w:t xml:space="preserve">3</w:t>
      </w:r>
      <w:r>
        <w:rPr>
          <w:sz w:val="24"/>
          <w:szCs w:val="18"/>
        </w:rPr>
        <w:t xml:space="preserve">. Заказчик имеет право не оплачивать с</w:t>
      </w:r>
      <w:r>
        <w:rPr>
          <w:sz w:val="24"/>
          <w:szCs w:val="18"/>
        </w:rPr>
        <w:t xml:space="preserve">оответствующий объем оказанных у</w:t>
      </w:r>
      <w:r>
        <w:rPr>
          <w:sz w:val="24"/>
          <w:szCs w:val="18"/>
        </w:rPr>
        <w:t xml:space="preserve">слуг до устранения Исполнителем замечаний или разрешения разногласий по данному Акту сдачи-приемки </w:t>
      </w:r>
      <w:r>
        <w:rPr>
          <w:sz w:val="24"/>
          <w:szCs w:val="18"/>
        </w:rPr>
        <w:t xml:space="preserve">оказанных </w:t>
      </w:r>
      <w:r>
        <w:rPr>
          <w:sz w:val="24"/>
          <w:szCs w:val="18"/>
        </w:rPr>
        <w:t xml:space="preserve">услуг. </w:t>
      </w:r>
      <w:r>
        <w:rPr>
          <w:sz w:val="24"/>
          <w:szCs w:val="18"/>
        </w:rPr>
        <w:t xml:space="preserve">После устранения </w:t>
      </w:r>
      <w:r>
        <w:rPr>
          <w:sz w:val="24"/>
          <w:szCs w:val="18"/>
        </w:rPr>
        <w:t xml:space="preserve">Исполнителем</w:t>
      </w:r>
      <w:r>
        <w:rPr>
          <w:sz w:val="24"/>
          <w:szCs w:val="18"/>
        </w:rPr>
        <w:t xml:space="preserve"> всех выявленных недостатков, </w:t>
      </w:r>
      <w:r>
        <w:rPr>
          <w:sz w:val="24"/>
          <w:szCs w:val="18"/>
        </w:rPr>
        <w:t xml:space="preserve">Заказчик рассматривает Акт</w:t>
      </w:r>
      <w:r>
        <w:rPr>
          <w:sz w:val="24"/>
          <w:szCs w:val="18"/>
        </w:rPr>
        <w:t xml:space="preserve"> сдачи-приемки оказанных услуг</w:t>
      </w:r>
      <w:r>
        <w:rPr>
          <w:sz w:val="24"/>
          <w:szCs w:val="18"/>
        </w:rPr>
        <w:t xml:space="preserve">, </w:t>
      </w:r>
      <w:r>
        <w:rPr>
          <w:sz w:val="24"/>
          <w:szCs w:val="18"/>
        </w:rPr>
        <w:t xml:space="preserve">счет-фактуру</w:t>
      </w:r>
      <w:r>
        <w:rPr>
          <w:sz w:val="24"/>
          <w:szCs w:val="18"/>
        </w:rPr>
        <w:t xml:space="preserve"> и счет на оплату</w:t>
      </w:r>
      <w:r>
        <w:rPr>
          <w:sz w:val="24"/>
          <w:szCs w:val="18"/>
        </w:rPr>
        <w:t xml:space="preserve"> в порядке, предусмотренном пунктом</w:t>
      </w:r>
      <w:r>
        <w:rPr>
          <w:sz w:val="24"/>
          <w:szCs w:val="18"/>
        </w:rPr>
        <w:t xml:space="preserve"> 3</w:t>
      </w:r>
      <w:r>
        <w:rPr>
          <w:sz w:val="24"/>
          <w:szCs w:val="18"/>
        </w:rPr>
        <w:t xml:space="preserve">.2</w:t>
      </w:r>
      <w:r>
        <w:rPr>
          <w:sz w:val="24"/>
          <w:szCs w:val="18"/>
        </w:rPr>
        <w:t xml:space="preserve">.</w:t>
      </w:r>
      <w:r>
        <w:rPr>
          <w:sz w:val="24"/>
          <w:szCs w:val="18"/>
        </w:rPr>
        <w:t xml:space="preserve"> настоящего</w:t>
      </w:r>
      <w:r>
        <w:rPr>
          <w:sz w:val="24"/>
          <w:szCs w:val="18"/>
        </w:rPr>
        <w:t xml:space="preserve"> Контракта</w:t>
      </w:r>
      <w:r>
        <w:rPr>
          <w:sz w:val="24"/>
          <w:szCs w:val="18"/>
        </w:rPr>
        <w:t xml:space="preserve">.</w:t>
      </w:r>
      <w:r>
        <w:rPr>
          <w:sz w:val="22"/>
          <w:szCs w:val="16"/>
          <w:highlight w:val="none"/>
        </w:rPr>
      </w:r>
      <w:r>
        <w:rPr>
          <w:sz w:val="22"/>
          <w:szCs w:val="16"/>
          <w:highlight w:val="none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  <w:highlight w:val="none"/>
        </w:rPr>
        <w:t xml:space="preserve">3.4. </w:t>
      </w:r>
      <w:r>
        <w:rPr>
          <w:sz w:val="24"/>
          <w:szCs w:val="18"/>
          <w:highlight w:val="none"/>
        </w:rPr>
        <w:t xml:space="preserve">Стороны из числа своих работников определяют ответственных лиц, осуществляющих взаимодействие между Сторонами. </w:t>
      </w:r>
      <w:r>
        <w:rPr>
          <w:sz w:val="24"/>
          <w:szCs w:val="18"/>
          <w:highlight w:val="none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  <w:highlight w:val="none"/>
        </w:rPr>
        <w:t xml:space="preserve">3.5</w:t>
      </w:r>
      <w:r>
        <w:rPr>
          <w:sz w:val="24"/>
          <w:szCs w:val="18"/>
          <w:highlight w:val="none"/>
        </w:rPr>
        <w:t xml:space="preserve">. Для проверки результатов оказанной Услуги Исполнителем в части ее соответствия условиям Контракта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  <w:r>
        <w:rPr>
          <w:sz w:val="24"/>
          <w:szCs w:val="18"/>
          <w:highlight w:val="none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  <w:highlight w:val="none"/>
        </w:rPr>
        <w:t xml:space="preserve">3.6.</w:t>
        <w:tab/>
        <w:t xml:space="preserve">Для проведения экспертизы </w:t>
      </w:r>
      <w:r>
        <w:rPr>
          <w:sz w:val="24"/>
          <w:szCs w:val="18"/>
          <w:highlight w:val="none"/>
        </w:rPr>
        <w:t xml:space="preserve">результатов оказанной Услуги</w:t>
      </w:r>
      <w:r>
        <w:rPr>
          <w:sz w:val="24"/>
          <w:szCs w:val="18"/>
          <w:highlight w:val="none"/>
        </w:rPr>
        <w:t xml:space="preserve"> эксперты, экспертные организации имеют право запрашивать у Заказчика и Исполнителя дополнительные материалы, относящиеся к условиям исполнения Контракта и отдельным этапам исполнения Контракта. В случае, ес</w:t>
      </w:r>
      <w:r>
        <w:rPr>
          <w:sz w:val="24"/>
          <w:szCs w:val="18"/>
          <w:highlight w:val="none"/>
        </w:rPr>
        <w:t xml:space="preserve">ли по результатам такой экспертизы установлены нарушения требований Контракта, не препятствующие приемке </w:t>
      </w:r>
      <w:r>
        <w:rPr>
          <w:sz w:val="24"/>
          <w:szCs w:val="18"/>
          <w:highlight w:val="none"/>
        </w:rPr>
        <w:t xml:space="preserve">результатов оказанной Услуги</w:t>
      </w:r>
      <w:r>
        <w:rPr>
          <w:sz w:val="24"/>
          <w:szCs w:val="18"/>
          <w:highlight w:val="none"/>
        </w:rPr>
        <w:t xml:space="preserve"> в заключении могут содержаться предложения об устранении данных нарушений, в том числе с указанием срока их устранения.</w:t>
      </w:r>
      <w:r>
        <w:rPr>
          <w:sz w:val="24"/>
          <w:szCs w:val="18"/>
          <w:highlight w:val="none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18"/>
          <w:highlight w:val="none"/>
        </w:rPr>
        <w:t xml:space="preserve">3.7.</w:t>
        <w:tab/>
        <w:t xml:space="preserve">Результаты экспертизы, проводимой экспертом или экспертной организацией, оформляются в виде заключения в соответствии со статьей 41 Закона о контрактной системе.</w:t>
      </w:r>
      <w:r>
        <w:rPr>
          <w:sz w:val="22"/>
          <w:szCs w:val="18"/>
        </w:rPr>
      </w:r>
      <w:r>
        <w:rPr>
          <w:sz w:val="24"/>
          <w:szCs w:val="24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center"/>
        <w:rPr>
          <w:b/>
          <w:sz w:val="22"/>
          <w:szCs w:val="16"/>
        </w:rPr>
      </w:pPr>
      <w:r>
        <w:rPr>
          <w:b/>
          <w:sz w:val="24"/>
          <w:szCs w:val="18"/>
        </w:rPr>
        <w:t xml:space="preserve">4</w:t>
      </w:r>
      <w:r>
        <w:rPr>
          <w:b/>
          <w:sz w:val="24"/>
          <w:szCs w:val="18"/>
        </w:rPr>
        <w:t xml:space="preserve">.</w:t>
      </w:r>
      <w:r>
        <w:rPr>
          <w:b/>
          <w:sz w:val="24"/>
          <w:szCs w:val="18"/>
        </w:rPr>
        <w:t xml:space="preserve">Условия оказания услуг</w:t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jc w:val="both"/>
        <w:rPr>
          <w:b/>
          <w:sz w:val="22"/>
          <w:szCs w:val="16"/>
        </w:rPr>
      </w:pPr>
      <w:r>
        <w:rPr>
          <w:color w:val="000000"/>
          <w:sz w:val="24"/>
          <w:szCs w:val="18"/>
        </w:rPr>
        <w:t xml:space="preserve">4</w:t>
      </w:r>
      <w:r>
        <w:rPr>
          <w:color w:val="000000"/>
          <w:sz w:val="24"/>
          <w:szCs w:val="18"/>
        </w:rPr>
        <w:t xml:space="preserve">.1</w:t>
      </w:r>
      <w:r>
        <w:rPr>
          <w:color w:val="000000"/>
          <w:sz w:val="24"/>
          <w:szCs w:val="18"/>
        </w:rPr>
        <w:t xml:space="preserve">.</w:t>
      </w:r>
      <w:r>
        <w:rPr>
          <w:sz w:val="24"/>
          <w:szCs w:val="18"/>
          <w:highlight w:val="none"/>
        </w:rPr>
        <w:t xml:space="preserve">Т</w:t>
      </w:r>
      <w:r>
        <w:rPr>
          <w:sz w:val="24"/>
          <w:szCs w:val="18"/>
          <w:highlight w:val="none"/>
        </w:rPr>
        <w:t xml:space="preserve">ребования к оказываемым </w:t>
      </w:r>
      <w:r>
        <w:rPr>
          <w:sz w:val="24"/>
          <w:szCs w:val="18"/>
        </w:rPr>
        <w:t xml:space="preserve">Услугам</w:t>
      </w:r>
      <w:r>
        <w:rPr>
          <w:sz w:val="24"/>
          <w:szCs w:val="18"/>
          <w:highlight w:val="none"/>
        </w:rPr>
        <w:t xml:space="preserve">, а также требования к гарантии качества Услуги, гарантийному сроку и (или) объему предоставления гарантий качества определяются Техническим заданием</w:t>
      </w:r>
      <w:r>
        <w:rPr>
          <w:sz w:val="24"/>
          <w:szCs w:val="18"/>
          <w:highlight w:val="none"/>
        </w:rPr>
        <w:t xml:space="preserve"> (Приложение № 1 к Контракту) и</w:t>
      </w:r>
      <w:r>
        <w:rPr>
          <w:sz w:val="24"/>
          <w:szCs w:val="18"/>
          <w:highlight w:val="none"/>
        </w:rPr>
        <w:t xml:space="preserve"> </w:t>
      </w:r>
      <w:r>
        <w:rPr>
          <w:sz w:val="24"/>
          <w:szCs w:val="18"/>
          <w:highlight w:val="none"/>
        </w:rPr>
        <w:t xml:space="preserve">иными приложениями к настоящему Контракту, являющимися неотъемлемой частью настоящего Контракта.</w:t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4.2.</w:t>
      </w:r>
      <w:r>
        <w:rPr>
          <w:sz w:val="24"/>
          <w:szCs w:val="18"/>
        </w:rPr>
        <w:t xml:space="preserve">Стороны обязуются незамедлительно информировать друг друга о затруднениях, препятствующих надлежащему исполнению обязательств по</w:t>
      </w:r>
      <w:r>
        <w:rPr>
          <w:sz w:val="24"/>
          <w:szCs w:val="18"/>
        </w:rPr>
        <w:t xml:space="preserve"> настоящему</w:t>
      </w:r>
      <w:r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Контракту.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rPr>
          <w:sz w:val="22"/>
          <w:szCs w:val="16"/>
        </w:rPr>
      </w:pPr>
      <w:r>
        <w:rPr>
          <w:sz w:val="24"/>
          <w:szCs w:val="18"/>
        </w:rPr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center"/>
        <w:rPr>
          <w:b/>
          <w:sz w:val="22"/>
          <w:szCs w:val="16"/>
        </w:rPr>
      </w:pPr>
      <w:r>
        <w:rPr>
          <w:b/>
          <w:sz w:val="24"/>
          <w:szCs w:val="18"/>
        </w:rPr>
        <w:t xml:space="preserve">5. </w:t>
      </w:r>
      <w:r>
        <w:rPr>
          <w:b/>
          <w:sz w:val="24"/>
          <w:szCs w:val="18"/>
        </w:rPr>
        <w:t xml:space="preserve">Права и обязанности сторон</w:t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5.1.</w:t>
        <w:tab/>
        <w:t xml:space="preserve">Заказчик вправе: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5.1.1.</w:t>
        <w:tab/>
        <w:t xml:space="preserve">Требовать от Исполнителя надлежащего исполнения обязательств в соответствии с настоящим Контрактом;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5.1.2.</w:t>
        <w:tab/>
        <w:t xml:space="preserve">Требовать от </w:t>
      </w:r>
      <w:r>
        <w:rPr>
          <w:sz w:val="24"/>
          <w:szCs w:val="18"/>
        </w:rPr>
        <w:t xml:space="preserve">Исполнителя </w:t>
      </w:r>
      <w:r>
        <w:rPr>
          <w:sz w:val="24"/>
          <w:szCs w:val="18"/>
        </w:rPr>
        <w:t xml:space="preserve">своевременного устранения недостатков, выявленных в ходе приемки, а также в течение гарантийного срока (при его установлении);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5.1.3.</w:t>
        <w:tab/>
        <w:t xml:space="preserve">Проверять ход и качество исполнения </w:t>
      </w:r>
      <w:r>
        <w:rPr>
          <w:sz w:val="24"/>
          <w:szCs w:val="18"/>
        </w:rPr>
        <w:t xml:space="preserve">Исполнителем </w:t>
      </w:r>
      <w:r>
        <w:rPr>
          <w:sz w:val="24"/>
          <w:szCs w:val="18"/>
        </w:rPr>
        <w:t xml:space="preserve">условий настоящего Контракта без вмешательства в оперативно-хозяйственную деятельность </w:t>
      </w:r>
      <w:r>
        <w:rPr>
          <w:sz w:val="24"/>
          <w:szCs w:val="18"/>
        </w:rPr>
        <w:t xml:space="preserve">Исполнителя</w:t>
      </w:r>
      <w:r>
        <w:rPr>
          <w:sz w:val="24"/>
          <w:szCs w:val="18"/>
        </w:rPr>
        <w:t xml:space="preserve">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5.1.4.</w:t>
        <w:tab/>
        <w:t xml:space="preserve">Привлекать экспертов, экспертные организации для проведения экспертизы оказанных </w:t>
      </w:r>
      <w:r>
        <w:rPr>
          <w:sz w:val="24"/>
          <w:szCs w:val="18"/>
        </w:rPr>
        <w:t xml:space="preserve">Услуг</w:t>
      </w:r>
      <w:r>
        <w:rPr>
          <w:sz w:val="24"/>
          <w:szCs w:val="18"/>
        </w:rPr>
        <w:t xml:space="preserve">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5.1.5.</w:t>
        <w:tab/>
        <w:t xml:space="preserve">Отказаться от приемки и оплаты оказанных Услуг, не соответствующех условиям Контракта;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5.1.6.</w:t>
        <w:tab/>
        <w:t xml:space="preserve">Принять решение об одностороннем отказе от исполнения Контракта в соответствии с гражданским законодательством Российской Федерации;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18"/>
        </w:rPr>
        <w:t xml:space="preserve">5.1.7.</w:t>
        <w:tab/>
        <w:t xml:space="preserve">До принятия решения об одностороннем отказе от исполнения Контракта провести экспертизу </w:t>
      </w:r>
      <w:r>
        <w:rPr>
          <w:sz w:val="24"/>
          <w:szCs w:val="18"/>
        </w:rPr>
        <w:t xml:space="preserve">оказанных </w:t>
      </w:r>
      <w:r>
        <w:rPr>
          <w:sz w:val="24"/>
          <w:szCs w:val="18"/>
        </w:rPr>
        <w:t xml:space="preserve">Услуг </w:t>
      </w:r>
      <w:r>
        <w:rPr>
          <w:sz w:val="24"/>
          <w:szCs w:val="18"/>
        </w:rPr>
        <w:t xml:space="preserve">с привлечением экспертов, экспертных организаций. </w:t>
      </w:r>
      <w:r>
        <w:rPr>
          <w:sz w:val="24"/>
          <w:szCs w:val="18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18"/>
          <w:highlight w:val="none"/>
        </w:rPr>
      </w:r>
      <w:r>
        <w:rPr>
          <w:sz w:val="24"/>
          <w:szCs w:val="18"/>
          <w:highlight w:val="none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5.2.</w:t>
        <w:tab/>
        <w:t xml:space="preserve">Заказчик обязан: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5.2.1.</w:t>
        <w:tab/>
        <w:t xml:space="preserve">Обеспечить приемку </w:t>
      </w:r>
      <w:r>
        <w:rPr>
          <w:sz w:val="24"/>
          <w:szCs w:val="18"/>
        </w:rPr>
        <w:t xml:space="preserve">оказанных Услуг</w:t>
      </w:r>
      <w:r>
        <w:rPr>
          <w:sz w:val="24"/>
          <w:szCs w:val="18"/>
        </w:rPr>
        <w:t xml:space="preserve"> в порядке и сроки, предусмотренные Контрактом;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5.2.2.</w:t>
        <w:tab/>
        <w:t xml:space="preserve">Произвести оплату </w:t>
      </w:r>
      <w:r>
        <w:rPr>
          <w:sz w:val="24"/>
          <w:szCs w:val="18"/>
        </w:rPr>
        <w:t xml:space="preserve">оказанных и принятых Услуг</w:t>
      </w:r>
      <w:r>
        <w:rPr>
          <w:sz w:val="24"/>
          <w:szCs w:val="18"/>
        </w:rPr>
        <w:t xml:space="preserve"> в порядке и сроки, установленные Контрактом;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5.2.3.</w:t>
        <w:tab/>
        <w:t xml:space="preserve">Провести экспертизу </w:t>
      </w:r>
      <w:r>
        <w:rPr>
          <w:sz w:val="24"/>
          <w:szCs w:val="18"/>
        </w:rPr>
        <w:t xml:space="preserve">оказанных Услуг</w:t>
      </w:r>
      <w:r>
        <w:rPr>
          <w:sz w:val="24"/>
          <w:szCs w:val="18"/>
        </w:rPr>
        <w:t xml:space="preserve"> для проверки соответствия условиям Контракта в соответствии с Законом о контрактной системе;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18"/>
        </w:rPr>
        <w:t xml:space="preserve">5.2.4.</w:t>
        <w:tab/>
        <w:t xml:space="preserve">Требовать уплаты неустоек (штрафов, пеней) в соответствии с Контрактом.</w:t>
      </w:r>
      <w:r>
        <w:rPr>
          <w:sz w:val="24"/>
          <w:szCs w:val="18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18"/>
          <w:highlight w:val="none"/>
        </w:rPr>
      </w:r>
      <w:r>
        <w:rPr>
          <w:sz w:val="24"/>
          <w:szCs w:val="18"/>
          <w:highlight w:val="none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5.3.</w:t>
        <w:tab/>
        <w:t xml:space="preserve">Исполнитель вправе: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5.3.1.</w:t>
        <w:tab/>
        <w:t xml:space="preserve">Требовать своевременной приемки </w:t>
      </w:r>
      <w:r>
        <w:rPr>
          <w:sz w:val="24"/>
          <w:szCs w:val="18"/>
        </w:rPr>
        <w:t xml:space="preserve">оказанных Услуг </w:t>
      </w:r>
      <w:r>
        <w:rPr>
          <w:sz w:val="24"/>
          <w:szCs w:val="18"/>
        </w:rPr>
        <w:t xml:space="preserve">в порядке и в сроки, предусмотренные Контрактом;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5.3.2.</w:t>
        <w:tab/>
        <w:t xml:space="preserve">Требовать своевременной оплаты принятых </w:t>
      </w:r>
      <w:r>
        <w:rPr>
          <w:sz w:val="24"/>
          <w:szCs w:val="18"/>
        </w:rPr>
        <w:t xml:space="preserve">Услуг </w:t>
      </w:r>
      <w:r>
        <w:rPr>
          <w:sz w:val="24"/>
          <w:szCs w:val="18"/>
        </w:rPr>
        <w:t xml:space="preserve">в соответствии с условиями Контракта;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5.3.3.</w:t>
        <w:tab/>
        <w:t xml:space="preserve">Принять решение об одностороннем отказе от исполнения Контракта в соответствии с гражданским законодательством Российской Федерации;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18"/>
        </w:rPr>
        <w:t xml:space="preserve">5.3.4.</w:t>
        <w:tab/>
        <w:t xml:space="preserve">Требовать уплаты неустоек (штрафов, пеней) в соответствии с Контрактом.</w:t>
      </w:r>
      <w:r>
        <w:rPr>
          <w:sz w:val="24"/>
          <w:szCs w:val="18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18"/>
          <w:highlight w:val="none"/>
        </w:rPr>
      </w:r>
      <w:r>
        <w:rPr>
          <w:sz w:val="24"/>
          <w:szCs w:val="18"/>
          <w:highlight w:val="none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5.4.</w:t>
        <w:tab/>
        <w:t xml:space="preserve">Исполнитель обязан: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5.4.1.</w:t>
        <w:tab/>
        <w:t xml:space="preserve">Уведомить Заказчика о планируемой поставке Услуг в соответствии с Разделом 3. настоящего Контракта;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5.4.2.</w:t>
        <w:tab/>
        <w:t xml:space="preserve">Поставить </w:t>
      </w:r>
      <w:r>
        <w:rPr>
          <w:sz w:val="24"/>
          <w:szCs w:val="18"/>
        </w:rPr>
        <w:t xml:space="preserve">Услуги</w:t>
      </w:r>
      <w:r>
        <w:rPr>
          <w:sz w:val="24"/>
          <w:szCs w:val="18"/>
        </w:rPr>
        <w:t xml:space="preserve">, соответствующие требованиям Контракта и приложениями к нему, в полном объеме, надлежащего качества и в установленные сроки;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5.4.3.</w:t>
        <w:tab/>
        <w:t xml:space="preserve">При поставке </w:t>
      </w:r>
      <w:r>
        <w:rPr>
          <w:sz w:val="24"/>
          <w:szCs w:val="18"/>
        </w:rPr>
        <w:t xml:space="preserve">Услуг </w:t>
      </w:r>
      <w:r>
        <w:rPr>
          <w:sz w:val="24"/>
          <w:szCs w:val="18"/>
        </w:rPr>
        <w:t xml:space="preserve">передать Заказчику документы в соответствии с настоящим Контрактом, а также иные документы, обязательные для данного вида оказанных Услуг в соответствии с законодательством Российской Федерации;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5.4.4.</w:t>
        <w:tab/>
        <w:t xml:space="preserve">Поставить мебель (диван) в таре и упаковке, соответствующих требованиям действующего законодательства Российской Федерации;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5.4.5.</w:t>
        <w:tab/>
        <w:t xml:space="preserve">Устранять своими силами и за свой счет допущенные недостатки при оказании Услуг в течение 5 (Пяти) рабочих дней с даты получения требования Заказчика;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5.4.6.</w:t>
        <w:tab/>
        <w:t xml:space="preserve">Предоставлять Заказчику по его требованию документы, относящиеся к предмету настоящего Контракта;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5.4.7.</w:t>
        <w:tab/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5.4.8.</w:t>
        <w:tab/>
        <w:t xml:space="preserve">Представить Заказчику сведения об изменении своих реквизитов, адреса своего местонахождения в срок не позднее 3 (Трех) рабочих дней со дня соответствующего изменения; 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ind w:left="0" w:firstLine="709"/>
        <w:jc w:val="center"/>
        <w:rPr>
          <w:b/>
          <w:sz w:val="22"/>
          <w:szCs w:val="16"/>
        </w:rPr>
      </w:pPr>
      <w:r>
        <w:rPr>
          <w:b/>
          <w:sz w:val="24"/>
          <w:szCs w:val="18"/>
        </w:rPr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ind w:left="0" w:firstLine="709"/>
        <w:jc w:val="center"/>
        <w:rPr>
          <w:sz w:val="22"/>
          <w:szCs w:val="16"/>
        </w:rPr>
      </w:pPr>
      <w:r>
        <w:rPr>
          <w:b/>
          <w:sz w:val="24"/>
          <w:szCs w:val="18"/>
        </w:rPr>
        <w:t xml:space="preserve">6. О</w:t>
      </w:r>
      <w:r>
        <w:rPr>
          <w:b/>
          <w:sz w:val="24"/>
          <w:szCs w:val="18"/>
        </w:rPr>
        <w:t xml:space="preserve">тветственность сторон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6.1. За нарушение обязательств по настоящему Контракт</w:t>
      </w:r>
      <w:r>
        <w:rPr>
          <w:sz w:val="24"/>
          <w:szCs w:val="18"/>
        </w:rPr>
        <w:t xml:space="preserve">у Исполнитель несет имущественную ответственность в виде уплаты штрафов, пеней и убытков в соответствии с нормами Закона о контрактной системе, постановлением Правительства Российской Федерации от 30.08.2017 №1042 «Об утверждении Правил определения размера</w:t>
      </w:r>
      <w:r>
        <w:rPr>
          <w:sz w:val="24"/>
          <w:szCs w:val="18"/>
        </w:rPr>
        <w:t xml:space="preserve">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</w:t>
      </w:r>
      <w:r>
        <w:rPr>
          <w:sz w:val="24"/>
          <w:szCs w:val="18"/>
        </w:rPr>
        <w:t xml:space="preserve">тавщиком (подрядчиком, исполнителем),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 г. №1063» (далее – Правила).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6.2. Уплата штрафов, пеней по настоящ</w:t>
      </w:r>
      <w:r>
        <w:rPr>
          <w:sz w:val="24"/>
          <w:szCs w:val="18"/>
        </w:rPr>
        <w:t xml:space="preserve">ему Контракту и/или возмещение причиненных убытков не освобождает виновную сторону от выполнения обязательств по Контракту. Убытки, причиненные нарушением обязательств по настоящему Контракту, возмещаются Исполнителем в полном объеме сверх пеней и штрафов.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6.3. Стороны Контракта освобождаются от ответственности за частичное или полное невыполнение обязательств по Контракту, если это неисп</w:t>
      </w:r>
      <w:r>
        <w:rPr>
          <w:sz w:val="24"/>
          <w:szCs w:val="18"/>
        </w:rPr>
        <w:t xml:space="preserve">олнение явилось следствием обстоятельств непреодолимой силы (крайней необходимости). При невозможности выполнения Контракта по указанным основаниям сторона, которая не может выполнять условия Контракта, должна письменно уведомить другую сторону и представи</w:t>
      </w:r>
      <w:r>
        <w:rPr>
          <w:sz w:val="24"/>
          <w:szCs w:val="18"/>
        </w:rPr>
        <w:t xml:space="preserve">ть документы Торгово-Промышленной Палаты, подтверждающие наступление обстоятельств непреодолимой силы. При продолжительности действия обстоятельств непреодолимой силы на срок более 60 (Шестьдесят) календарных дней Стороны имеют право расторгнуть Контракт. 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6.4. Уплата штрафа, пеней и убытков за нарушение обязательств по Контракту производится Исполнителем на основании треб</w:t>
      </w:r>
      <w:r>
        <w:rPr>
          <w:sz w:val="24"/>
          <w:szCs w:val="18"/>
        </w:rPr>
        <w:t xml:space="preserve">ования Заказчика. Срок рассмотрения требования и уплаты штрафа, пеней и убытков – 10 (Десять) календарных дней с момента получения требования. Уплата штрафа, пени и убытков производится путем перечисления денежных средств на счет, указанный в требовании.  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6.5. За каждый факт неисполнен</w:t>
      </w:r>
      <w:r>
        <w:rPr>
          <w:sz w:val="24"/>
          <w:szCs w:val="18"/>
        </w:rPr>
        <w:t xml:space="preserve">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- 10 процентов цены контракта (этапа) в случае, если цена контракта (этапа) не превышает 3 млн. рублей;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- 5 процентов цены контракта (этапа) в случае, если цена контракта (этапа) составляет от 3 млн. рублей до 50 млн. рублей (включительно);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- 1 процент цены контракта (этапа) в случае, если цена контракта (этапа) составляет от 50 млн. рублей до 100 млн. рублей (включительно);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- 0,5 процента цены контракта (этапа) в случае, если цена контракта (этапа) составляет от 100 млн. рублей до 500 млн. рублей (включительно);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- 0,4 процента цены контракта (этапа) в случае, если цена контракта (этапа) составляет от 500 млн. рублей до 1 млрд. рублей (включительно);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- 0,3 процента цены контракта (этапа) в случае, если цена контракта (этапа) составляет от 1 млрд. рублей до 2 млрд. рублей (включительно);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- 0,25 процента цены контракта (этапа) в случае, если цена контракта (этапа) составляет от 2 млрд. рублей до 5 млрд. рублей (включительно);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- 0,2 процента цены контракта (этапа) в случае, если цена контракта (этапа) составляет от 5 млрд. рублей до 10 млрд. рублей (включительно);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- 0,1 процента цены контракта (этапа) в случае, если цена контракта (этапа) превышает 10 млрд. рублей.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6.6.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следующем порядке: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а) 1000 рублей, если цена Контракта не превышает 3 млн. рублей;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г) 100000 рублей, если цена Контракта превышает 100 млн. рублей.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6.7.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а) 1000 рублей, если цена Контракта не превышает 3 млн. рублей (включительно);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г) 100000 рублей, если цена Контракта превышает 100 млн. рублей.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6.8. За нарушение обязательств, предусматривающих срок исполнения, Заказчиком начисляется пеня за каждый день просрочки исполнения Исполнителем обязательства, предусмотренного Контрактом, начиная со д</w:t>
      </w:r>
      <w:r>
        <w:rPr>
          <w:sz w:val="24"/>
          <w:szCs w:val="18"/>
        </w:rPr>
        <w:t xml:space="preserve">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</w:t>
      </w:r>
      <w:r>
        <w:rPr>
          <w:sz w:val="24"/>
          <w:szCs w:val="18"/>
        </w:rPr>
        <w:t xml:space="preserve">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и настоящим Контрактом установлен иной порядок начисления пени.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6.9. 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6.10. В случае просрочки исполнения Заказчиком обязательств, предусмотренных Контрактом, Исполнитель вправе потребовать уплаты пеней. Пеня начисляется за каждый день просрочки исполнения обязательства, предусмотренного К</w:t>
      </w:r>
      <w:r>
        <w:rPr>
          <w:sz w:val="24"/>
          <w:szCs w:val="18"/>
        </w:rPr>
        <w:t xml:space="preserve">онтрактом, начиная со дня, следующего после дня истечения установленного Контрактом срока исполнения обязательства. Пеня устанавливается Контрактом в размере 1/300 действующей на дату уплаты пеней ключевой ставки Банка России от не уплаченной в срок суммы.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6.11. Применение предус</w:t>
      </w:r>
      <w:r>
        <w:rPr>
          <w:sz w:val="24"/>
          <w:szCs w:val="18"/>
        </w:rPr>
        <w:t xml:space="preserve">мотренных настоящим разделом санкций не лишает Заказчика права на возмещение в полном объеме ущерба, возникшего в результате неисполнения (ненадлежащего исполнения) Исполнителем своих обязательств, в том числе, за расторжение Контракта по вине Исполнителя.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center"/>
        <w:rPr>
          <w:b/>
          <w:sz w:val="22"/>
          <w:szCs w:val="16"/>
        </w:rPr>
      </w:pPr>
      <w:r>
        <w:rPr>
          <w:b/>
          <w:sz w:val="24"/>
          <w:szCs w:val="18"/>
        </w:rPr>
        <w:t xml:space="preserve">7. Изменение Государственного контракта</w:t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7.1. При исполнении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изменени</w:t>
      </w:r>
      <w:r>
        <w:rPr>
          <w:sz w:val="24"/>
          <w:szCs w:val="18"/>
        </w:rPr>
        <w:t xml:space="preserve">е его условий не допускается, за исключением случаев, предусмотренных настоящим разделом, а также ст.34 и ст.95 Федерального закона от 05.04.2013 №44-ФЗ «О контрактной системе в сфере закупок товаров, работ, услуг для государственных и муниципальных нужд».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7.2. Изменение существенных условий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допускается по соглашению сторон в следующих случаях: 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а) при снижении цены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без изменения предусмотренных настоящим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онтрактом количества товара, объема работы или услуги, качества поставляемого товара, выполняемой работы, оказываемой услуги и иных условий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онтракта;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б) если по предложению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аказчика увеличиваются предусмотренные настоящим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онтрактом количество товара, объем работы или услуги не более чем на десять процентов или уменьшаются предусмотренные настоящим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</w:t>
      </w:r>
      <w:r>
        <w:rPr>
          <w:sz w:val="24"/>
          <w:szCs w:val="18"/>
        </w:rPr>
        <w:t xml:space="preserve">ктом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пропорционально дополнительному количеству товара, дополнительному объему работы или услуги исходя из установленной в настоящем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онтракте цены единицы товара, работы или услуги, но не более чем на десять процентов цены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онтракта. При уменьшении предусмотренных настоящим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онтрактом количества товара, об</w:t>
      </w:r>
      <w:r>
        <w:rPr>
          <w:sz w:val="24"/>
          <w:szCs w:val="18"/>
        </w:rPr>
        <w:t xml:space="preserve">ъема работы или услуги Стороны н</w:t>
      </w:r>
      <w:r>
        <w:rPr>
          <w:sz w:val="24"/>
          <w:szCs w:val="18"/>
        </w:rPr>
        <w:t xml:space="preserve">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обязаны уменьшить цену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исходя из цены единицы товара, работы или услуги. Цена единицы дополнительно оказанной услуги или цена единицы оказанной услуги при уменьшении предусмотренного настоящим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онтрактом количества услуг должна определяться как частное от деления первоначальной цены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на предусмотренное в настоящем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онтракте количество таких услуг;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аказчика как получателя бюджетных средств лимитов бюджетных обязательств. При этом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 в ходе исполнения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обеспечивает согласование новых условий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онтракта, в том числе цены и (или) сроков исполнения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и (или) количества товара, объема работы или услуги, предусмотренных настоящим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онтрактом. В указанном случае сокращение количества товара, объема работы или услуги при уменьшении цены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осуществляется в соответствии с методикой, утвержденном Правительством Российской Федерации. 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7.3. При исполнении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по согласованию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аказчика с Исполнителем допускается поставка товара, выполнени</w:t>
      </w:r>
      <w:r>
        <w:rPr>
          <w:sz w:val="24"/>
          <w:szCs w:val="18"/>
        </w:rPr>
        <w:t xml:space="preserve">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настоящем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онтракте. 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rPr>
          <w:sz w:val="22"/>
          <w:szCs w:val="16"/>
        </w:rPr>
      </w:pPr>
      <w:r>
        <w:rPr>
          <w:sz w:val="24"/>
          <w:szCs w:val="18"/>
        </w:rPr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center"/>
        <w:rPr>
          <w:b/>
          <w:sz w:val="22"/>
          <w:szCs w:val="16"/>
        </w:rPr>
      </w:pPr>
      <w:r>
        <w:rPr>
          <w:b/>
          <w:sz w:val="24"/>
          <w:szCs w:val="18"/>
        </w:rPr>
        <w:t xml:space="preserve">8</w:t>
      </w:r>
      <w:r>
        <w:rPr>
          <w:b/>
          <w:sz w:val="24"/>
          <w:szCs w:val="18"/>
        </w:rPr>
        <w:t xml:space="preserve">. Расторжение </w:t>
      </w:r>
      <w:r>
        <w:rPr>
          <w:b/>
          <w:sz w:val="24"/>
          <w:szCs w:val="18"/>
        </w:rPr>
        <w:t xml:space="preserve">К</w:t>
      </w:r>
      <w:r>
        <w:rPr>
          <w:b/>
          <w:sz w:val="24"/>
          <w:szCs w:val="18"/>
        </w:rPr>
        <w:t xml:space="preserve">онтракта</w:t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8.1. Расторжение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допускается по соглашению сторон, по решению суда, а также в случае одностороннего отказа Стороны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от исполнения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в соответствии с гражданским законодательством РФ.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8.2.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 вправе принять решение об одностороннем отказе от исполнения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8.3</w:t>
      </w:r>
      <w:r>
        <w:rPr>
          <w:sz w:val="24"/>
          <w:szCs w:val="18"/>
        </w:rPr>
        <w:t xml:space="preserve">. Решение заказчика об одностороннем отказе от исполнения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не позднее чем в течение 3 (Трех) рабочих дней с даты принятия указанного решения, направляется Исполнителю по почте заказным письмом с уведомлением о вручении по адресу Исполнителя, указанному в настоящем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аказчиком подтверждения о его вручении Исполнителю. Выполнение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аказчиком требований настоящего пункта считается надлежащим уведомлением Исполнителя об одностороннем отказе от исполнения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онтракта. Датой такого надлежащего уведомления признается дата получения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аказчиком подтверждения о вручении Исполнителю указанного уведомления либо дата получения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аказчиком информации об отсутствии Исполнителя по его адресу, указанному в настоящем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онтракте. 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8.4</w:t>
      </w:r>
      <w:r>
        <w:rPr>
          <w:sz w:val="24"/>
          <w:szCs w:val="18"/>
        </w:rPr>
        <w:t xml:space="preserve">. Решение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аказчика об одностороннем отказе от исполнения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вступает в силу и настоящий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 считается расторгнутым через 10 (Десять) дней с даты надлежащего уведомления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аказчиком Исполнителя об одностороннем отказе от исполнения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8.5</w:t>
      </w:r>
      <w:r>
        <w:rPr>
          <w:sz w:val="24"/>
          <w:szCs w:val="18"/>
        </w:rPr>
        <w:t xml:space="preserve">. Исполнитель вправе принять решение об одностороннем отказе от исполнения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8.6</w:t>
      </w:r>
      <w:r>
        <w:rPr>
          <w:sz w:val="24"/>
          <w:szCs w:val="18"/>
        </w:rPr>
        <w:t xml:space="preserve">.  Решение Исполнителя (подрядчика, исполнителя) об одностороннем отказе от исполнения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не позднее чем в течение 3 (</w:t>
      </w:r>
      <w:r>
        <w:rPr>
          <w:sz w:val="24"/>
          <w:szCs w:val="18"/>
        </w:rPr>
        <w:t xml:space="preserve">Т</w:t>
      </w:r>
      <w:r>
        <w:rPr>
          <w:sz w:val="24"/>
          <w:szCs w:val="18"/>
        </w:rPr>
        <w:t xml:space="preserve">рёх) </w:t>
      </w:r>
      <w:r>
        <w:rPr>
          <w:sz w:val="24"/>
          <w:szCs w:val="18"/>
        </w:rPr>
        <w:t xml:space="preserve">рабочих дней с даты принятия такого решения, направляется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аказчику по почте заказным письмом с уведомлением о вручении по адресу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аказчика, указанному в настоящем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Исполнителем подтверждения о его вручении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аказчику. Выполнение Исполнителем требований настоящего пункта считается надлежащим уведомлением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аказчика об одностороннем отказе от исполнения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онтракта. Датой такого надлежащего уведомления признается дата получения Исполнителем подтверждения о вручении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аказчику указанного уведомления.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8.7</w:t>
      </w:r>
      <w:r>
        <w:rPr>
          <w:sz w:val="24"/>
          <w:szCs w:val="18"/>
        </w:rPr>
        <w:t xml:space="preserve">. Решение Исполнителя об одностороннем отказе от исполнения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вступает в силу и настоящий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 считается расторгнутым через 10 (Десять) дней с даты надлежащего уведомления Исполнителем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аказчика об одностороннем отказе от исполнения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8.8</w:t>
      </w:r>
      <w:r>
        <w:rPr>
          <w:sz w:val="24"/>
          <w:szCs w:val="18"/>
        </w:rPr>
        <w:t xml:space="preserve">. Исполнитель обязан отменить не вступившее в силу решение об одностороннем отказе от исполнения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онтракта, если в течение десятидневного срока с даты надлежащего уведомления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аказчика о принятом решении об одностороннем отказе от исполнения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устранены нарушения условий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онтракта, послужившие основанием для принятия указанного решения.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8.9</w:t>
      </w:r>
      <w:r>
        <w:rPr>
          <w:sz w:val="24"/>
          <w:szCs w:val="18"/>
        </w:rPr>
        <w:t xml:space="preserve">. При расторжении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в связи с односторонним отказом Стороны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от исполнения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другая Сторона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8.10.</w:t>
      </w:r>
      <w:r>
        <w:rPr>
          <w:sz w:val="24"/>
          <w:szCs w:val="18"/>
        </w:rPr>
        <w:t xml:space="preserve">Расторжение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по соглашению сторон оформляется соглашением о расторжении. При этом </w:t>
      </w:r>
      <w:r>
        <w:rPr>
          <w:sz w:val="24"/>
          <w:szCs w:val="18"/>
        </w:rPr>
        <w:t xml:space="preserve">З</w:t>
      </w:r>
      <w:r>
        <w:rPr>
          <w:sz w:val="24"/>
          <w:szCs w:val="18"/>
        </w:rPr>
        <w:t xml:space="preserve">аказчик оплачивает Исполнителю фактически поставленные и принятые к моменту расторжения настоящего Государственного контракта товары, работы или услуги, соответствующие по качеству и иным характеристикам условиям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8.11</w:t>
      </w:r>
      <w:r>
        <w:rPr>
          <w:sz w:val="24"/>
          <w:szCs w:val="18"/>
        </w:rPr>
        <w:t xml:space="preserve">. В случае расторжения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по причине нарушения Исполнителем   своих обязательств по настоящему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онтракту Исполнитель обязан возместить</w:t>
      </w:r>
      <w:r>
        <w:rPr>
          <w:sz w:val="24"/>
          <w:szCs w:val="18"/>
        </w:rPr>
        <w:t xml:space="preserve"> Заказчику</w:t>
      </w:r>
      <w:r>
        <w:rPr>
          <w:sz w:val="24"/>
          <w:szCs w:val="18"/>
        </w:rPr>
        <w:t xml:space="preserve"> причиненные убытки (ущерб) и уплатить штрафные санкции.  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rPr>
          <w:b/>
          <w:sz w:val="22"/>
          <w:szCs w:val="16"/>
        </w:rPr>
      </w:pPr>
      <w:r>
        <w:rPr>
          <w:b/>
          <w:sz w:val="24"/>
          <w:szCs w:val="18"/>
        </w:rPr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jc w:val="center"/>
        <w:rPr>
          <w:b/>
          <w:sz w:val="22"/>
          <w:szCs w:val="16"/>
        </w:rPr>
      </w:pPr>
      <w:r>
        <w:rPr>
          <w:b/>
          <w:sz w:val="24"/>
          <w:szCs w:val="18"/>
        </w:rPr>
        <w:t xml:space="preserve">9</w:t>
      </w:r>
      <w:r>
        <w:rPr>
          <w:b/>
          <w:sz w:val="24"/>
          <w:szCs w:val="18"/>
        </w:rPr>
        <w:t xml:space="preserve">.</w:t>
      </w:r>
      <w:r>
        <w:rPr>
          <w:b/>
          <w:sz w:val="24"/>
          <w:szCs w:val="18"/>
        </w:rPr>
        <w:t xml:space="preserve"> </w:t>
      </w:r>
      <w:r>
        <w:rPr>
          <w:b/>
          <w:sz w:val="24"/>
          <w:szCs w:val="18"/>
        </w:rPr>
        <w:t xml:space="preserve">О</w:t>
      </w:r>
      <w:r>
        <w:rPr>
          <w:b/>
          <w:sz w:val="24"/>
          <w:szCs w:val="18"/>
        </w:rPr>
        <w:t xml:space="preserve">бстоятельства непреодолимой силы</w:t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9.1. Стороны освобождаются от ответственности за частичное или полное неисполнение обя</w:t>
      </w:r>
      <w:r>
        <w:rPr>
          <w:sz w:val="24"/>
          <w:szCs w:val="18"/>
        </w:rPr>
        <w:t xml:space="preserve">зательств по настоящему Контракту</w:t>
      </w:r>
      <w:r>
        <w:rPr>
          <w:sz w:val="24"/>
          <w:szCs w:val="18"/>
        </w:rPr>
        <w:t xml:space="preserve">, если оно явилось следствием природных явлений, </w:t>
      </w:r>
      <w:r>
        <w:rPr>
          <w:sz w:val="24"/>
          <w:szCs w:val="18"/>
        </w:rPr>
        <w:t xml:space="preserve">действия внешних объективных</w:t>
      </w:r>
      <w:r>
        <w:rPr>
          <w:sz w:val="24"/>
          <w:szCs w:val="18"/>
        </w:rPr>
        <w:t xml:space="preserve"> факторов и прочих обстоятельств непреодолимой силы </w:t>
      </w:r>
      <w:r>
        <w:rPr>
          <w:sz w:val="24"/>
          <w:szCs w:val="18"/>
        </w:rPr>
        <w:t xml:space="preserve">и,</w:t>
      </w:r>
      <w:r>
        <w:rPr>
          <w:sz w:val="24"/>
          <w:szCs w:val="18"/>
        </w:rPr>
        <w:t xml:space="preserve"> если эти обстоятельства непосредственно повлияли на исполнение настоящего</w:t>
      </w:r>
      <w:r>
        <w:rPr>
          <w:sz w:val="24"/>
          <w:szCs w:val="18"/>
        </w:rPr>
        <w:t xml:space="preserve"> Контракта</w:t>
      </w:r>
      <w:r>
        <w:rPr>
          <w:sz w:val="24"/>
          <w:szCs w:val="18"/>
        </w:rPr>
        <w:t xml:space="preserve">. Подтверждением наступления обстоятельств непреодолимой сила является справка Торгово-промышленной палаты РФ.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9.2. Сторона, для которой создалась невозможность надлежащего исполнения обязательств по настоящему </w:t>
      </w:r>
      <w:r>
        <w:rPr>
          <w:sz w:val="24"/>
          <w:szCs w:val="18"/>
        </w:rPr>
        <w:t xml:space="preserve">Контракту </w:t>
      </w:r>
      <w:r>
        <w:rPr>
          <w:sz w:val="24"/>
          <w:szCs w:val="18"/>
        </w:rPr>
        <w:t xml:space="preserve">ввиду наступления вышеуказанных обстоятельств непреодолимой силы, обязана н</w:t>
      </w:r>
      <w:r>
        <w:rPr>
          <w:sz w:val="24"/>
          <w:szCs w:val="18"/>
        </w:rPr>
        <w:t xml:space="preserve">емедленно, однако не позднее 5 (Пяти) дней с момента их наступления или с момента, когда соответствующей Стороне стало или должно было стать известно об их наступлении, в письменной форме известить другую Сторону о наступлении и прекращении таких обстоя</w:t>
      </w:r>
      <w:r>
        <w:rPr>
          <w:sz w:val="24"/>
          <w:szCs w:val="18"/>
        </w:rPr>
        <w:t xml:space="preserve">тельств. Несвоевременное извещение об обстоятельствах непреодолимой силы лишает соответствующую Сторону права ссылаться на них в будущем, как на основание для освобождения от ответственности за неисполнение или ненадлежащее исполнение своих обязательств по</w:t>
      </w:r>
      <w:r>
        <w:rPr>
          <w:sz w:val="24"/>
          <w:szCs w:val="18"/>
        </w:rPr>
        <w:t xml:space="preserve"> Контракту</w:t>
      </w:r>
      <w:r>
        <w:rPr>
          <w:sz w:val="24"/>
          <w:szCs w:val="18"/>
        </w:rPr>
        <w:t xml:space="preserve">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9.3. Если невозможность надлежащего исполнения обязательств будет существовать свыше трех месяцев подряд, любая из Сторон может в одностороннем порядке расторгнуть настоящий </w:t>
      </w:r>
      <w:r>
        <w:rPr>
          <w:sz w:val="24"/>
          <w:szCs w:val="18"/>
        </w:rPr>
        <w:t xml:space="preserve">Контракт </w:t>
      </w:r>
      <w:r>
        <w:rPr>
          <w:sz w:val="24"/>
          <w:szCs w:val="18"/>
        </w:rPr>
        <w:t xml:space="preserve">без обязанности по возмещению возникших вследствие этого убытков, предварительно уведомив в письменной </w:t>
      </w:r>
      <w:r>
        <w:rPr>
          <w:sz w:val="24"/>
          <w:szCs w:val="18"/>
        </w:rPr>
        <w:t xml:space="preserve">форме другие</w:t>
      </w:r>
      <w:r>
        <w:rPr>
          <w:sz w:val="24"/>
          <w:szCs w:val="18"/>
        </w:rPr>
        <w:t xml:space="preserve"> Стороны о расторжении </w:t>
      </w:r>
      <w:r>
        <w:rPr>
          <w:sz w:val="24"/>
          <w:szCs w:val="18"/>
        </w:rPr>
        <w:t xml:space="preserve">Контракта.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ind w:left="0" w:firstLine="709"/>
        <w:jc w:val="both"/>
        <w:rPr>
          <w:sz w:val="22"/>
          <w:szCs w:val="16"/>
        </w:rPr>
      </w:pPr>
      <w:r>
        <w:rPr>
          <w:sz w:val="24"/>
          <w:szCs w:val="18"/>
        </w:rPr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center"/>
        <w:rPr>
          <w:b/>
          <w:sz w:val="22"/>
          <w:szCs w:val="16"/>
        </w:rPr>
      </w:pPr>
      <w:r>
        <w:rPr>
          <w:b/>
          <w:sz w:val="24"/>
          <w:szCs w:val="18"/>
        </w:rPr>
        <w:t xml:space="preserve">10</w:t>
      </w:r>
      <w:r>
        <w:rPr>
          <w:b/>
          <w:sz w:val="24"/>
          <w:szCs w:val="18"/>
        </w:rPr>
        <w:t xml:space="preserve">. </w:t>
      </w:r>
      <w:r>
        <w:rPr>
          <w:b/>
          <w:sz w:val="24"/>
          <w:szCs w:val="18"/>
        </w:rPr>
        <w:t xml:space="preserve">Разрешение споров</w:t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10.1. Претензии по исполнению настоящего </w:t>
      </w:r>
      <w:r>
        <w:rPr>
          <w:sz w:val="24"/>
          <w:szCs w:val="18"/>
        </w:rPr>
        <w:t xml:space="preserve">К</w:t>
      </w:r>
      <w:r>
        <w:rPr>
          <w:sz w:val="24"/>
          <w:szCs w:val="18"/>
        </w:rPr>
        <w:t xml:space="preserve">онтракта предъявляются сторонами в письменном виде и подлежат рассмотрению и исполнению в 14 (Четырнадцати)-дневный срок с даты ее направления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10.2. При не достижении согласия, споры и разногласия подлежат разрешению в судебном порядке по месту нахождения Государственного заказчика.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ind w:left="0" w:firstLine="567"/>
        <w:jc w:val="center"/>
        <w:rPr>
          <w:b/>
          <w:sz w:val="22"/>
          <w:szCs w:val="16"/>
        </w:rPr>
      </w:pPr>
      <w:r>
        <w:rPr>
          <w:b/>
          <w:sz w:val="24"/>
          <w:szCs w:val="18"/>
        </w:rPr>
        <w:t xml:space="preserve">11</w:t>
      </w:r>
      <w:r>
        <w:rPr>
          <w:b/>
          <w:sz w:val="24"/>
          <w:szCs w:val="18"/>
        </w:rPr>
        <w:t xml:space="preserve">. Антикоррупционная оговорка</w:t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ind w:left="0" w:firstLine="567"/>
        <w:jc w:val="both"/>
        <w:rPr>
          <w:sz w:val="22"/>
          <w:szCs w:val="16"/>
        </w:rPr>
      </w:pPr>
      <w:r>
        <w:rPr>
          <w:sz w:val="24"/>
          <w:szCs w:val="18"/>
        </w:rPr>
        <w:t xml:space="preserve">11</w:t>
      </w:r>
      <w:r>
        <w:rPr>
          <w:sz w:val="24"/>
          <w:szCs w:val="18"/>
        </w:rPr>
        <w:t xml:space="preserve">.1. При исполнении своих обязательств по Договору Стороны, их аффилированные лица, работники или посредники не выплачивают, не п</w:t>
      </w:r>
      <w:r>
        <w:rPr>
          <w:sz w:val="24"/>
          <w:szCs w:val="18"/>
        </w:rPr>
        <w:t xml:space="preserve">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ind w:left="0" w:firstLine="567"/>
        <w:jc w:val="both"/>
        <w:rPr>
          <w:sz w:val="22"/>
          <w:szCs w:val="16"/>
        </w:rPr>
      </w:pPr>
      <w:r>
        <w:rPr>
          <w:sz w:val="24"/>
          <w:szCs w:val="18"/>
        </w:rPr>
        <w:t xml:space="preserve">11</w:t>
      </w:r>
      <w:r>
        <w:rPr>
          <w:sz w:val="24"/>
          <w:szCs w:val="18"/>
        </w:rPr>
        <w:t xml:space="preserve">.2. При исполнении своих обязательств по Договору Стороны, их аффилированные лица, работники или посредники не осуществляют действия, квалифицируемым применимым </w:t>
      </w:r>
      <w:r>
        <w:rPr>
          <w:sz w:val="24"/>
          <w:szCs w:val="18"/>
        </w:rPr>
        <w:t xml:space="preserve">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ind w:left="0" w:firstLine="567"/>
        <w:jc w:val="both"/>
        <w:rPr>
          <w:sz w:val="22"/>
          <w:szCs w:val="16"/>
        </w:rPr>
      </w:pPr>
      <w:r>
        <w:rPr>
          <w:sz w:val="24"/>
          <w:szCs w:val="18"/>
        </w:rPr>
        <w:t xml:space="preserve">11</w:t>
      </w:r>
      <w:r>
        <w:rPr>
          <w:sz w:val="24"/>
          <w:szCs w:val="18"/>
        </w:rPr>
        <w:t xml:space="preserve">.3. В случае возникновения у Стороны подозрений, что произошло или может произойти нару</w:t>
      </w:r>
      <w:r>
        <w:rPr>
          <w:sz w:val="24"/>
          <w:szCs w:val="18"/>
        </w:rPr>
        <w:t xml:space="preserve">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</w:t>
      </w:r>
      <w:r>
        <w:rPr>
          <w:sz w:val="24"/>
          <w:szCs w:val="18"/>
        </w:rPr>
        <w:t xml:space="preserve">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дача/пол</w:t>
      </w:r>
      <w:r>
        <w:rPr>
          <w:sz w:val="24"/>
          <w:szCs w:val="18"/>
        </w:rPr>
        <w:t xml:space="preserve">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После письменного уведомления, соответствующая Ст</w:t>
      </w:r>
      <w:r>
        <w:rPr>
          <w:sz w:val="24"/>
          <w:szCs w:val="18"/>
        </w:rPr>
        <w:t xml:space="preserve">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ind w:left="0" w:firstLine="567"/>
        <w:jc w:val="both"/>
        <w:rPr>
          <w:sz w:val="22"/>
          <w:szCs w:val="16"/>
        </w:rPr>
      </w:pPr>
      <w:r>
        <w:rPr>
          <w:sz w:val="24"/>
          <w:szCs w:val="18"/>
        </w:rPr>
        <w:t xml:space="preserve">11</w:t>
      </w:r>
      <w:r>
        <w:rPr>
          <w:sz w:val="24"/>
          <w:szCs w:val="18"/>
        </w:rPr>
        <w:t xml:space="preserve">.4. В случае нарушения одной Стороной обязательст</w:t>
      </w:r>
      <w:r>
        <w:rPr>
          <w:sz w:val="24"/>
          <w:szCs w:val="18"/>
        </w:rPr>
        <w:t xml:space="preserve">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</w:t>
      </w:r>
      <w:r>
        <w:rPr>
          <w:sz w:val="24"/>
          <w:szCs w:val="18"/>
        </w:rPr>
        <w:t xml:space="preserve">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center"/>
        <w:rPr>
          <w:b/>
          <w:sz w:val="22"/>
          <w:szCs w:val="16"/>
        </w:rPr>
      </w:pPr>
      <w:r>
        <w:rPr>
          <w:b/>
          <w:sz w:val="24"/>
          <w:szCs w:val="18"/>
        </w:rPr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jc w:val="center"/>
        <w:rPr>
          <w:b/>
          <w:sz w:val="22"/>
          <w:szCs w:val="16"/>
        </w:rPr>
      </w:pPr>
      <w:r>
        <w:rPr>
          <w:b/>
          <w:sz w:val="24"/>
          <w:szCs w:val="18"/>
        </w:rPr>
        <w:t xml:space="preserve">12</w:t>
      </w:r>
      <w:r>
        <w:rPr>
          <w:b/>
          <w:sz w:val="24"/>
          <w:szCs w:val="18"/>
        </w:rPr>
        <w:t xml:space="preserve">. </w:t>
      </w:r>
      <w:r>
        <w:rPr>
          <w:b/>
          <w:sz w:val="24"/>
          <w:szCs w:val="18"/>
        </w:rPr>
        <w:t xml:space="preserve">Срок действия договора</w:t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1</w:t>
      </w:r>
      <w:r>
        <w:rPr>
          <w:sz w:val="24"/>
          <w:szCs w:val="18"/>
        </w:rPr>
        <w:t xml:space="preserve">3</w:t>
      </w:r>
      <w:r>
        <w:rPr>
          <w:sz w:val="24"/>
          <w:szCs w:val="18"/>
        </w:rPr>
        <w:t xml:space="preserve">.1. Наст</w:t>
      </w:r>
      <w:r>
        <w:rPr>
          <w:sz w:val="24"/>
          <w:szCs w:val="18"/>
        </w:rPr>
        <w:t xml:space="preserve">оящий </w:t>
      </w:r>
      <w:r>
        <w:rPr>
          <w:sz w:val="24"/>
          <w:szCs w:val="18"/>
        </w:rPr>
        <w:t xml:space="preserve">Контракт </w:t>
      </w:r>
      <w:r>
        <w:rPr>
          <w:sz w:val="24"/>
          <w:szCs w:val="18"/>
        </w:rPr>
        <w:t xml:space="preserve">действует </w:t>
      </w:r>
      <w:r>
        <w:rPr>
          <w:sz w:val="24"/>
          <w:szCs w:val="18"/>
          <w:shd w:val="clear" w:color="ffffff" w:themeColor="background1" w:fill="ffffff" w:themeFill="background1"/>
        </w:rPr>
        <w:t xml:space="preserve">с</w:t>
      </w:r>
      <w:r>
        <w:rPr>
          <w:sz w:val="24"/>
          <w:szCs w:val="18"/>
          <w:shd w:val="clear" w:color="ffffff" w:themeColor="background1" w:fill="ffffff" w:themeFill="background1"/>
        </w:rPr>
        <w:t xml:space="preserve"> момента подписания </w:t>
      </w:r>
      <w:r>
        <w:rPr>
          <w:sz w:val="24"/>
          <w:szCs w:val="18"/>
          <w:shd w:val="clear" w:color="ffffff" w:themeColor="background1" w:fill="ffffff" w:themeFill="background1"/>
        </w:rPr>
        <w:t xml:space="preserve">по «31» июля </w:t>
      </w:r>
      <w:r>
        <w:rPr>
          <w:sz w:val="24"/>
          <w:szCs w:val="18"/>
          <w:shd w:val="clear" w:color="ffffff" w:themeColor="background1" w:fill="ffffff" w:themeFill="background1"/>
        </w:rPr>
        <w:t xml:space="preserve">20</w:t>
      </w:r>
      <w:r>
        <w:rPr>
          <w:sz w:val="24"/>
          <w:szCs w:val="18"/>
        </w:rPr>
        <w:t xml:space="preserve">26</w:t>
      </w:r>
      <w:r>
        <w:rPr>
          <w:sz w:val="24"/>
          <w:szCs w:val="18"/>
        </w:rPr>
        <w:t xml:space="preserve"> года.</w:t>
      </w:r>
      <w:r>
        <w:rPr>
          <w:sz w:val="24"/>
          <w:szCs w:val="18"/>
        </w:rPr>
        <w:t xml:space="preserve"> В части взаимных расчетов и обязательств – до полного их исполнения Сторонами.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center"/>
        <w:rPr>
          <w:sz w:val="22"/>
          <w:szCs w:val="16"/>
        </w:rPr>
      </w:pPr>
      <w:r>
        <w:rPr>
          <w:sz w:val="24"/>
          <w:szCs w:val="18"/>
        </w:rPr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sz w:val="24"/>
          <w:szCs w:val="18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4"/>
          <w:szCs w:val="18"/>
        </w:rPr>
        <w:t xml:space="preserve">13</w:t>
      </w:r>
      <w:r>
        <w:rPr>
          <w:b/>
          <w:sz w:val="24"/>
          <w:szCs w:val="18"/>
        </w:rPr>
        <w:t xml:space="preserve">. Прочие условия.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13</w:t>
      </w:r>
      <w:r>
        <w:rPr>
          <w:sz w:val="24"/>
          <w:szCs w:val="18"/>
        </w:rPr>
        <w:t xml:space="preserve">.1. Все вопросы, не урегулированные настоящим Контрактом, решаются в соответствии с действующим гражданским законодательством РФ.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13</w:t>
      </w:r>
      <w:r>
        <w:rPr>
          <w:sz w:val="24"/>
          <w:szCs w:val="18"/>
        </w:rPr>
        <w:t xml:space="preserve">.2. </w:t>
      </w:r>
      <w:r>
        <w:rPr>
          <w:sz w:val="24"/>
          <w:szCs w:val="18"/>
        </w:rPr>
        <w:t xml:space="preserve">Все изменения и дополнения к настоящему Контракту совершаются в письменной форме и подписываются обеими сторонами. Стороны также договорились, что изменения и дополнения настоящего Контракта, произведенные путем подписания сканированных копий, отправленных</w:t>
      </w:r>
      <w:r>
        <w:rPr>
          <w:sz w:val="24"/>
          <w:szCs w:val="18"/>
        </w:rPr>
        <w:t xml:space="preserve"> по электронной почте, указанной в разделе 14. «Адреса и банковские реквизиты сторон» имеют юридическую силу до момента обмена оригиналами документов. Изменения и дополнения настоящего Контракта, а также приложения к нему, являются его неотъемлемой частью.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both"/>
        <w:rPr>
          <w:sz w:val="22"/>
          <w:szCs w:val="16"/>
        </w:rPr>
      </w:pPr>
      <w:r>
        <w:rPr>
          <w:sz w:val="24"/>
          <w:szCs w:val="18"/>
        </w:rPr>
        <w:t xml:space="preserve">13</w:t>
      </w:r>
      <w:r>
        <w:rPr>
          <w:sz w:val="24"/>
          <w:szCs w:val="18"/>
        </w:rPr>
        <w:t xml:space="preserve">.3. Настоящий Контракт составлен в двух экземплярах, имеющих одинаковую юридическую силу, по одному для каждой из сторон. </w:t>
      </w:r>
      <w:r>
        <w:rPr>
          <w:sz w:val="22"/>
          <w:szCs w:val="16"/>
        </w:rPr>
      </w:r>
      <w:r>
        <w:rPr>
          <w:sz w:val="22"/>
          <w:szCs w:val="16"/>
        </w:rPr>
      </w:r>
    </w:p>
    <w:p>
      <w:pPr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4"/>
          <w:szCs w:val="18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4"/>
          <w:szCs w:val="18"/>
        </w:rPr>
        <w:t xml:space="preserve">14</w:t>
      </w:r>
      <w:r>
        <w:rPr>
          <w:b/>
          <w:sz w:val="24"/>
          <w:szCs w:val="18"/>
        </w:rPr>
        <w:t xml:space="preserve">. </w:t>
      </w:r>
      <w:r>
        <w:rPr>
          <w:b/>
          <w:sz w:val="24"/>
          <w:szCs w:val="18"/>
        </w:rPr>
        <w:t xml:space="preserve">Адреса и банковские реквизиты сторон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tabs>
          <w:tab w:val="left" w:pos="225" w:leader="none"/>
        </w:tabs>
        <w:rPr>
          <w:b/>
          <w:sz w:val="22"/>
          <w:szCs w:val="16"/>
        </w:rPr>
      </w:pPr>
      <w:r>
        <w:rPr>
          <w:b/>
          <w:sz w:val="24"/>
          <w:szCs w:val="18"/>
        </w:rPr>
        <w:t xml:space="preserve">Заказчик                                                      </w:t>
      </w:r>
      <w:r>
        <w:rPr>
          <w:b/>
          <w:sz w:val="24"/>
          <w:szCs w:val="18"/>
        </w:rPr>
        <w:t xml:space="preserve">        </w:t>
      </w:r>
      <w:r>
        <w:rPr>
          <w:b/>
          <w:sz w:val="24"/>
          <w:szCs w:val="18"/>
        </w:rPr>
        <w:t xml:space="preserve">              </w:t>
      </w:r>
      <w:r>
        <w:rPr>
          <w:b/>
          <w:sz w:val="24"/>
          <w:szCs w:val="18"/>
        </w:rPr>
        <w:t xml:space="preserve">Исполнитель</w:t>
      </w:r>
      <w:r>
        <w:rPr>
          <w:b/>
          <w:sz w:val="22"/>
          <w:szCs w:val="16"/>
        </w:rPr>
      </w:r>
      <w:r>
        <w:rPr>
          <w:b/>
          <w:sz w:val="22"/>
          <w:szCs w:val="16"/>
        </w:rPr>
      </w:r>
    </w:p>
    <w:tbl>
      <w:tblPr>
        <w:tblStyle w:val="914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103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4"/>
                <w:szCs w:val="18"/>
              </w:rPr>
            </w:r>
            <w:r>
              <w:rPr>
                <w:b/>
                <w:bCs/>
                <w:sz w:val="24"/>
                <w:szCs w:val="18"/>
              </w:rPr>
              <w:t xml:space="preserve">Территориальное управление Федерального агентства по управлению государственным имуществом в Пермском крае (</w:t>
            </w:r>
            <w:r>
              <w:rPr>
                <w:b/>
                <w:bCs/>
                <w:sz w:val="24"/>
                <w:szCs w:val="18"/>
              </w:rPr>
              <w:t xml:space="preserve">ТУ Росимущества в Пермском крае)</w:t>
            </w:r>
            <w:r>
              <w:rPr>
                <w:b/>
                <w:bCs/>
                <w:sz w:val="22"/>
                <w:szCs w:val="16"/>
              </w:rPr>
            </w:r>
            <w:r>
              <w:rPr>
                <w:b/>
                <w:bCs/>
                <w:sz w:val="22"/>
                <w:szCs w:val="16"/>
              </w:rPr>
            </w:r>
          </w:p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  <w:rPr>
                <w:rFonts w:ascii="Times New Roman" w:hAnsi="Times New Roman"/>
                <w:b w:val="0"/>
                <w:bCs w:val="0"/>
                <w:color w:val="1d1b11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1d1b11"/>
                <w:sz w:val="22"/>
                <w:szCs w:val="22"/>
              </w:rPr>
              <w:t xml:space="preserve">Адрес: 614045, г. Пермь, </w:t>
            </w:r>
            <w:r>
              <w:rPr>
                <w:rFonts w:ascii="Times New Roman" w:hAnsi="Times New Roman"/>
                <w:b w:val="0"/>
                <w:bCs w:val="0"/>
                <w:color w:val="1d1b11"/>
                <w:sz w:val="22"/>
                <w:szCs w:val="22"/>
              </w:rPr>
              <w:t xml:space="preserve">ул. Куйбышева, 6</w:t>
            </w:r>
            <w:r>
              <w:rPr>
                <w:rFonts w:ascii="Times New Roman" w:hAnsi="Times New Roman"/>
                <w:b w:val="0"/>
                <w:bCs w:val="0"/>
                <w:color w:val="1d1b11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color w:val="1d1b11"/>
                <w:sz w:val="22"/>
                <w:szCs w:val="22"/>
              </w:rPr>
            </w:r>
          </w:p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  <w:rPr>
                <w:rFonts w:ascii="Times New Roman" w:hAnsi="Times New Roman"/>
                <w:b w:val="0"/>
                <w:bCs w:val="0"/>
                <w:color w:val="1d1b11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1d1b1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1d1b11"/>
                <w:sz w:val="22"/>
                <w:szCs w:val="22"/>
              </w:rPr>
              <w:t xml:space="preserve">ИНН 5902293756, КПП 590201001</w:t>
            </w:r>
            <w:r>
              <w:rPr>
                <w:rFonts w:ascii="Times New Roman" w:hAnsi="Times New Roman"/>
                <w:b w:val="0"/>
                <w:bCs w:val="0"/>
                <w:color w:val="1d1b11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color w:val="1d1b11"/>
                <w:sz w:val="20"/>
                <w:szCs w:val="20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b w:val="0"/>
                <w:bCs w:val="0"/>
                <w:color w:val="1d1b11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1d1b11"/>
                <w:sz w:val="22"/>
                <w:szCs w:val="22"/>
              </w:rPr>
              <w:t xml:space="preserve">Телефон: +7 (342)2351791 </w:t>
            </w:r>
            <w:r>
              <w:rPr>
                <w:rFonts w:ascii="Times New Roman" w:hAnsi="Times New Roman"/>
                <w:b w:val="0"/>
                <w:bCs w:val="0"/>
                <w:color w:val="1d1b11"/>
                <w:sz w:val="22"/>
                <w:szCs w:val="22"/>
              </w:rPr>
              <w:t xml:space="preserve">E-mail </w:t>
            </w:r>
            <w:hyperlink r:id="rId10" w:tooltip="http://tu59@rosim.gov.ru" w:history="1">
              <w:r>
                <w:rPr>
                  <w:rStyle w:val="882"/>
                  <w:rFonts w:ascii="Times New Roman" w:hAnsi="Times New Roman"/>
                  <w:b w:val="0"/>
                  <w:bCs w:val="0"/>
                  <w:sz w:val="22"/>
                  <w:szCs w:val="22"/>
                </w:rPr>
                <w:t xml:space="preserve">tu59@rosim.gov.ru</w:t>
              </w:r>
            </w:hyperlink>
            <w:r>
              <w:rPr>
                <w:rFonts w:ascii="Times New Roman" w:hAnsi="Times New Roman"/>
                <w:b w:val="0"/>
                <w:bCs w:val="0"/>
                <w:color w:val="1d1b1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1d1b11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color w:val="1d1b11"/>
                <w:sz w:val="20"/>
                <w:szCs w:val="20"/>
              </w:rPr>
            </w:r>
          </w:p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1d1b11"/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УФК по Новосибирской области </w:t>
              <w:br/>
              <w:t xml:space="preserve">(ТУ Росимущества в Пермском крае, л/с 03561А62100)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44"/>
              <w:jc w:val="left"/>
              <w:rPr>
                <w:sz w:val="20"/>
                <w:szCs w:val="16"/>
                <w:highlight w:val="white"/>
              </w:rPr>
            </w:pPr>
            <w:r>
              <w:rPr>
                <w:sz w:val="22"/>
                <w:szCs w:val="22"/>
                <w:highlight w:val="none"/>
              </w:rPr>
              <w:t xml:space="preserve">Банк получателя: </w:t>
            </w:r>
            <w:r>
              <w:rPr>
                <w:sz w:val="22"/>
                <w:szCs w:val="22"/>
                <w:highlight w:val="white"/>
                <w:shd w:val="clear" w:color="auto" w:fill="ffff00"/>
              </w:rPr>
              <w:t xml:space="preserve">ОКЦ № 1 СибГУ Банк</w:t>
            </w:r>
            <w:r>
              <w:rPr>
                <w:sz w:val="22"/>
                <w:szCs w:val="22"/>
                <w:highlight w:val="white"/>
                <w:shd w:val="clear" w:color="ffffff" w:themeColor="background1" w:fill="ffffff" w:themeFill="background1"/>
              </w:rPr>
              <w:t xml:space="preserve">а России</w:t>
            </w:r>
            <w:r>
              <w:rPr>
                <w:sz w:val="22"/>
                <w:szCs w:val="22"/>
                <w:highlight w:val="white"/>
                <w:shd w:val="clear" w:color="ffffff" w:themeColor="background1" w:fill="ffffff" w:themeFill="background1"/>
              </w:rPr>
              <w:t xml:space="preserve">//УФК по Новосибирской области, г </w:t>
            </w:r>
            <w:r>
              <w:rPr>
                <w:sz w:val="22"/>
                <w:szCs w:val="22"/>
                <w:highlight w:val="white"/>
                <w:shd w:val="clear" w:color="auto" w:fill="ffff00"/>
              </w:rPr>
              <w:t xml:space="preserve">Новосибирск</w:t>
            </w:r>
            <w:r>
              <w:rPr>
                <w:sz w:val="20"/>
                <w:szCs w:val="16"/>
                <w:highlight w:val="white"/>
              </w:rPr>
            </w:r>
            <w:r>
              <w:rPr>
                <w:sz w:val="20"/>
                <w:szCs w:val="16"/>
                <w:highlight w:val="white"/>
              </w:rPr>
            </w:r>
          </w:p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  <w:rPr>
                <w:rFonts w:ascii="Times New Roman" w:hAnsi="Times New Roman"/>
                <w:b w:val="0"/>
                <w:bCs w:val="0"/>
                <w:color w:val="1d1b11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1d1b11"/>
                <w:sz w:val="22"/>
                <w:szCs w:val="22"/>
              </w:rPr>
              <w:t xml:space="preserve">Расчетный счет </w:t>
            </w:r>
            <w:r>
              <w:rPr>
                <w:sz w:val="22"/>
                <w:szCs w:val="22"/>
              </w:rPr>
              <w:t xml:space="preserve">03211643000000015111</w:t>
            </w:r>
            <w:r>
              <w:rPr>
                <w:rFonts w:ascii="Times New Roman" w:hAnsi="Times New Roman"/>
                <w:b w:val="0"/>
                <w:bCs w:val="0"/>
                <w:color w:val="1d1b11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color w:val="1d1b11"/>
                <w:sz w:val="20"/>
                <w:szCs w:val="20"/>
              </w:rPr>
            </w:r>
          </w:p>
          <w:p>
            <w:pPr>
              <w:pStyle w:val="844"/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 xml:space="preserve">БИК УФК по Новосибирской области 015004950</w: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  <w:rPr>
                <w:rFonts w:ascii="Times New Roman" w:hAnsi="Times New Roman"/>
                <w:b w:val="0"/>
                <w:bCs w:val="0"/>
                <w:color w:val="1d1b11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1d1b11"/>
                <w:sz w:val="22"/>
                <w:szCs w:val="22"/>
              </w:rPr>
              <w:t xml:space="preserve">ЕКС (к/с) </w:t>
            </w:r>
            <w:r>
              <w:rPr>
                <w:sz w:val="22"/>
                <w:szCs w:val="22"/>
              </w:rPr>
              <w:t xml:space="preserve">40102810445370000043 </w:t>
            </w:r>
            <w:r>
              <w:rPr>
                <w:rFonts w:ascii="Times New Roman" w:hAnsi="Times New Roman"/>
                <w:b w:val="0"/>
                <w:bCs w:val="0"/>
                <w:color w:val="1d1b11"/>
                <w:sz w:val="22"/>
                <w:szCs w:val="22"/>
              </w:rPr>
              <w:t xml:space="preserve">ОКТМО 57701000</w:t>
            </w:r>
            <w:r>
              <w:rPr>
                <w:rFonts w:ascii="Times New Roman" w:hAnsi="Times New Roman"/>
                <w:b w:val="0"/>
                <w:bCs w:val="0"/>
                <w:color w:val="1d1b11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color w:val="1d1b11"/>
                <w:sz w:val="20"/>
                <w:szCs w:val="20"/>
              </w:rPr>
            </w:r>
          </w:p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  <w:rPr>
                <w:rFonts w:ascii="Times New Roman" w:hAnsi="Times New Roman"/>
                <w:b w:val="0"/>
                <w:bCs w:val="0"/>
                <w:color w:val="1d1b11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1d1b11"/>
                <w:sz w:val="22"/>
                <w:szCs w:val="22"/>
              </w:rPr>
              <w:t xml:space="preserve">Код по ОКПО 70863792 </w:t>
            </w:r>
            <w:r>
              <w:rPr>
                <w:rFonts w:ascii="Times New Roman" w:hAnsi="Times New Roman"/>
                <w:b w:val="0"/>
                <w:bCs w:val="0"/>
                <w:color w:val="1d1b11"/>
                <w:sz w:val="22"/>
                <w:szCs w:val="22"/>
              </w:rPr>
              <w:t xml:space="preserve">ОГРН 1115902001632 от 28.02.2011</w:t>
            </w:r>
            <w:r>
              <w:rPr>
                <w:rFonts w:ascii="Times New Roman" w:hAnsi="Times New Roman"/>
                <w:b w:val="0"/>
                <w:bCs w:val="0"/>
                <w:color w:val="1d1b11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color w:val="1d1b1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</w:tr>
    </w:tbl>
    <w:p>
      <w:pPr>
        <w:contextualSpacing/>
        <w:jc w:val="both"/>
        <w:spacing w:line="240" w:lineRule="atLeast"/>
        <w:rPr>
          <w:sz w:val="22"/>
          <w:szCs w:val="16"/>
        </w:rPr>
      </w:pPr>
      <w:r>
        <w:rPr>
          <w:sz w:val="24"/>
          <w:szCs w:val="18"/>
        </w:rPr>
      </w:r>
      <w:r>
        <w:rPr>
          <w:sz w:val="22"/>
          <w:szCs w:val="16"/>
        </w:rPr>
      </w:r>
      <w:r>
        <w:rPr>
          <w:sz w:val="22"/>
          <w:szCs w:val="16"/>
        </w:rPr>
      </w:r>
    </w:p>
    <w:tbl>
      <w:tblPr>
        <w:tblStyle w:val="914"/>
        <w:tblW w:w="0" w:type="auto"/>
        <w:tblInd w:w="60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5245"/>
        <w:gridCol w:w="5528"/>
      </w:tblGrid>
      <w:tr>
        <w:tblPrEx/>
        <w:trPr/>
        <w:tc>
          <w:tcPr>
            <w:tcMar>
              <w:left w:w="60" w:type="dxa"/>
              <w:top w:w="60" w:type="dxa"/>
              <w:right w:w="60" w:type="dxa"/>
              <w:bottom w:w="60" w:type="dxa"/>
            </w:tcMar>
            <w:tcW w:w="5245" w:type="dxa"/>
            <w:textDirection w:val="lrTb"/>
            <w:noWrap w:val="false"/>
          </w:tcPr>
          <w:p>
            <w:pPr>
              <w:pStyle w:val="873"/>
              <w:ind w:right="167"/>
              <w:jc w:val="both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 xml:space="preserve">Руководитель ТУ Росимущества </w:t>
            </w:r>
            <w:r>
              <w:rPr>
                <w:rFonts w:ascii="Times New Roman" w:hAnsi="Times New Roman"/>
                <w:sz w:val="22"/>
                <w:szCs w:val="16"/>
              </w:rPr>
            </w:r>
            <w:r>
              <w:rPr>
                <w:rFonts w:ascii="Times New Roman" w:hAnsi="Times New Roman"/>
                <w:sz w:val="22"/>
                <w:szCs w:val="16"/>
              </w:rPr>
            </w:r>
          </w:p>
          <w:p>
            <w:pPr>
              <w:pStyle w:val="873"/>
              <w:ind w:right="167"/>
              <w:jc w:val="both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 xml:space="preserve">в Пермском крае</w:t>
            </w:r>
            <w:r>
              <w:rPr>
                <w:rFonts w:ascii="Times New Roman" w:hAnsi="Times New Roman"/>
                <w:sz w:val="22"/>
                <w:szCs w:val="16"/>
              </w:rPr>
            </w:r>
            <w:r>
              <w:rPr>
                <w:rFonts w:ascii="Times New Roman" w:hAnsi="Times New Roman"/>
                <w:sz w:val="22"/>
                <w:szCs w:val="16"/>
              </w:rPr>
            </w:r>
          </w:p>
          <w:p>
            <w:pPr>
              <w:pStyle w:val="873"/>
              <w:ind w:right="167"/>
              <w:jc w:val="both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4"/>
                <w:szCs w:val="18"/>
              </w:rPr>
            </w:r>
            <w:r>
              <w:rPr>
                <w:rFonts w:ascii="Times New Roman" w:hAnsi="Times New Roman"/>
                <w:sz w:val="22"/>
                <w:szCs w:val="16"/>
              </w:rPr>
            </w:r>
            <w:r>
              <w:rPr>
                <w:rFonts w:ascii="Times New Roman" w:hAnsi="Times New Roman"/>
                <w:sz w:val="22"/>
                <w:szCs w:val="16"/>
              </w:rPr>
            </w:r>
          </w:p>
          <w:p>
            <w:pPr>
              <w:pStyle w:val="853"/>
              <w:ind w:left="-60" w:right="167" w:firstLine="0"/>
              <w:jc w:val="both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 xml:space="preserve"> ____________________ </w:t>
            </w:r>
            <w:r>
              <w:rPr>
                <w:rFonts w:ascii="Times New Roman" w:hAnsi="Times New Roman"/>
                <w:color w:val="ff0000"/>
                <w:sz w:val="24"/>
                <w:szCs w:val="18"/>
              </w:rPr>
              <w:t xml:space="preserve">/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Миронова Е.В.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/</w:t>
            </w:r>
            <w:r>
              <w:rPr>
                <w:sz w:val="24"/>
                <w:szCs w:val="18"/>
              </w:rPr>
              <w:t xml:space="preserve">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18"/>
              </w:rPr>
              <w:t xml:space="preserve">мп</w:t>
            </w:r>
            <w:r>
              <w:rPr>
                <w:rFonts w:ascii="Times New Roman" w:hAnsi="Times New Roman"/>
                <w:sz w:val="22"/>
                <w:szCs w:val="16"/>
              </w:rPr>
            </w:r>
            <w:r>
              <w:rPr>
                <w:rFonts w:ascii="Times New Roman" w:hAnsi="Times New Roman"/>
                <w:sz w:val="22"/>
                <w:szCs w:val="16"/>
              </w:rPr>
            </w:r>
          </w:p>
        </w:tc>
        <w:tc>
          <w:tcPr>
            <w:tcMar>
              <w:left w:w="60" w:type="dxa"/>
              <w:top w:w="60" w:type="dxa"/>
              <w:right w:w="60" w:type="dxa"/>
              <w:bottom w:w="60" w:type="dxa"/>
            </w:tcMar>
            <w:tcW w:w="5528" w:type="dxa"/>
            <w:textDirection w:val="lrTb"/>
            <w:noWrap w:val="false"/>
          </w:tcPr>
          <w:p>
            <w:pPr>
              <w:pStyle w:val="888"/>
              <w:jc w:val="both"/>
              <w:spacing w:before="0" w:after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16"/>
              </w:rPr>
            </w:pPr>
            <w:r>
              <w:rPr>
                <w:sz w:val="24"/>
                <w:szCs w:val="18"/>
              </w:rPr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</w:r>
          </w:p>
          <w:p>
            <w:pPr>
              <w:pStyle w:val="888"/>
              <w:jc w:val="both"/>
              <w:spacing w:before="0" w:after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4"/>
                <w:szCs w:val="18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8"/>
              <w:jc w:val="both"/>
              <w:spacing w:before="0" w:after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4"/>
                <w:szCs w:val="18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8"/>
              <w:jc w:val="both"/>
              <w:spacing w:before="0" w:after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16"/>
              </w:rPr>
            </w:pPr>
            <w:r>
              <w:rPr>
                <w:sz w:val="24"/>
                <w:szCs w:val="18"/>
              </w:rPr>
              <w:t xml:space="preserve">   ___________________/________</w:t>
            </w:r>
            <w:r>
              <w:rPr>
                <w:sz w:val="24"/>
                <w:szCs w:val="18"/>
              </w:rPr>
              <w:t xml:space="preserve">/</w: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</w:r>
          </w:p>
          <w:p>
            <w:pPr>
              <w:tabs>
                <w:tab w:val="left" w:pos="1470" w:leader="none"/>
              </w:tabs>
              <w:rPr>
                <w:sz w:val="22"/>
                <w:szCs w:val="16"/>
              </w:rPr>
            </w:pPr>
            <w:r>
              <w:rPr>
                <w:sz w:val="24"/>
                <w:szCs w:val="18"/>
              </w:rPr>
              <w:tab/>
            </w:r>
            <w:r>
              <w:rPr>
                <w:sz w:val="24"/>
                <w:szCs w:val="18"/>
              </w:rPr>
              <w:t xml:space="preserve">мп</w: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</w:r>
          </w:p>
        </w:tc>
      </w:tr>
    </w:tbl>
    <w:p>
      <w:pPr>
        <w:ind w:left="4248" w:firstLine="708"/>
        <w:jc w:val="right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right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sz w:val="22"/>
          <w:szCs w:val="22"/>
          <w:highlight w:val="none"/>
        </w:rPr>
        <w:t xml:space="preserve">Приложение №1 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jc w:val="right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sz w:val="22"/>
          <w:szCs w:val="22"/>
          <w:highlight w:val="none"/>
        </w:rPr>
        <w:t xml:space="preserve">к государственному контракту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jc w:val="right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sz w:val="22"/>
          <w:szCs w:val="22"/>
          <w:highlight w:val="none"/>
        </w:rPr>
        <w:t xml:space="preserve">№_______________________ от___________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jc w:val="righ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Размещается отдельным файлом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4248" w:firstLine="708"/>
        <w:jc w:val="right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left="4248" w:firstLine="708"/>
        <w:jc w:val="right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left="4248" w:firstLine="708"/>
        <w:jc w:val="center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  <w:r>
        <w:rPr>
          <w:sz w:val="22"/>
          <w:szCs w:val="18"/>
        </w:rPr>
      </w:r>
    </w:p>
    <w:sectPr>
      <w:footerReference w:type="default" r:id="rId9"/>
      <w:footnotePr/>
      <w:endnotePr/>
      <w:type w:val="nextPage"/>
      <w:pgSz w:w="11906" w:h="16838" w:orient="portrait"/>
      <w:pgMar w:top="720" w:right="720" w:bottom="669" w:left="720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XO Thames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</w:pPr>
    <w:r/>
    <w:r/>
  </w:p>
  <w:p>
    <w:pPr>
      <w:pStyle w:val="869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869"/>
      <w:rPr>
        <w:b/>
      </w:rPr>
    </w:pPr>
    <w:r>
      <w:rPr>
        <w:b/>
      </w:rPr>
    </w:r>
    <w:r>
      <w:rPr>
        <w:b/>
      </w:rPr>
    </w:r>
    <w:r>
      <w:rPr>
        <w:b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left" w:pos="644" w:leader="none"/>
        </w:tabs>
      </w:pPr>
    </w:lvl>
    <w:lvl w:ilvl="1">
      <w:start w:val="1"/>
      <w:numFmt w:val="decimal"/>
      <w:pStyle w:val="877"/>
      <w:isLgl w:val="false"/>
      <w:suff w:val="tab"/>
      <w:lvlText w:val="%1.%2."/>
      <w:lvlJc w:val="left"/>
      <w:pPr>
        <w:ind w:left="921" w:hanging="495"/>
        <w:tabs>
          <w:tab w:val="left" w:pos="921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left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left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left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left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left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left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left" w:pos="180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0"/>
    <w:link w:val="876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860"/>
    <w:link w:val="912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860"/>
    <w:link w:val="858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860"/>
    <w:link w:val="910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860"/>
    <w:link w:val="872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44"/>
    <w:next w:val="844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60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44"/>
    <w:next w:val="844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60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44"/>
    <w:next w:val="844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60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44"/>
    <w:next w:val="844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60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  <w:pPr>
      <w:spacing w:before="0" w:after="0" w:line="240" w:lineRule="auto"/>
    </w:pPr>
  </w:style>
  <w:style w:type="character" w:styleId="700">
    <w:name w:val="Title Char"/>
    <w:basedOn w:val="860"/>
    <w:link w:val="908"/>
    <w:uiPriority w:val="10"/>
    <w:rPr>
      <w:sz w:val="48"/>
      <w:szCs w:val="48"/>
    </w:rPr>
  </w:style>
  <w:style w:type="character" w:styleId="701">
    <w:name w:val="Subtitle Char"/>
    <w:basedOn w:val="860"/>
    <w:link w:val="904"/>
    <w:uiPriority w:val="11"/>
    <w:rPr>
      <w:sz w:val="24"/>
      <w:szCs w:val="24"/>
    </w:rPr>
  </w:style>
  <w:style w:type="paragraph" w:styleId="702">
    <w:name w:val="Quote"/>
    <w:basedOn w:val="844"/>
    <w:next w:val="844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44"/>
    <w:next w:val="844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60"/>
    <w:link w:val="892"/>
    <w:uiPriority w:val="99"/>
  </w:style>
  <w:style w:type="character" w:styleId="707">
    <w:name w:val="Footer Char"/>
    <w:basedOn w:val="860"/>
    <w:link w:val="870"/>
    <w:uiPriority w:val="99"/>
  </w:style>
  <w:style w:type="paragraph" w:styleId="708">
    <w:name w:val="Caption"/>
    <w:basedOn w:val="844"/>
    <w:next w:val="84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860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 Light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44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60"/>
    <w:uiPriority w:val="99"/>
    <w:unhideWhenUsed/>
    <w:rPr>
      <w:vertAlign w:val="superscript"/>
    </w:rPr>
  </w:style>
  <w:style w:type="paragraph" w:styleId="838">
    <w:name w:val="endnote text"/>
    <w:basedOn w:val="844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60"/>
    <w:uiPriority w:val="99"/>
    <w:semiHidden/>
    <w:unhideWhenUsed/>
    <w:rPr>
      <w:vertAlign w:val="superscript"/>
    </w:rPr>
  </w:style>
  <w:style w:type="paragraph" w:styleId="841">
    <w:name w:val="TOC Heading"/>
    <w:uiPriority w:val="39"/>
    <w:unhideWhenUsed/>
  </w:style>
  <w:style w:type="paragraph" w:styleId="842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3" w:default="1">
    <w:name w:val="Normal"/>
    <w:link w:val="844"/>
    <w:uiPriority w:val="0"/>
    <w:qFormat/>
    <w:rPr>
      <w:sz w:val="24"/>
    </w:rPr>
  </w:style>
  <w:style w:type="character" w:styleId="844" w:default="1">
    <w:name w:val="Normal"/>
    <w:link w:val="843"/>
    <w:rPr>
      <w:sz w:val="24"/>
    </w:rPr>
  </w:style>
  <w:style w:type="paragraph" w:styleId="845">
    <w:name w:val="toc 2"/>
    <w:next w:val="843"/>
    <w:link w:val="846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46">
    <w:name w:val="toc 2"/>
    <w:link w:val="845"/>
    <w:rPr>
      <w:rFonts w:ascii="XO Thames" w:hAnsi="XO Thames"/>
      <w:sz w:val="28"/>
    </w:rPr>
  </w:style>
  <w:style w:type="paragraph" w:styleId="847">
    <w:name w:val="toc 4"/>
    <w:next w:val="843"/>
    <w:link w:val="848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48">
    <w:name w:val="toc 4"/>
    <w:link w:val="847"/>
    <w:rPr>
      <w:rFonts w:ascii="XO Thames" w:hAnsi="XO Thames"/>
      <w:sz w:val="28"/>
    </w:rPr>
  </w:style>
  <w:style w:type="paragraph" w:styleId="849">
    <w:name w:val="toc 6"/>
    <w:next w:val="843"/>
    <w:link w:val="85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50">
    <w:name w:val="toc 6"/>
    <w:link w:val="849"/>
    <w:rPr>
      <w:rFonts w:ascii="XO Thames" w:hAnsi="XO Thames"/>
      <w:sz w:val="28"/>
    </w:rPr>
  </w:style>
  <w:style w:type="paragraph" w:styleId="851">
    <w:name w:val="toc 7"/>
    <w:next w:val="843"/>
    <w:link w:val="852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52">
    <w:name w:val="toc 7"/>
    <w:link w:val="851"/>
    <w:rPr>
      <w:rFonts w:ascii="XO Thames" w:hAnsi="XO Thames"/>
      <w:sz w:val="28"/>
    </w:rPr>
  </w:style>
  <w:style w:type="paragraph" w:styleId="853">
    <w:name w:val="ConsPlusNormal"/>
    <w:link w:val="854"/>
    <w:pPr>
      <w:widowControl w:val="off"/>
    </w:pPr>
    <w:rPr>
      <w:rFonts w:ascii="Calibri" w:hAnsi="Calibri"/>
      <w:sz w:val="22"/>
    </w:rPr>
  </w:style>
  <w:style w:type="character" w:styleId="854">
    <w:name w:val="ConsPlusNormal"/>
    <w:link w:val="853"/>
    <w:rPr>
      <w:rFonts w:ascii="Calibri" w:hAnsi="Calibri"/>
      <w:sz w:val="22"/>
    </w:rPr>
  </w:style>
  <w:style w:type="paragraph" w:styleId="855">
    <w:name w:val="Endnote"/>
    <w:link w:val="856"/>
    <w:pPr>
      <w:ind w:left="0" w:firstLine="851"/>
      <w:jc w:val="both"/>
    </w:pPr>
    <w:rPr>
      <w:rFonts w:ascii="XO Thames" w:hAnsi="XO Thames"/>
      <w:sz w:val="22"/>
    </w:rPr>
  </w:style>
  <w:style w:type="character" w:styleId="856">
    <w:name w:val="Endnote"/>
    <w:link w:val="855"/>
    <w:rPr>
      <w:rFonts w:ascii="XO Thames" w:hAnsi="XO Thames"/>
      <w:sz w:val="22"/>
    </w:rPr>
  </w:style>
  <w:style w:type="paragraph" w:styleId="857">
    <w:name w:val="Heading 3"/>
    <w:next w:val="843"/>
    <w:link w:val="858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58">
    <w:name w:val="Heading 3"/>
    <w:link w:val="857"/>
    <w:rPr>
      <w:rFonts w:ascii="XO Thames" w:hAnsi="XO Thames"/>
      <w:b/>
      <w:sz w:val="26"/>
    </w:rPr>
  </w:style>
  <w:style w:type="paragraph" w:styleId="859">
    <w:name w:val="Default Paragraph Font"/>
    <w:link w:val="860"/>
  </w:style>
  <w:style w:type="character" w:styleId="860">
    <w:name w:val="Default Paragraph Font"/>
    <w:link w:val="859"/>
  </w:style>
  <w:style w:type="paragraph" w:styleId="861">
    <w:name w:val="комментарий"/>
    <w:link w:val="862"/>
    <w:rPr>
      <w:b/>
      <w:i/>
      <w:shd w:val="clear" w:color="auto" w:fill="ffff99"/>
    </w:rPr>
  </w:style>
  <w:style w:type="character" w:styleId="862">
    <w:name w:val="комментарий"/>
    <w:link w:val="861"/>
    <w:rPr>
      <w:b/>
      <w:i/>
      <w:shd w:val="clear" w:color="auto" w:fill="ffff99"/>
    </w:rPr>
  </w:style>
  <w:style w:type="paragraph" w:styleId="863">
    <w:name w:val="Основной текст1"/>
    <w:link w:val="864"/>
    <w:rPr>
      <w:rFonts w:ascii="Times New Roman" w:hAnsi="Times New Roman"/>
      <w:color w:val="000000"/>
      <w:spacing w:val="0"/>
      <w:sz w:val="22"/>
      <w:u w:val="none"/>
    </w:rPr>
  </w:style>
  <w:style w:type="character" w:styleId="864">
    <w:name w:val="Основной текст1"/>
    <w:link w:val="863"/>
    <w:rPr>
      <w:rFonts w:ascii="Times New Roman" w:hAnsi="Times New Roman"/>
      <w:color w:val="000000"/>
      <w:spacing w:val="0"/>
      <w:sz w:val="22"/>
      <w:u w:val="none"/>
    </w:rPr>
  </w:style>
  <w:style w:type="paragraph" w:styleId="865">
    <w:name w:val="Основной текст + Курсив"/>
    <w:link w:val="866"/>
    <w:rPr>
      <w:rFonts w:ascii="Times New Roman" w:hAnsi="Times New Roman"/>
      <w:i/>
      <w:color w:val="000000"/>
      <w:spacing w:val="0"/>
      <w:sz w:val="22"/>
      <w:u w:val="none"/>
    </w:rPr>
  </w:style>
  <w:style w:type="character" w:styleId="866">
    <w:name w:val="Основной текст + Курсив"/>
    <w:link w:val="865"/>
    <w:rPr>
      <w:rFonts w:ascii="Times New Roman" w:hAnsi="Times New Roman"/>
      <w:i/>
      <w:color w:val="000000"/>
      <w:spacing w:val="0"/>
      <w:sz w:val="22"/>
      <w:u w:val="none"/>
    </w:rPr>
  </w:style>
  <w:style w:type="paragraph" w:styleId="867">
    <w:name w:val="toc 3"/>
    <w:next w:val="843"/>
    <w:link w:val="868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68">
    <w:name w:val="toc 3"/>
    <w:link w:val="867"/>
    <w:rPr>
      <w:rFonts w:ascii="XO Thames" w:hAnsi="XO Thames"/>
      <w:sz w:val="28"/>
    </w:rPr>
  </w:style>
  <w:style w:type="paragraph" w:styleId="869">
    <w:name w:val="Footer"/>
    <w:basedOn w:val="843"/>
    <w:link w:val="870"/>
    <w:pPr>
      <w:tabs>
        <w:tab w:val="center" w:pos="4677" w:leader="none"/>
        <w:tab w:val="right" w:pos="9355" w:leader="none"/>
      </w:tabs>
    </w:pPr>
  </w:style>
  <w:style w:type="character" w:styleId="870">
    <w:name w:val="Footer"/>
    <w:basedOn w:val="844"/>
    <w:link w:val="869"/>
  </w:style>
  <w:style w:type="paragraph" w:styleId="871">
    <w:name w:val="Heading 5"/>
    <w:next w:val="843"/>
    <w:link w:val="872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72">
    <w:name w:val="Heading 5"/>
    <w:link w:val="871"/>
    <w:rPr>
      <w:rFonts w:ascii="XO Thames" w:hAnsi="XO Thames"/>
      <w:b/>
      <w:sz w:val="22"/>
    </w:rPr>
  </w:style>
  <w:style w:type="paragraph" w:styleId="873">
    <w:name w:val="ConsPlusCell"/>
    <w:link w:val="874"/>
    <w:pPr>
      <w:widowControl w:val="off"/>
    </w:pPr>
    <w:rPr>
      <w:rFonts w:ascii="Courier New" w:hAnsi="Courier New"/>
    </w:rPr>
  </w:style>
  <w:style w:type="character" w:styleId="874">
    <w:name w:val="ConsPlusCell"/>
    <w:link w:val="873"/>
    <w:rPr>
      <w:rFonts w:ascii="Courier New" w:hAnsi="Courier New"/>
    </w:rPr>
  </w:style>
  <w:style w:type="paragraph" w:styleId="875">
    <w:name w:val="Heading 1"/>
    <w:next w:val="843"/>
    <w:link w:val="876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876">
    <w:name w:val="Heading 1"/>
    <w:link w:val="875"/>
    <w:rPr>
      <w:rFonts w:ascii="XO Thames" w:hAnsi="XO Thames"/>
      <w:b/>
      <w:sz w:val="32"/>
    </w:rPr>
  </w:style>
  <w:style w:type="paragraph" w:styleId="877">
    <w:name w:val="Обычный + По ширине"/>
    <w:basedOn w:val="843"/>
    <w:link w:val="878"/>
    <w:pPr>
      <w:numPr>
        <w:ilvl w:val="1"/>
        <w:numId w:val="1"/>
      </w:numPr>
      <w:jc w:val="both"/>
    </w:pPr>
  </w:style>
  <w:style w:type="character" w:styleId="878">
    <w:name w:val="Обычный + По ширине"/>
    <w:basedOn w:val="844"/>
    <w:link w:val="877"/>
  </w:style>
  <w:style w:type="paragraph" w:styleId="879">
    <w:name w:val="Body Text Indent 2"/>
    <w:basedOn w:val="843"/>
    <w:link w:val="880"/>
    <w:pPr>
      <w:ind w:left="426" w:firstLine="0"/>
      <w:spacing w:line="360" w:lineRule="auto"/>
    </w:pPr>
    <w:rPr>
      <w:rFonts w:ascii="Arial" w:hAnsi="Arial"/>
      <w:b/>
    </w:rPr>
  </w:style>
  <w:style w:type="character" w:styleId="880">
    <w:name w:val="Body Text Indent 2"/>
    <w:basedOn w:val="844"/>
    <w:link w:val="879"/>
    <w:rPr>
      <w:rFonts w:ascii="Arial" w:hAnsi="Arial"/>
      <w:b/>
    </w:rPr>
  </w:style>
  <w:style w:type="paragraph" w:styleId="881">
    <w:name w:val="Hyperlink"/>
    <w:link w:val="882"/>
    <w:rPr>
      <w:color w:val="0000ff"/>
      <w:u w:val="single"/>
    </w:rPr>
  </w:style>
  <w:style w:type="character" w:styleId="882">
    <w:name w:val="Hyperlink"/>
    <w:link w:val="881"/>
    <w:rPr>
      <w:color w:val="0000ff"/>
      <w:u w:val="single"/>
    </w:rPr>
  </w:style>
  <w:style w:type="paragraph" w:styleId="883">
    <w:name w:val="Footnote"/>
    <w:link w:val="884"/>
    <w:pPr>
      <w:ind w:left="0" w:firstLine="851"/>
      <w:jc w:val="both"/>
    </w:pPr>
    <w:rPr>
      <w:rFonts w:ascii="XO Thames" w:hAnsi="XO Thames"/>
      <w:sz w:val="22"/>
    </w:rPr>
  </w:style>
  <w:style w:type="character" w:styleId="884">
    <w:name w:val="Footnote"/>
    <w:link w:val="883"/>
    <w:rPr>
      <w:rFonts w:ascii="XO Thames" w:hAnsi="XO Thames"/>
      <w:sz w:val="22"/>
    </w:rPr>
  </w:style>
  <w:style w:type="paragraph" w:styleId="885">
    <w:name w:val="toc 1"/>
    <w:next w:val="843"/>
    <w:link w:val="886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86">
    <w:name w:val="toc 1"/>
    <w:link w:val="885"/>
    <w:rPr>
      <w:rFonts w:ascii="XO Thames" w:hAnsi="XO Thames"/>
      <w:b/>
      <w:sz w:val="28"/>
    </w:rPr>
  </w:style>
  <w:style w:type="paragraph" w:styleId="887">
    <w:name w:val="Normal (Web)"/>
    <w:basedOn w:val="843"/>
    <w:link w:val="888"/>
    <w:pPr>
      <w:spacing w:beforeAutospacing="1" w:afterAutospacing="1"/>
    </w:pPr>
    <w:rPr>
      <w:sz w:val="22"/>
    </w:rPr>
  </w:style>
  <w:style w:type="character" w:styleId="888">
    <w:name w:val="Normal (Web)"/>
    <w:basedOn w:val="844"/>
    <w:link w:val="887"/>
    <w:rPr>
      <w:sz w:val="22"/>
    </w:rPr>
  </w:style>
  <w:style w:type="paragraph" w:styleId="889">
    <w:name w:val="Header and Footer"/>
    <w:link w:val="890"/>
    <w:pPr>
      <w:jc w:val="both"/>
      <w:spacing w:line="240" w:lineRule="auto"/>
    </w:pPr>
    <w:rPr>
      <w:rFonts w:ascii="XO Thames" w:hAnsi="XO Thames"/>
      <w:sz w:val="28"/>
    </w:rPr>
  </w:style>
  <w:style w:type="character" w:styleId="890">
    <w:name w:val="Header and Footer"/>
    <w:link w:val="889"/>
    <w:rPr>
      <w:rFonts w:ascii="XO Thames" w:hAnsi="XO Thames"/>
      <w:sz w:val="28"/>
    </w:rPr>
  </w:style>
  <w:style w:type="paragraph" w:styleId="891">
    <w:name w:val="Header"/>
    <w:basedOn w:val="843"/>
    <w:link w:val="892"/>
    <w:pPr>
      <w:tabs>
        <w:tab w:val="center" w:pos="4677" w:leader="none"/>
        <w:tab w:val="right" w:pos="9355" w:leader="none"/>
      </w:tabs>
    </w:pPr>
  </w:style>
  <w:style w:type="character" w:styleId="892">
    <w:name w:val="Header"/>
    <w:basedOn w:val="844"/>
    <w:link w:val="891"/>
  </w:style>
  <w:style w:type="paragraph" w:styleId="893">
    <w:name w:val="List Paragraph"/>
    <w:basedOn w:val="843"/>
    <w:link w:val="894"/>
    <w:pPr>
      <w:ind w:left="720" w:firstLine="0"/>
    </w:pPr>
  </w:style>
  <w:style w:type="character" w:styleId="894">
    <w:name w:val="List Paragraph"/>
    <w:basedOn w:val="844"/>
    <w:link w:val="893"/>
  </w:style>
  <w:style w:type="paragraph" w:styleId="895">
    <w:name w:val="toc 9"/>
    <w:next w:val="843"/>
    <w:link w:val="896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96">
    <w:name w:val="toc 9"/>
    <w:link w:val="895"/>
    <w:rPr>
      <w:rFonts w:ascii="XO Thames" w:hAnsi="XO Thames"/>
      <w:sz w:val="28"/>
    </w:rPr>
  </w:style>
  <w:style w:type="paragraph" w:styleId="897">
    <w:name w:val="toc 8"/>
    <w:next w:val="843"/>
    <w:link w:val="898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98">
    <w:name w:val="toc 8"/>
    <w:link w:val="897"/>
    <w:rPr>
      <w:rFonts w:ascii="XO Thames" w:hAnsi="XO Thames"/>
      <w:sz w:val="28"/>
    </w:rPr>
  </w:style>
  <w:style w:type="paragraph" w:styleId="899">
    <w:name w:val="Balloon Text"/>
    <w:basedOn w:val="843"/>
    <w:link w:val="900"/>
    <w:rPr>
      <w:rFonts w:ascii="Tahoma" w:hAnsi="Tahoma"/>
      <w:sz w:val="16"/>
    </w:rPr>
  </w:style>
  <w:style w:type="character" w:styleId="900">
    <w:name w:val="Balloon Text"/>
    <w:basedOn w:val="844"/>
    <w:link w:val="899"/>
    <w:rPr>
      <w:rFonts w:ascii="Tahoma" w:hAnsi="Tahoma"/>
      <w:sz w:val="16"/>
    </w:rPr>
  </w:style>
  <w:style w:type="paragraph" w:styleId="901">
    <w:name w:val="toc 5"/>
    <w:next w:val="843"/>
    <w:link w:val="90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902">
    <w:name w:val="toc 5"/>
    <w:link w:val="901"/>
    <w:rPr>
      <w:rFonts w:ascii="XO Thames" w:hAnsi="XO Thames"/>
      <w:sz w:val="28"/>
    </w:rPr>
  </w:style>
  <w:style w:type="paragraph" w:styleId="903">
    <w:name w:val="Subtitle"/>
    <w:next w:val="843"/>
    <w:link w:val="90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04">
    <w:name w:val="Subtitle"/>
    <w:link w:val="903"/>
    <w:rPr>
      <w:rFonts w:ascii="XO Thames" w:hAnsi="XO Thames"/>
      <w:i/>
      <w:sz w:val="24"/>
    </w:rPr>
  </w:style>
  <w:style w:type="paragraph" w:styleId="905">
    <w:name w:val="Text"/>
    <w:basedOn w:val="843"/>
    <w:link w:val="906"/>
    <w:pPr>
      <w:spacing w:after="240"/>
    </w:pPr>
  </w:style>
  <w:style w:type="character" w:styleId="906">
    <w:name w:val="Text"/>
    <w:basedOn w:val="844"/>
    <w:link w:val="905"/>
  </w:style>
  <w:style w:type="paragraph" w:styleId="907">
    <w:name w:val="Title"/>
    <w:next w:val="843"/>
    <w:link w:val="90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08">
    <w:name w:val="Title"/>
    <w:link w:val="907"/>
    <w:rPr>
      <w:rFonts w:ascii="XO Thames" w:hAnsi="XO Thames"/>
      <w:b/>
      <w:caps/>
      <w:sz w:val="40"/>
    </w:rPr>
  </w:style>
  <w:style w:type="paragraph" w:styleId="909">
    <w:name w:val="Heading 4"/>
    <w:next w:val="843"/>
    <w:link w:val="91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910">
    <w:name w:val="Heading 4"/>
    <w:link w:val="909"/>
    <w:rPr>
      <w:rFonts w:ascii="XO Thames" w:hAnsi="XO Thames"/>
      <w:b/>
      <w:sz w:val="24"/>
    </w:rPr>
  </w:style>
  <w:style w:type="paragraph" w:styleId="911">
    <w:name w:val="Heading 2"/>
    <w:next w:val="843"/>
    <w:link w:val="91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912">
    <w:name w:val="Heading 2"/>
    <w:link w:val="911"/>
    <w:rPr>
      <w:rFonts w:ascii="XO Thames" w:hAnsi="XO Thames"/>
      <w:b/>
      <w:sz w:val="28"/>
    </w:rPr>
  </w:style>
  <w:style w:type="table" w:styleId="913">
    <w:name w:val="Table Grid"/>
    <w:basedOn w:val="914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4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://tu59@rosim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mariia.ivanova</cp:lastModifiedBy>
  <cp:revision>7</cp:revision>
  <dcterms:modified xsi:type="dcterms:W3CDTF">2026-06-04T12:29:47Z</dcterms:modified>
</cp:coreProperties>
</file>