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Спецификация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3"/>
        <w:tblW w:w="946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02"/>
        <w:gridCol w:w="4394"/>
        <w:gridCol w:w="2268"/>
      </w:tblGrid>
      <w:tr>
        <w:trPr/>
        <w:tc>
          <w:tcPr>
            <w:tcW w:w="28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Назначение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Liberation Serif" w:hAnsi="Liberation Serif"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b/>
                <w:color w:val="000000"/>
                <w:sz w:val="20"/>
                <w:szCs w:val="20"/>
              </w:rPr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Наименование товара,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характеристики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Liberation Serif" w:hAnsi="Liberation Serif"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b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Количество</w:t>
            </w:r>
          </w:p>
        </w:tc>
      </w:tr>
      <w:tr>
        <w:trPr>
          <w:trHeight w:val="247" w:hRule="atLeast"/>
        </w:trPr>
        <w:tc>
          <w:tcPr>
            <w:tcW w:w="2802" w:type="dxa"/>
            <w:tcBorders/>
          </w:tcPr>
          <w:p>
            <w:pPr>
              <w:pStyle w:val="Normal"/>
              <w:widowControl w:val="false"/>
              <w:spacing w:before="0" w:after="0"/>
              <w:ind w:hanging="0" w:left="0" w:right="0"/>
              <w:contextualSpacing/>
              <w:jc w:val="both"/>
              <w:rPr>
                <w:sz w:val="22"/>
              </w:rPr>
            </w:pPr>
            <w:r>
              <w:rPr>
                <w:rStyle w:val="s10"/>
                <w:rFonts w:eastAsia="Times New Roman" w:cs="Times New Roman" w:ascii="Liberation Serif" w:hAnsi="Liberation Serif"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Аккумулятор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57" w:left="113" w:right="0"/>
              <w:contextualSpacing/>
              <w:jc w:val="both"/>
              <w:rPr>
                <w:sz w:val="22"/>
              </w:rPr>
            </w:pPr>
            <w:r>
              <w:rPr>
                <w:rStyle w:val="s10"/>
                <w:rFonts w:eastAsia="Calibri" w:cs="Times New Roman" w:ascii="Liberation Serif" w:hAnsi="Liberation Serif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7 А/ч, 12В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1 шт</w:t>
            </w:r>
          </w:p>
        </w:tc>
      </w:tr>
      <w:tr>
        <w:trPr/>
        <w:tc>
          <w:tcPr>
            <w:tcW w:w="2802" w:type="dxa"/>
            <w:tcBorders>
              <w:top w:val="nil"/>
            </w:tcBorders>
          </w:tcPr>
          <w:p>
            <w:pPr>
              <w:pStyle w:val="Heading2"/>
              <w:widowControl w:val="false"/>
              <w:spacing w:before="0" w:after="0"/>
              <w:ind w:hanging="0" w:left="0" w:right="0"/>
              <w:contextualSpacing/>
              <w:jc w:val="both"/>
              <w:rPr>
                <w:rFonts w:ascii="Liberation Serif" w:hAnsi="Liberation Serif"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Блок бесперебойного питания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439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57" w:left="113" w:right="0"/>
              <w:contextualSpacing/>
              <w:jc w:val="both"/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Тип устройства:Источник вторичного электропитания резервированный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57" w:left="113" w:right="0"/>
              <w:contextualSpacing/>
              <w:jc w:val="both"/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Световая индикация: есть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57" w:left="113" w:right="0"/>
              <w:contextualSpacing/>
              <w:jc w:val="both"/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Тип используемого аккумулятора: 12 В 7 А·ч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57" w:left="113" w:right="0"/>
              <w:contextualSpacing/>
              <w:jc w:val="both"/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Количество аккумуляторов, шт:1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57" w:left="113" w:right="0"/>
              <w:contextualSpacing/>
              <w:jc w:val="both"/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Защита от короткого замыкания:Есть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57" w:left="113" w:right="0"/>
              <w:contextualSpacing/>
              <w:jc w:val="both"/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Ток заряда аккумуляторной батареи, А:0.35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57" w:left="113" w:right="0"/>
              <w:contextualSpacing/>
              <w:jc w:val="both"/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Степень защиты :IP20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57" w:left="113" w:right="0"/>
              <w:contextualSpacing/>
              <w:jc w:val="both"/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Диапазон рабочих температур, °С:-10…+40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57" w:left="113" w:right="0"/>
              <w:contextualSpacing/>
              <w:jc w:val="both"/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Габаритные размеры мм:170х210х105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 шт</w:t>
            </w:r>
          </w:p>
        </w:tc>
      </w:tr>
      <w:tr>
        <w:trPr/>
        <w:tc>
          <w:tcPr>
            <w:tcW w:w="280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contextualSpacing/>
              <w:jc w:val="both"/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Блок проводной объектовый 4-х шлейфный</w:t>
            </w:r>
          </w:p>
        </w:tc>
        <w:tc>
          <w:tcPr>
            <w:tcW w:w="439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57" w:left="113" w:right="0"/>
              <w:contextualSpacing/>
              <w:jc w:val="both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- Четыре ШС с оконечным резистором номинальным сопротивлением 4,7 кОм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br/>
            </w:r>
            <w:r>
              <w:rPr>
                <w:rFonts w:ascii="Liberation Serif" w:hAnsi="Liberation Serif"/>
                <w:b w:val="false"/>
                <w:bCs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- Два выхода типа ОК для включения внешних оповещателей пожара и тревоги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br/>
            </w:r>
            <w:r>
              <w:rPr>
                <w:rFonts w:ascii="Liberation Serif" w:hAnsi="Liberation Serif"/>
                <w:b w:val="false"/>
                <w:bCs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- Выход источника для питания внешних потребителей с максимально допустимой нагрузкой 0,5 А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br/>
            </w:r>
            <w:r>
              <w:rPr>
                <w:rFonts w:ascii="Liberation Serif" w:hAnsi="Liberation Serif"/>
                <w:b w:val="false"/>
                <w:bCs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- Датчик взлома блока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 шт</w:t>
            </w:r>
          </w:p>
        </w:tc>
      </w:tr>
    </w:tbl>
    <w:p>
      <w:pPr>
        <w:pStyle w:val="ListParagraph"/>
        <w:tabs>
          <w:tab w:val="clear" w:pos="708"/>
          <w:tab w:val="left" w:pos="284" w:leader="none"/>
        </w:tabs>
        <w:ind w:firstLine="709" w:lef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istParagraph"/>
        <w:tabs>
          <w:tab w:val="clear" w:pos="708"/>
          <w:tab w:val="left" w:pos="284" w:leader="none"/>
        </w:tabs>
        <w:ind w:firstLine="709" w:left="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качеству товара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2"/>
          <w:sz w:val="24"/>
          <w:szCs w:val="24"/>
        </w:rPr>
        <w:t>-</w:t>
        <w:tab/>
        <w:t>товар должен соответствовать требуемым характеристикам,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Style w:val="FontStyle12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</w:t>
        <w:tab/>
      </w:r>
      <w:r>
        <w:rPr>
          <w:rStyle w:val="FontStyle12"/>
          <w:sz w:val="24"/>
          <w:szCs w:val="24"/>
        </w:rPr>
        <w:t>товар должен быть пригоден для его использования по назначению;</w:t>
      </w:r>
    </w:p>
    <w:p>
      <w:pPr>
        <w:pStyle w:val="Normal"/>
        <w:tabs>
          <w:tab w:val="clear" w:pos="708"/>
          <w:tab w:val="left" w:pos="0" w:leader="none"/>
          <w:tab w:val="left" w:pos="36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</w:t>
        <w:tab/>
        <w:t>поставляемый товар должен быть новым (товаром, который не был в употреблении, в том числе, который не был восстановлен, не были восстановлены потребительские свойства), не ранее 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года выпуска, надлежащего качества, не иметь дефектов и повреждений;</w:t>
      </w:r>
    </w:p>
    <w:p>
      <w:pPr>
        <w:pStyle w:val="Normal"/>
        <w:tabs>
          <w:tab w:val="clear" w:pos="708"/>
          <w:tab w:val="left" w:pos="0" w:leader="none"/>
          <w:tab w:val="left" w:pos="36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товар должен быть сертифицированным (в случае если товар подлежит обязательной сертификации).</w:t>
      </w:r>
    </w:p>
    <w:p>
      <w:pPr>
        <w:pStyle w:val="Style31"/>
        <w:widowControl/>
        <w:tabs>
          <w:tab w:val="clear" w:pos="708"/>
          <w:tab w:val="left" w:pos="1094" w:leader="none"/>
        </w:tabs>
        <w:spacing w:lineRule="auto" w:line="240"/>
        <w:ind w:firstLine="709"/>
        <w:jc w:val="both"/>
        <w:rPr>
          <w:rStyle w:val="FontStyle12"/>
          <w:b/>
          <w:sz w:val="24"/>
          <w:szCs w:val="24"/>
        </w:rPr>
      </w:pPr>
      <w:r>
        <w:rPr>
          <w:rStyle w:val="FontStyle12"/>
          <w:b/>
          <w:sz w:val="24"/>
          <w:szCs w:val="24"/>
        </w:rPr>
        <w:t>Требования к упаковке</w:t>
      </w:r>
    </w:p>
    <w:p>
      <w:pPr>
        <w:pStyle w:val="Style31"/>
        <w:widowControl/>
        <w:tabs>
          <w:tab w:val="clear" w:pos="708"/>
          <w:tab w:val="left" w:pos="1094" w:leader="none"/>
        </w:tabs>
        <w:spacing w:lineRule="auto" w:line="240"/>
        <w:ind w:firstLine="709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Товар должен быть в упаковке из материалов, обеспечивающих сохранность товара при хранении, транспортировке и разгрузке, в том числе от попадания влаги.</w:t>
      </w:r>
    </w:p>
    <w:p>
      <w:pPr>
        <w:pStyle w:val="Style31"/>
        <w:widowControl/>
        <w:tabs>
          <w:tab w:val="clear" w:pos="708"/>
          <w:tab w:val="left" w:pos="1094" w:leader="none"/>
        </w:tabs>
        <w:spacing w:lineRule="auto" w:line="240"/>
        <w:ind w:firstLine="709"/>
        <w:jc w:val="both"/>
        <w:rPr>
          <w:rStyle w:val="FontStyle12"/>
          <w:b/>
          <w:sz w:val="24"/>
          <w:szCs w:val="24"/>
        </w:rPr>
      </w:pPr>
      <w:r>
        <w:rPr>
          <w:rStyle w:val="FontStyle12"/>
          <w:b/>
          <w:sz w:val="24"/>
          <w:szCs w:val="24"/>
        </w:rPr>
        <w:t>Требования к безопасности</w:t>
      </w:r>
    </w:p>
    <w:p>
      <w:pPr>
        <w:pStyle w:val="Style31"/>
        <w:widowControl/>
        <w:tabs>
          <w:tab w:val="clear" w:pos="708"/>
          <w:tab w:val="left" w:pos="1094" w:leader="none"/>
        </w:tabs>
        <w:spacing w:lineRule="auto" w:line="240"/>
        <w:ind w:firstLine="709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Поставляемый товар должен быть безопасным для жизни и здоровья населения и окружающей среды.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Гарантийный срок:</w:t>
      </w:r>
      <w:r>
        <w:rPr>
          <w:rFonts w:cs="Times New Roman" w:ascii="Times New Roman" w:hAnsi="Times New Roman"/>
          <w:sz w:val="24"/>
          <w:szCs w:val="24"/>
        </w:rPr>
        <w:t xml:space="preserve"> не менее 12 месяцев и исчисляется с момента  подписания Сторонами акта приемки.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Если в период гарантийного срока обнаружатся недостатки или дефекты (скрытые недостатки и /или дефекты), то поставщик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Гарантийный срок в этом случае соответственно продлевается на период устранения недостатков/дефектов.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Доставка товара осуществляется силами  Поставщика.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 поставки товара: Республика Бурятия, Мухоршибирский район, с. Мухоршибирь, ул. Доржиева, д.43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Ведущий специалист-эксперт отдела ФЭ и АХО Управления Росреестра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по Республике Бурятия З.М. Цыдыпдоржиев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тел. (3012) 29-74-79</w:t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993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0353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user"/>
    <w:next w:val="BodyText"/>
    <w:qFormat/>
    <w:pPr>
      <w:spacing w:before="240" w:after="120"/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paragraph" w:styleId="Heading2">
    <w:name w:val="heading 2"/>
    <w:basedOn w:val="Style15"/>
    <w:next w:val="BodyText"/>
    <w:qFormat/>
    <w:p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semiHidden/>
    <w:qFormat/>
    <w:rsid w:val="00c85366"/>
    <w:rPr/>
  </w:style>
  <w:style w:type="character" w:styleId="Style13" w:customStyle="1">
    <w:name w:val="Нижний колонтитул Знак"/>
    <w:basedOn w:val="DefaultParagraphFont"/>
    <w:uiPriority w:val="99"/>
    <w:semiHidden/>
    <w:qFormat/>
    <w:rsid w:val="00c85366"/>
    <w:rPr/>
  </w:style>
  <w:style w:type="character" w:styleId="n-product-specname-inner" w:customStyle="1">
    <w:name w:val="n-product-spec__name-inner"/>
    <w:basedOn w:val="DefaultParagraphFont"/>
    <w:qFormat/>
    <w:rsid w:val="0048313c"/>
    <w:rPr/>
  </w:style>
  <w:style w:type="character" w:styleId="n-product-specvalue-inner" w:customStyle="1">
    <w:name w:val="n-product-spec__value-inner"/>
    <w:basedOn w:val="DefaultParagraphFont"/>
    <w:qFormat/>
    <w:rsid w:val="0048313c"/>
    <w:rPr/>
  </w:style>
  <w:style w:type="character" w:styleId="Emphasis">
    <w:name w:val="Emphasis"/>
    <w:basedOn w:val="DefaultParagraphFont"/>
    <w:uiPriority w:val="20"/>
    <w:qFormat/>
    <w:rsid w:val="004d5e1d"/>
    <w:rPr>
      <w:i/>
      <w:iCs/>
    </w:rPr>
  </w:style>
  <w:style w:type="character" w:styleId="Style14" w:customStyle="1">
    <w:name w:val="Абзац списка Знак"/>
    <w:link w:val="ListParagraph"/>
    <w:uiPriority w:val="34"/>
    <w:qFormat/>
    <w:locked/>
    <w:rsid w:val="00c3402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FontStyle12" w:customStyle="1">
    <w:name w:val="Font Style12"/>
    <w:qFormat/>
    <w:rsid w:val="00c3402e"/>
    <w:rPr>
      <w:rFonts w:ascii="Times New Roman" w:hAnsi="Times New Roman" w:cs="Times New Roman"/>
      <w:sz w:val="28"/>
      <w:szCs w:val="28"/>
    </w:rPr>
  </w:style>
  <w:style w:type="character" w:styleId="s10">
    <w:name w:val="s_10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7">
    <w:name w:val="Колонтитул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link w:val="Style12"/>
    <w:uiPriority w:val="99"/>
    <w:semiHidden/>
    <w:unhideWhenUsed/>
    <w:rsid w:val="00c853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semiHidden/>
    <w:unhideWhenUsed/>
    <w:rsid w:val="00c853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Style14"/>
    <w:uiPriority w:val="34"/>
    <w:qFormat/>
    <w:rsid w:val="00c3402e"/>
    <w:pPr>
      <w:widowControl w:val="false"/>
      <w:spacing w:lineRule="auto" w:line="240" w:before="0" w:after="0"/>
      <w:ind w:hanging="0" w:left="720"/>
      <w:contextualSpacing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31" w:customStyle="1">
    <w:name w:val="Style3"/>
    <w:basedOn w:val="Normal"/>
    <w:qFormat/>
    <w:rsid w:val="00c3402e"/>
    <w:pPr>
      <w:widowControl w:val="false"/>
      <w:spacing w:lineRule="exact" w:line="259" w:before="0" w:after="0"/>
      <w:jc w:val="center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Times New Roman"/>
      <w:color w:val="auto"/>
      <w:kern w:val="2"/>
      <w:sz w:val="24"/>
      <w:szCs w:val="24"/>
      <w:lang w:val="ru-RU" w:eastAsia="zh-CN" w:bidi="hi-IN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853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67394E-F299-4D5C-A131-379E02ABF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4200</TotalTime>
  <Application>LibreOffice/25.8.4.2$Linux_X86_64 LibreOffice_project/580$Build-2</Application>
  <AppVersion>15.0000</AppVersion>
  <Pages>1</Pages>
  <Words>313</Words>
  <Characters>2047</Characters>
  <CharactersWithSpaces>2326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2021-10-28T01:36:00Z</dcterms:created>
  <dc:creator>leonid.danilov</dc:creator>
  <dc:description/>
  <dc:language>ru-RU</dc:language>
  <cp:lastModifiedBy/>
  <dcterms:modified xsi:type="dcterms:W3CDTF">2026-07-23T09:19:14Z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