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ind w:left="0" w:firstLine="0"/>
        <w:jc w:val="right"/>
        <w:spacing w:before="0" w:after="0" w:line="240" w:lineRule="auto"/>
        <w:rPr>
          <w:rFonts w:ascii="Times" w:hAnsi="Times" w:eastAsia="Times" w:cs="Times"/>
          <w:b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/>
          <w:i w:val="0"/>
          <w:color w:val="000000"/>
          <w:sz w:val="22"/>
          <w:lang w:val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04825" cy="504825"/>
                <wp:effectExtent l="0" t="0" r="0" b="0"/>
                <wp:docPr id="1" name="_x0000_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9.75pt;height:39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" w:hAnsi="Times" w:eastAsia="Times" w:cs="Times"/>
          <w:b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color w:val="000000"/>
          <w:sz w:val="22"/>
          <w:highlight w:val="white"/>
        </w:rPr>
      </w:pPr>
      <w:r>
        <w:rPr>
          <w:rFonts w:ascii="TimesNewRoman" w:hAnsi="TimesNewRoman" w:eastAsia="TimesNewRoman" w:cs="TimesNewRoman"/>
          <w:b/>
          <w:color w:val="000000"/>
          <w:sz w:val="22"/>
          <w:highlight w:val="white"/>
          <w:lang w:val="ru-RU"/>
        </w:rPr>
        <w:t xml:space="preserve">ГОСУДАРСТВЕННЫЙ КОНТРАКТ</w:t>
      </w:r>
      <w:r>
        <w:rPr>
          <w:rFonts w:ascii="TimesNewRoman" w:hAnsi="TimesNewRoman" w:eastAsia="TimesNewRoman" w:cs="TimesNewRoman"/>
          <w:b/>
          <w:color w:val="000000"/>
          <w:sz w:val="22"/>
          <w:lang w:val="ru-RU"/>
        </w:rPr>
        <w:t xml:space="preserve"> </w:t>
      </w:r>
      <w:r>
        <w:rPr>
          <w:rFonts w:ascii="TimesNewRoman" w:hAnsi="TimesNewRoman" w:eastAsia="TimesNewRoman" w:cs="TimesNewRoman"/>
          <w:b/>
          <w:color w:val="000000"/>
          <w:sz w:val="22"/>
          <w:highlight w:val="white"/>
          <w:lang w:val="ru-RU"/>
        </w:rPr>
        <w:t xml:space="preserve">№ 100061190126100039</w:t>
      </w:r>
      <w:r>
        <w:rPr>
          <w:rFonts w:ascii="TimesNewRoman" w:hAnsi="TimesNewRoman" w:eastAsia="TimesNewRoman" w:cs="TimesNewRoman"/>
          <w:b/>
          <w:color w:val="000000"/>
          <w:sz w:val="22"/>
          <w:highlight w:val="white"/>
        </w:rPr>
      </w:r>
    </w:p>
    <w:p>
      <w:pPr>
        <w:pStyle w:val="835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color w:val="000000"/>
          <w:sz w:val="22"/>
        </w:rPr>
      </w:pPr>
      <w:r>
        <w:rPr>
          <w:rFonts w:ascii="TimesNewRoman" w:hAnsi="TimesNewRoman" w:eastAsia="TimesNewRoman" w:cs="TimesNewRoman"/>
          <w:b/>
          <w:color w:val="000000"/>
          <w:sz w:val="22"/>
          <w:lang w:val="ru-RU"/>
        </w:rPr>
        <w:t xml:space="preserve">на продление прав использования программы для ЭВМ «Контур. Диадок» (рег. № в РРПО: 532)</w:t>
      </w:r>
      <w:r>
        <w:rPr>
          <w:rFonts w:ascii="TimesNewRoman" w:hAnsi="TimesNewRoman" w:eastAsia="TimesNewRoman" w:cs="TimesNewRoman"/>
          <w:b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/>
          <w:color w:val="000000"/>
          <w:sz w:val="22"/>
        </w:rPr>
      </w:pPr>
      <w:r>
        <w:rPr>
          <w:rFonts w:ascii="TimesNewRoman" w:hAnsi="TimesNewRoman" w:eastAsia="TimesNewRoman" w:cs="TimesNewRoman"/>
          <w:b/>
          <w:color w:val="000000"/>
          <w:sz w:val="22"/>
        </w:rPr>
      </w:r>
      <w:r>
        <w:rPr>
          <w:rFonts w:ascii="TimesNewRoman" w:hAnsi="TimesNewRoman" w:eastAsia="TimesNewRoman" w:cs="TimesNewRoman"/>
          <w:b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000000"/>
          <w:sz w:val="18"/>
        </w:rPr>
      </w:pP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г. Калининград                                                                                                               «    »___________ 2026 г.</w:t>
      </w:r>
      <w:r>
        <w:rPr>
          <w:rFonts w:ascii="TimesNewRoman" w:hAnsi="TimesNewRoman" w:eastAsia="TimesNewRoman" w:cs="TimesNewRoman"/>
          <w:color w:val="000000"/>
          <w:sz w:val="18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000000"/>
          <w:sz w:val="18"/>
        </w:rPr>
      </w:pPr>
      <w:r>
        <w:rPr>
          <w:rFonts w:ascii="TimesNewRoman" w:hAnsi="TimesNewRoman" w:eastAsia="TimesNewRoman" w:cs="TimesNewRoman"/>
          <w:color w:val="000000"/>
          <w:sz w:val="18"/>
        </w:rPr>
      </w:r>
      <w:r>
        <w:rPr>
          <w:rFonts w:ascii="TimesNewRoman" w:hAnsi="TimesNewRoman" w:eastAsia="TimesNewRoman" w:cs="TimesNewRoman"/>
          <w:color w:val="000000"/>
          <w:sz w:val="18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Акционерное общество «Производственная фирма «СКБ Контур» (сокращенное наименование - </w:t>
      </w: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АО «ПФ «СКБ Контур»)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, именуемое в дальнейшем Лицензиар, в лице Давлятшиной Елены Сергеевны, действующей на основании доверенности от 01.01.2026 № 56/2026</w:t>
      </w: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, с одной стороны, и Управление Федеральной службы государственной</w:t>
      </w: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 регистрации, кадастра и картографии по Калининградской области (далее – Управление, Управление Росреестра по Калининградской области), выступающее от имени Российской Федерации, именуемое в дальнейшем Абонент, в лице руководителя Управления Кузнецова Макс</w:t>
      </w: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има Александровича, действующей на основании Положения об Управлении, утвержденного приказом Росреестра 06.04.2023 № П/0117, и приказа Росреестра от 22.01.2026 № 22-к, совместно именуемые в дальнейшем Стороны, на основании п. 4 ч.1 ст. 93 Федерального зако</w:t>
      </w: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на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 заключили настоящий Государственный контракт (далее – Контракт) о нижеследующем:</w:t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  <w:lang w:val="ru-RU"/>
        </w:rPr>
        <w:t xml:space="preserve">1. ТЕРМИНЫ И ОПРЕДЕЛЕНИЯ</w:t>
      </w: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1.1. Контур.Диадок − результат интеллектуальной деятельности − программа для ЭВМ «Контур.Диадок» (в том числе интеграционные и иные модули, сервисы, предусмотренные Прайс-листом и позволяющие Лицензиа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ту использовать дополнительную функциональность Контур.Диадока) (далее – Продукт), размещенная на сервере Лицензиара и предназначенная для обеспечения юридически значимого электронного документооборота, в том числе между субъектами трудовых правоотношений.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1.2. Спецификация (Приложение № 1 к Государственному контракту) − документ, содержащий информацию о стоимости и комплекте предоставляемых Лицензиату неисключительных прав использования программ для ЭВМ и оказываемых услуг/выполняемых работ.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1.3. СКЗИ − программа для ЭВМ средство криптографической защиты информации (средство электронной подписи) «КриптоПро CSP», включая носители и документацию или иные программы для ЭВМ, исключительные права на которые принадлежат ООО «Крипто-Про».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1.4. Сублицензионный контракт на использование программы для ЭВМ СКЗИ «КриптоПро CSP» (Приложение № 4 к Государственному контракту) – договор, устанавливающий по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рядок передачи и использования СКЗИ. Является офертой, не требующей подписания Сторонами, полный и безоговорочный акцепт которой Лицензиатом является существенным условием Государственного контракта, если приобретаются лицензии на право использования СКЗИ.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1.5. Конечный пользователь – юридическое лицо или индивидуальный предприниматель − аффилированн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ое лицо Лицензиата, в интересах которого действует Лицензиат в рамках Государственного контракта Ответственность за ознакомление Конечного пользователя с текстом Государственного контракта лежит на Лицензиате. Конечный пользователь идентифицируется уникаль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ным ИНН, если в Прайс-листе не установлено иное. Все условия Государственного контракта за исключением условий, установленных п. 4.2.1, а также разделом 5, распространяются в равной степени как на Лицензиата, так и на Конечных пользователей. Конечные польз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ователи обладают теми же правами и несут те же обязанности по Государственному контракту, что и Лицензиат. Везде в Государственном контракте, за исключением п. 4.2.1, а также раздела 5, при упоминании Лицензиата подразумевается также Конечный пользователь.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1.6. Списки Конечных пользователей (Приложение № 2 и 3 к Государственному контракту) – документы, содержащие информацию о Конечных пользователях, являющиеся неотъемлемой часть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ю Лицензионного договора в том случае, если Лицензиат в рамках Государственного контракта действует не только в своих интересах, но и в интересах Конечных пользователей. Лицензии на право использования Продукта (за исключением лицензий, указанных в п. 1.6.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 Государственного контракта и/или лицензии на иное программное обеспечение, а также услуги или работы, предусмотренные Прайс-листом, приобретаются отдельно в отношении Лицензиата и/или каждого Конечного пользователя, если Прайс-листом не установлено иное.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1.6.1. Приложение № 2 подписывается в случае приобретения для совместного использования Лицензиатом и Конечными пользователями лицензий на пакетные Тарифные планы и иных лицензий, если возможность приобретения иных лицензий для совместного 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использования предусмотрена Прайс-листом. В случае необходимости изменения Списка Конечных пользователей Стороны оформляют и подписывают Список Конечных пользователей в новой редакции (также являющийся Приложением № 2 к Государственному контракту). Каждая 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новая редакция Списка Конечных пользователей (Приложение № 2) заменяет собой предыдущую, и с момента подписания последней редакции Списка Конечных пользователей предыдущая редакция утрачивает свою силу, если иное не указано в Списке конечных пользователей.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1.6.2. Приложение № 3 подписывается в случае приобретения Лицензиатом в интересах Конечных пользователей лицензий на использование Продукта в целях индивидуального использования определенным Конечным пользователем. Каждый новый С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писок Конечных пользователей (Приложение № 3) не заменяет предыдущую редакцию Списка Конечных пользователей. Государственный контракт считается заключенным в интересах перечисленных Конечных пользователей до окончания срока действия приобретаемых лицензий.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1.7. Тарифный план – совокупность предоставляемых Лицензиаром неисключительных прав использования Продукта. Состав Тарифного плана определяется Прайс-листом.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1.8. Прайс-лист – документ (неотъемлемая часть Государственного контракта), отражающий ценовую политику Лицензиара и состав Тарифных планов. Действующая редакция основного Прайс-листа публикуется на сайте  </w:t>
      </w:r>
      <w:hyperlink r:id="rId10" w:tooltip="https://www.diadoc.ru/price" w:history="1">
        <w:r>
          <w:rPr>
            <w:rFonts w:ascii="TimesNewRoman" w:hAnsi="TimesNewRoman" w:eastAsia="TimesNewRoman" w:cs="TimesNewRoman"/>
            <w:b w:val="0"/>
            <w:i w:val="0"/>
            <w:strike w:val="0"/>
            <w:color w:val="0000cd"/>
            <w:sz w:val="22"/>
            <w:lang w:val="en-US"/>
          </w:rPr>
          <w:t xml:space="preserve">https://www.diadoc.ru/price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. Дополнительные Прайс-листы представляются по требованию Лицензиата. Лицензиар имеет право в одностороннем порядке вносить изменения и/или дополнения в Прайс-лист путем публикации на сайте.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1.9. Порядок выдачи сертификатов ключей проверки ЭП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 в сервисе Продукта «КЭДО» (далее – Порядок выдачи сертификатов НЭП) – неотъемлемая часть Государственного контракта, документ, определяющий условия взаимодействия Лицензиата с Удостоверяющим центром Лицензиара в процессе создания/выдачи/вручения/прекращен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ия действия неквалифицированных сертификатов ключей проверки электронных подписей Удостоверяющим центром Лицензиара при использовании Лицензиатом сервиса Продукта «КЭДО». Актуальная редакция Порядка выдачи сертификатов НЭП публикуется Лицензиаром по адресу</w:t>
      </w:r>
      <w:hyperlink r:id="rId11" w:tooltip="https://kontur.ru/kedo/docs/poryadok-vydachi-sertifikatov" w:history="1">
        <w:r>
          <w:rPr>
            <w:rFonts w:ascii="TimesNewRoman" w:hAnsi="TimesNewRoman" w:eastAsia="TimesNewRoman" w:cs="TimesNewRoman"/>
            <w:b w:val="0"/>
            <w:i w:val="0"/>
            <w:strike w:val="0"/>
            <w:color w:val="0000cd"/>
            <w:sz w:val="22"/>
            <w:lang w:val="en-US"/>
          </w:rPr>
          <w:t xml:space="preserve"> https://kontur.ru/kedo/docs/poryadok-vydachi-sertifikatov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. Лицензиат присоединяется к Порядку выдачи сертификатов НЭП в силу ст. 428 Гражданского кодекса Российской 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Федерации путем направления списка уполномоченных лиц либо путем наделения пользователей полномочиями по взаимодействию с Удостоверяющим центром Лицензиара, либо путем оплаты Тарифных планов сервиса «КЭДО» или с момента начала использования сервиса «КЭДО».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1.10. Правила по обеспечению информационной безопасности на рабочем месте − документ, составленный Лицензиаром на основании пол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Лицензиата, работающими с использованием СКЗИ. Актуальная редакция Правил публикуется на сайте </w:t>
      </w:r>
      <w:hyperlink r:id="rId12" w:tooltip="https://ca.kontur.ru" w:history="1">
        <w:r>
          <w:rPr>
            <w:rFonts w:ascii="TimesNewRoman" w:hAnsi="TimesNewRoman" w:eastAsia="TimesNewRoman" w:cs="TimesNewRoman"/>
            <w:b w:val="0"/>
            <w:i w:val="0"/>
            <w:strike w:val="0"/>
            <w:color w:val="0000cd"/>
            <w:sz w:val="22"/>
            <w:lang w:val="en-US"/>
          </w:rPr>
          <w:t xml:space="preserve">https://ca.kontur.ru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. Заключением Государственного контракта  Лицензиат подтверждает выполнение Лицензиаром обязанности, установленной ч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. 4 ст. 18 Федерального закона Российской Федерации от 06.04.2011 № 63-ФЗ «Об электронной подписи» (далее – Закон об электронной подписи). Лицензиар имеет право в одностороннем порядке вносить изменения и/или дополнения в Правила путем публикации на сайте.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1.11. Квалифицированный сертификат ключа проверки электронной подписи (да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лее − Сертификат) – документ,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1.12. Электронная подпись (далее – ЭП) – информация в электронной форме, которая присоед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 Для подписания документов в Продукте Лицензиат может использовать: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– усиленную квалифицированную ЭП, сертификат ключа проверки которой может быть выдан любым аккредитованным удостоверяющим центром;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– усиленную неквалифицированную ЭП (далее – НЭП), сертификат ключа проверки которой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 может быть выдан любым удостоверяющим центром, входящим в Группу компаний СКБ Контур, в соответствии с требованиями Регламента (порядка) оказания услуг Удостоверяющего центра (далее – Регламент УЦ), действующая редакция Регламента УЦ публикуется на сайте </w:t>
      </w:r>
      <w:hyperlink r:id="rId13" w:tooltip="http://ca.kontur.ru" w:history="1">
        <w:r>
          <w:rPr>
            <w:rFonts w:ascii="TimesNewRoman" w:hAnsi="TimesNewRoman" w:eastAsia="TimesNewRoman" w:cs="TimesNewRoman"/>
            <w:b w:val="0"/>
            <w:i w:val="0"/>
            <w:strike w:val="0"/>
            <w:color w:val="0000cd"/>
            <w:sz w:val="22"/>
            <w:lang w:val="en-US"/>
          </w:rPr>
          <w:t xml:space="preserve">http://ca.kontur.ru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en-US"/>
        </w:rPr>
        <w:t xml:space="preserve">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– простую ЭП (далее – ПЭП).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Возможность использова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ния НЭП и ПЭП в сервисах Продукта установлена Прайс-листами Лицензиара. Если иное не предусмотрено Прайс-листом, условия признания НЭП и ПЭП определяются Соглашением, к которому пользователи Продукта должны присоединиться перед началом использования. Услов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ия признания ЭП в модуле Продукта «Международный документооборот» определяются Соглашением о признании электронных подписей (далее – Соглашение о признании ЭП), неотъемлемой частью Государственного контракта. Соглашение о признании ЭП публикуется по адресу</w:t>
      </w:r>
      <w:hyperlink r:id="rId14" w:tooltip="https://kontur.ru/diadoc/mtedo" w:history="1">
        <w:r>
          <w:rPr>
            <w:rFonts w:ascii="TimesNewRoman" w:hAnsi="TimesNewRoman" w:eastAsia="TimesNewRoman" w:cs="TimesNewRoman"/>
            <w:b w:val="0"/>
            <w:i w:val="0"/>
            <w:strike w:val="0"/>
            <w:color w:val="000000"/>
            <w:sz w:val="22"/>
            <w:lang w:val="ru-RU"/>
          </w:rPr>
          <w:t xml:space="preserve"> </w:t>
        </w:r>
        <w:r>
          <w:rPr>
            <w:rFonts w:ascii="TimesNewRoman" w:hAnsi="TimesNewRoman" w:eastAsia="TimesNewRoman" w:cs="TimesNewRoman"/>
            <w:b w:val="0"/>
            <w:i w:val="0"/>
            <w:strike w:val="0"/>
            <w:color w:val="0000cd"/>
            <w:sz w:val="22"/>
            <w:lang w:val="en-US"/>
          </w:rPr>
          <w:t xml:space="preserve">https://kontur.ru/diadoc/mtedo</w:t>
        </w:r>
        <w:r>
          <w:rPr>
            <w:rFonts w:ascii="TimesNewRoman" w:hAnsi="TimesNewRoman" w:eastAsia="TimesNewRoman" w:cs="TimesNewRoman"/>
            <w:b w:val="0"/>
            <w:i w:val="0"/>
            <w:strike w:val="0"/>
            <w:color w:val="000000"/>
            <w:sz w:val="22"/>
            <w:lang w:val="en-US"/>
          </w:rPr>
          <w:t xml:space="preserve">. 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Начало обмена до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кументами в Продукте с юридическим лицом, либо организацией, не имеющей статуса юридического лица, созданными в соответствии с законодательством иностранного государства, означает ознакомление Лицензиата с Соглашением о признании ЭП и присоединение к нему.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1.13. Оператор электронного документооборота – обязательства Лицензиара в рамках исполнения организаци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ями и (или) индивидуальными предпринимателями обязанности по получению счетов-фактур, в том числе корректировочных счетов-фактур, при приобретении товаров, подлежащих прослеживаемости в соответствии с п. 1.2 ст. 169 Налогового кодекса Российской Федерации.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1.14. Оператор информационной системы – обязательства Лицензиара в процессе осуществления участниками информационного взаимодействия обмена электронными перево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зочными документами и сведениями, содержащимися в них, между собой, направления таких документов и сведений в государственную информационную систему электронных перевозочных документов, а также представления иной информации, связанной с обработкой таких до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кументов и сведений, из информационной системы электронных перевозочных документов в государственную информационную систему электронных перевозочных документов по запросу оператора государственной информационной системы электронных перевозочных документов.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1.15. Пользовательская документация – совокупность справочных материалов, описывающих функциональные возможности Продукта и порядок их использования. Опубликована на странице </w:t>
      </w:r>
      <w:hyperlink r:id="rId15" w:tooltip="https://support.kontur.ru/diadoc" w:history="1">
        <w:r>
          <w:rPr>
            <w:rFonts w:ascii="TimesNewRoman" w:hAnsi="TimesNewRoman" w:eastAsia="TimesNewRoman" w:cs="TimesNewRoman"/>
            <w:b w:val="0"/>
            <w:i w:val="0"/>
            <w:strike w:val="0"/>
            <w:color w:val="0000cd"/>
            <w:sz w:val="22"/>
            <w:lang w:val="en-US"/>
          </w:rPr>
          <w:t xml:space="preserve">https://support.kontur.ru/diadoc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en-US"/>
        </w:rPr>
        <w:t xml:space="preserve">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1.16. Программный интерфейс API (Application Programming Interface) – интерфейс прикладного программирования Продукта, позволяющий провести интеграцию Продукта с любой учетной системой Лицензиата.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1.17. А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PI-лицензия – передаваемые права использования Продукта на условиях простой (неисключительной) лицензии в формате API, предназначенные для осуществления интеграции Продукта с любой учетной системой Лицензиата. Состав API-лицензии определяется Прайс-листом.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1.18. Ключ разработчика – последовательность символов, буквенно-цифровой код, позволяющий получить доступ к функциональным возможностям Продукта, используя программные методы API.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1.19. Сервисный центр – юридическое лицо или индивидуальный предприниматель, уполномоченные Лицензиаром на основании агентского договора представлять интересы Лицензиара во взаимоотношениях с Лицензиатом. Список Сервисных центров публикуется на сайте </w:t>
      </w:r>
      <w:hyperlink r:id="rId16" w:tooltip="https://kontur.ru/contacts/all" w:history="1">
        <w:r>
          <w:rPr>
            <w:rFonts w:ascii="TimesNewRoman" w:hAnsi="TimesNewRoman" w:eastAsia="TimesNewRoman" w:cs="TimesNewRoman"/>
            <w:b w:val="0"/>
            <w:i w:val="0"/>
            <w:strike w:val="0"/>
            <w:color w:val="0000cd"/>
            <w:sz w:val="22"/>
            <w:lang w:val="en-US"/>
          </w:rPr>
          <w:t xml:space="preserve">https://kontur.ru/contacts/all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en-US"/>
        </w:rPr>
        <w:t xml:space="preserve">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color w:val="000000"/>
          <w:sz w:val="22"/>
        </w:rPr>
      </w:pPr>
      <w:r>
        <w:rPr>
          <w:rFonts w:ascii="TimesNewRoman" w:hAnsi="TimesNewRoman" w:eastAsia="TimesNewRoman" w:cs="TimesNewRoman"/>
          <w:b/>
          <w:color w:val="000000"/>
          <w:sz w:val="22"/>
          <w:lang w:val="ru-RU"/>
        </w:rPr>
        <w:t xml:space="preserve">2. ПРЕДМЕТ КОНТРАКТА</w:t>
      </w:r>
      <w:r>
        <w:rPr>
          <w:rFonts w:ascii="TimesNewRoman" w:hAnsi="TimesNewRoman" w:eastAsia="TimesNewRoman" w:cs="TimesNewRoman"/>
          <w:b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2.1. Лицензиар обязуется предоставить Лицензиату прос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тую (неисключительную) лицензию на право использования Продукта в пределах, предусмотренных Лицензионным договором. Лицензиат обязуется принять и оплатить предоставленные неисключительные имущественные права в порядке, установленном Лицензионным договором.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2.2. Если Лицензиату требуется СКЗИ, то Лицензиар обязуется возмездно передать простые (неисключительные) лицензии на право использования СКЗИ на условиях Сублицензионного контракта.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2.3. При необходимости Лицензиату могут быть возмездно предоставлены лицензии на иное программное обеспечение, оказаны услуги, выполнены работы, предусмотренные Прайс-листом Лицензиара.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2.4. Лицензиар имеет право по своему усмотрению привлекать третьих лиц для оказания услуг и выполнения работ 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с соответствующим уведомлением Лицензиата по электронной почте, при этом оставаясь ответственным перед Лицензиатом за действия привлеченных третьих лиц. Лицензиат имеет право отказаться от оказания услуг и (или) выполнения работ привлеченным третьим лицом.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2.5. В случае если Лицензиат является участником оборота товаров, подлежащих обязательной маркировке с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редствами идентификации в соответствии с Федеральным законом Российской Федерации от 28.12.2009 № 381-ФЗ «Об основах государственного регулирования торговой деятельности в Российской Федерации», заключение Государственного контракта рассматривается Сторона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ми как поручение Лицензиата Лицензиару, осуществлять от имени Лицензиата передачу и получение электронных документов, содержащих информацию о товарах, подлежащих обязательной маркировке средствами идентификации, оператору информационных систем мониторинга.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  <w:lang w:val="ru-RU"/>
        </w:rPr>
        <w:t xml:space="preserve">3. ПОРЯДОК ИСПОЛНЕНИЯ ОБЯЗАТЕЛЬСТВ ЛИЦЕНЗИАРОМ. ОБЪЕМ </w:t>
      </w: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  <w:lang w:val="ru-RU"/>
        </w:rPr>
        <w:t xml:space="preserve">ПРЕДОСТАВЛЯЕМЫХ ПРАВ, СПОСОБЫ И УСЛОВИЯ ИСПОЛЬЗОВАНИЯ</w:t>
      </w: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3.1. </w:t>
      </w:r>
      <w:r>
        <w:rPr>
          <w:rFonts w:ascii="TimesNewRoman" w:hAnsi="TimesNewRoman" w:eastAsia="TimesNewRoman" w:cs="TimesNewRoman"/>
          <w:b w:val="0"/>
          <w:i w:val="0"/>
          <w:color w:val="000000"/>
          <w:sz w:val="22"/>
          <w:highlight w:val="white"/>
          <w:lang w:val="ru-RU"/>
        </w:rPr>
        <w:t xml:space="preserve">Лицензиар предоставляет Лицензиату право использовать Контур.Диадок </w:t>
      </w:r>
      <w:r>
        <w:rPr>
          <w:rFonts w:ascii="TimesNewRoman" w:hAnsi="TimesNewRoman" w:eastAsia="TimesNewRoman" w:cs="TimesNewRoman"/>
          <w:b w:val="0"/>
          <w:i w:val="0"/>
          <w:color w:val="000000"/>
          <w:sz w:val="22"/>
          <w:lang w:val="ru-RU"/>
        </w:rPr>
        <w:t xml:space="preserve">путем: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3.1.1. открытия доступа к веб-версии Продукта.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 При этом Лицензиар в течение 5 (пяти) календарных дней с момента заключения Контракта регистрирует учетную запись Лицензиата на сервере Продукта. Доступ считается предоставленным Лицензиаром после регистрации учетной записи Лицензиата на сервере Продукта;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3.1.2. предоставления возможности Лицензиату скачать программные компоненты интеграционных модулей для интеграции Продукта с информационными системами. Актуальные версии интеграционных модулей расположены по адресу</w:t>
      </w:r>
      <w:hyperlink r:id="rId17" w:tooltip="https://www.diadoc.ru/order1c" w:history="1">
        <w:r>
          <w:rPr>
            <w:rFonts w:ascii="TimesNewRoman" w:hAnsi="TimesNewRoman" w:eastAsia="TimesNewRoman" w:cs="TimesNewRoman"/>
            <w:b w:val="0"/>
            <w:i w:val="0"/>
            <w:strike w:val="0"/>
            <w:color w:val="0000cd"/>
            <w:sz w:val="22"/>
            <w:lang w:val="en-US"/>
          </w:rPr>
          <w:t xml:space="preserve">https://www.diadoc.ru/order1c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en-US"/>
        </w:rPr>
        <w:t xml:space="preserve">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3.1.3. предоставления Лицензиату Ключа разработчика по адресу электронной почты, указанному Лицензиатом, либо предоставления доступа к Кабинету интегратора (</w:t>
      </w:r>
      <w:hyperlink r:id="rId18" w:tooltip="https://integrations.kontur.ru" w:history="1">
        <w:r>
          <w:rPr>
            <w:rFonts w:ascii="TimesNewRoman" w:hAnsi="TimesNewRoman" w:eastAsia="TimesNewRoman" w:cs="TimesNewRoman"/>
            <w:b w:val="0"/>
            <w:i w:val="0"/>
            <w:strike w:val="0"/>
            <w:color w:val="0000cd"/>
            <w:sz w:val="22"/>
            <w:lang w:val="en-US"/>
          </w:rPr>
          <w:t xml:space="preserve">https://integrations.kontur.ru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) для интеграции Продукта с информационными системами при помощи API, если на странице </w:t>
      </w:r>
      <w:hyperlink r:id="rId19" w:tooltip="https://developer.kontur.ru/Docs/diadoc-api/authentication.html" w:history="1">
        <w:r>
          <w:rPr>
            <w:rFonts w:ascii="TimesNewRoman" w:hAnsi="TimesNewRoman" w:eastAsia="TimesNewRoman" w:cs="TimesNewRoman"/>
            <w:b w:val="0"/>
            <w:i w:val="0"/>
            <w:strike w:val="0"/>
            <w:color w:val="0000cd"/>
            <w:sz w:val="22"/>
            <w:lang w:val="en-US"/>
          </w:rPr>
          <w:t xml:space="preserve">https://developer.kontur.ru/Docs/diadoc-api/authentication.html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 не предусмотрено иное;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3.1.4. предоставления Лицензиату программных компонентов модулей по адресу электронной почты, указанному Лицензиатом, для использования дополнительной функциональности Продукта.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3.2. Лицензиату предоставляется право использования Продукта на территории всего мира.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3.3. Лицензиар предоставляет Лицензиату право использовать Продукт по его функциональному назначению следующими способами: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3.3.1. воспроизведение графической части (веб-интерфейса) Продукта на экране персонального компьютера и/или мобильного устройства;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3.3.2. интеграция Продукта с информационной системой Лицензиата в случае использования API или интеграционных модулей Продукта;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3.3.3. самостоятельная модификация, адаптация и доработка модулей Продукта.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3.4. Необходимым условием использования Продукта является наличие у Лицензиата: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3.4.1. подключения к сети Интернет;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3.4.2. учетной записи на сервере Лицензиара.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Для подписания электронных документов могут быть использованы КЭП, НЭП или ПЭП в соответствии с условиями, установленными п. 1.12 Государственного контракта.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3.5. Лицензиату запрещается: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3.5.1. допускать использование Продукта лицами, не имеющими прав на такое использование;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3.5.2. дизассемблировать, декомпилировать, адаптировать и модифицировать Продукт (за исключением, установленным п. 3.3.3 Лицензионного договора);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3.5.3. предоставлять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 Продукт в прокат, в аренду или во временное пользование третьим лицам с целью извлечения прибыли, а также совершать относительно Продукта другие действия, нарушающие российские и международные нормы по авторскому праву и использованию программных средств;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3.5.4. организовывать с помощью Продукта спам-рассылку корреспонденции рекламного характера пользователям Продукта, не выражавшим желания её получать;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3.5.5. использовать для направления и подписания документов функциональность «Приглашения», описанную в Пользовательской документации, за исключением писем о переходе на электронный документооборот или соглашений об электронном документообороте.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3.6. Объем предоставляемого права использования Продукта зависит от оплаченного Лицензиатом Тарифного плана.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  <w:lang w:val="ru-RU"/>
        </w:rPr>
        <w:t xml:space="preserve">4. ПРАВА И ОБЯЗАННОСТИ СТОРОН</w:t>
      </w: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4.1. Обязанности Лицензиара: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4.1.1. соответствие Продукта функциональности, описанной в Пользовательской документации;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4.1.2. обеспечение к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руглосуточной работоспособности и доступности Продукта, за исключением времени проведения профилактических работ, проводимых преимущественно в ночное время, с извещением Лицензиата о профилактических работах путем размещения информации на сервере Продукта;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4.1.3. воздержание от каких-либо действий, способных воспрепятствовать нормальному использованию Лицензиатом Продукта;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4.1.4. своевременное обновление программного обеспечения на сервере;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4.1.5. защита информации, обрабатываемой на сервере Лицензиара, от несанкционированного доступа;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4.1.6. соблюдение конфиденциальности информации, ставшей известной Лицензиару в процессе исполнения Лицензионного договора;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4.1.7. наличие всех необходимых лицензий для исполнения обязательств по Государственному контракту. Место публикации лицензий Лицензиара </w:t>
      </w:r>
      <w:hyperlink r:id="rId20" w:tooltip="https://kontur.ru/about/licences" w:history="1">
        <w:r>
          <w:rPr>
            <w:rFonts w:ascii="TimesNewRoman" w:hAnsi="TimesNewRoman" w:eastAsia="TimesNewRoman" w:cs="TimesNewRoman"/>
            <w:b w:val="0"/>
            <w:i w:val="0"/>
            <w:strike w:val="0"/>
            <w:color w:val="0000cd"/>
            <w:sz w:val="22"/>
            <w:lang w:val="en-US"/>
          </w:rPr>
          <w:t xml:space="preserve">https://kontur.ru/about/licences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en-US"/>
        </w:rPr>
        <w:t xml:space="preserve">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4.1.8. обеспечение сохранности документов Лицензиата в соответствии с Пользовательской документацией;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4.1.9. осуществление обязанностей Оператора электронного документооборота и Оператора информационной системы;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4.1.10. публикация актуальных версий интеграционных модулей по адресу </w:t>
      </w:r>
      <w:hyperlink r:id="rId21" w:tooltip="https://www.diadoc.ru/order1c" w:history="1">
        <w:r>
          <w:rPr>
            <w:rFonts w:ascii="TimesNewRoman" w:hAnsi="TimesNewRoman" w:eastAsia="TimesNewRoman" w:cs="TimesNewRoman"/>
            <w:b w:val="0"/>
            <w:i w:val="0"/>
            <w:strike w:val="0"/>
            <w:color w:val="0000cd"/>
            <w:sz w:val="22"/>
            <w:lang w:val="en-US"/>
          </w:rPr>
          <w:t xml:space="preserve">https://www.diadoc.ru/order1c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en-US"/>
        </w:rPr>
        <w:t xml:space="preserve">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4.2. Обязанности Лицензиата: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4.2.1. своевременная оплата предоставленных прав использования, услуг, работ Лицензиара в порядке и сроки, установленные Государственным контрактом 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4.2.2. соблюдение требований Пользовательской документации при использовании Продукта и СКЗИ;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4.2.3. соблюдение требований по защите информации на рабочем месте в соответствии с приказом ФСБ Рос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сии от 09.02.2005 № 66 «Об утверждении Положения о разработке, производстве, реализации и эксплуатации шифровальных (криптографических) средств защиты информации» (Положение ПКЗ-2005) и Правилами по обеспечению информационной безопасности на рабочем месте;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4.2.4. представление Лицензиару всех сведений и документов, необходимых для исполнения Лицензиаром обязательств по Государственному контракту;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4.2.5. самостоятельная комплектация рабочего места в соответствии с требованиями, размещенными на сайте </w:t>
      </w:r>
      <w:hyperlink r:id="rId22" w:tooltip="https://www.diadoc.ru" w:history="1">
        <w:r>
          <w:rPr>
            <w:rFonts w:ascii="TimesNewRoman" w:hAnsi="TimesNewRoman" w:eastAsia="TimesNewRoman" w:cs="TimesNewRoman"/>
            <w:b w:val="0"/>
            <w:i w:val="0"/>
            <w:strike w:val="0"/>
            <w:color w:val="0000cd"/>
            <w:sz w:val="22"/>
            <w:lang w:val="en-US"/>
          </w:rPr>
          <w:t xml:space="preserve">https://www.diadoc.ru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en-US"/>
        </w:rPr>
        <w:t xml:space="preserve">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4.2.6. своевременное информирование Конечных пользователей об условиях заключения, а также расторжения Лицензионного договора. А в случае необходимости изменения Списка конечных пользовател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ей – подписание его в новой редакции в порядке, установленном п. 1.6 Государственного контракта. В случае отсутствия того или иного Конечного пользователя в Списке Конечных пользователей такой Конечный пользователь считается использующим Продукт незаконно;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4.2.7. своевременное обновление интеграционных модулей.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4.3. Права Лицензиара: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4.3.1. модификация или выпуск новой версии Продукта в любое время и по любой причине, в том числе в целях удовлетворения потребностей Лицензиата или требований ко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нкурентоспособности, в целях соблюдения законодательства Российской Федерации. Лицензиар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4.3.2. отказ в заключении Лицензионного договора с Лицензиатом в интересах Конечных пользователей без объяснения причин;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4.3.3. удаление из Продукта документов, направленных в нарушение запретов, установленных п. 3.5 Государственного контракта.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4.4. Права Лицензиата: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4.4.1. получение круглосуточного доступа к серверу с целью использования всех функциональных возможностей Продукта, описанных в Пользовательской документации, за исключением времени проведения профилактических работ;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4.4.2. внесение предложений по изменению функциональных возможностей Продукта;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4.4.3. непредставление отчетов об использовании Продукта Лицензиару;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4.4.4. обращение к Лицензиару для удаления документа в Продукте совместно с другим владельцем документа (по смыслу п. 4.1.8 Государственного контракта);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4.4.5. получение технической поддержки путем обращения за телефонными консультациями в Федеральный контакт-центр Лицензиара без ограничения по времени и количеству обращений.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color w:val="000000"/>
          <w:sz w:val="22"/>
        </w:rPr>
      </w:pPr>
      <w:r>
        <w:rPr>
          <w:rFonts w:ascii="TimesNewRoman" w:hAnsi="TimesNewRoman" w:eastAsia="TimesNewRoman" w:cs="TimesNewRoman"/>
          <w:b/>
          <w:color w:val="000000"/>
          <w:sz w:val="22"/>
          <w:lang w:val="ru-RU"/>
        </w:rPr>
        <w:t xml:space="preserve">5. </w:t>
      </w:r>
      <w:r>
        <w:rPr>
          <w:rFonts w:ascii="TimesNewRoman" w:hAnsi="TimesNewRoman" w:eastAsia="TimesNewRoman" w:cs="TimesNewRoman"/>
          <w:b/>
          <w:color w:val="000000"/>
          <w:sz w:val="22"/>
          <w:highlight w:val="white"/>
          <w:lang w:val="ru-RU"/>
        </w:rPr>
        <w:t xml:space="preserve">ФИНАНСОВЫЕ УСЛОВИЯ. ПОРЯДОК СДАЧИ-ПРИЕМКИ ПРЕДОСТАВЛЕННЫХ ПРАВ, ОКАЗАННЫХ УСЛУГ И ВЫПОЛНЕННЫХ РАБОТ</w:t>
      </w:r>
      <w:r>
        <w:rPr>
          <w:rFonts w:ascii="TimesNewRoman" w:hAnsi="TimesNewRoman" w:eastAsia="TimesNewRoman" w:cs="TimesNewRoman"/>
          <w:b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5.1. Цена Контракта составляет 2 300 (Две тысячи триста) рублей 00 копеек, НДС не облагается.</w:t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5.2. </w:t>
      </w:r>
      <w:r>
        <w:rPr>
          <w:rFonts w:ascii="TimesNewRoman" w:hAnsi="TimesNewRoman" w:eastAsia="TimesNewRoman" w:cs="TimesNewRoman"/>
          <w:color w:val="000000"/>
          <w:sz w:val="22"/>
          <w:highlight w:val="white"/>
          <w:lang w:val="ru-RU"/>
        </w:rPr>
        <w:t xml:space="preserve">Цена Контракта включает в себя все расходы, связанные с оказанием услуг в соответствии с условиями Контракта, в том числе: </w:t>
      </w:r>
      <w:r>
        <w:rPr>
          <w:rFonts w:ascii="TimesNewRoman" w:hAnsi="TimesNewRoman" w:eastAsia="TimesNewRoman" w:cs="TimesNewRoman"/>
          <w:color w:val="000000"/>
          <w:sz w:val="22"/>
          <w:highlight w:val="white"/>
        </w:rPr>
      </w:r>
    </w:p>
    <w:p>
      <w:pPr>
        <w:pStyle w:val="835"/>
        <w:ind w:left="0" w:firstLine="567"/>
        <w:jc w:val="both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2"/>
          <w:highlight w:val="white"/>
          <w:lang w:val="ru-RU"/>
        </w:rPr>
        <w:t xml:space="preserve">- расходы на уплату налогов, сборов и других обязательных платежей; </w:t>
      </w:r>
      <w:r>
        <w:rPr>
          <w:rFonts w:ascii="TimesNewRoman" w:hAnsi="TimesNewRoman" w:eastAsia="TimesNewRoman" w:cs="TimesNewRoman"/>
          <w:color w:val="000000"/>
          <w:sz w:val="22"/>
          <w:highlight w:val="white"/>
        </w:rPr>
      </w:r>
    </w:p>
    <w:p>
      <w:pPr>
        <w:pStyle w:val="835"/>
        <w:ind w:left="0" w:firstLine="567"/>
        <w:jc w:val="both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2"/>
          <w:highlight w:val="white"/>
          <w:lang w:val="ru-RU"/>
        </w:rPr>
        <w:t xml:space="preserve">- непредвиденные расходы, которые могут возникнуть в период действия Контракта в связи с его исполнением.</w:t>
      </w:r>
      <w:r>
        <w:rPr>
          <w:rFonts w:ascii="TimesNewRoman" w:hAnsi="TimesNewRoman" w:eastAsia="TimesNewRoman" w:cs="TimesNewRoman"/>
          <w:color w:val="000000"/>
          <w:sz w:val="22"/>
          <w:highlight w:val="white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5.3. </w:t>
      </w:r>
      <w:r>
        <w:rPr>
          <w:rFonts w:ascii="TimesNewRoman" w:hAnsi="TimesNewRoman" w:eastAsia="TimesNewRoman" w:cs="TimesNewRoman"/>
          <w:color w:val="000000"/>
          <w:sz w:val="22"/>
          <w:highlight w:val="white"/>
          <w:lang w:val="ru-RU"/>
        </w:rPr>
        <w:t xml:space="preserve">Цена Контракта является твердой и определяется на весь срок исполнения Контракта, за исключением случаев, предусмотренных законодательством и настоящим Контрактом</w:t>
      </w: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.</w:t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5.4. </w:t>
      </w:r>
      <w:r>
        <w:rPr>
          <w:rFonts w:ascii="TimesNewRoman" w:hAnsi="TimesNewRoman" w:eastAsia="TimesNewRoman" w:cs="TimesNewRoman"/>
          <w:color w:val="000000"/>
          <w:sz w:val="22"/>
          <w:highlight w:val="white"/>
          <w:lang w:val="ru-RU"/>
        </w:rPr>
        <w:t xml:space="preserve">Оплата за переданные права и услуги производится Абонентом путем перечисления денежных средств на расчетный счет Оператора, указанный в Контракте, в течение 10 (Десяти) рабо</w:t>
      </w:r>
      <w:r>
        <w:rPr>
          <w:rFonts w:ascii="TimesNewRoman" w:hAnsi="TimesNewRoman" w:eastAsia="TimesNewRoman" w:cs="TimesNewRoman"/>
          <w:color w:val="000000"/>
          <w:sz w:val="22"/>
          <w:highlight w:val="white"/>
          <w:lang w:val="ru-RU"/>
        </w:rPr>
        <w:t xml:space="preserve">чих дней с даты подписания Оператором Акта приемки товаров, работ, услуг (далее – Акт приемки), сформированного на основании представленных Оператором счета, счета-фактуры (при необходимости), актов сдачи-приемки либо универсального передаточного документа</w:t>
      </w: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.</w:t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5.5. Обязательство Лицензиата по оплате счета считается исполненным с момента поступления денежных средств на расчетный счет Лицензиара.</w:t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5.6. Счет может быть отправлен Лицензиату электронной почтой, заказным почтовым отправлением, курьерской службой или в электронном виде, подписанный ЭП.</w:t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5.8. </w:t>
      </w:r>
      <w:r>
        <w:rPr>
          <w:rFonts w:ascii="TimesNewRoman" w:hAnsi="TimesNewRoman" w:eastAsia="TimesNewRoman" w:cs="TimesNewRoman"/>
          <w:color w:val="000000"/>
          <w:sz w:val="22"/>
          <w:highlight w:val="white"/>
          <w:lang w:val="ru-RU"/>
        </w:rPr>
        <w:t xml:space="preserve">Стороны подтверждают исполнение обязательств по Контракту путем подписания актов сдачи-приемки либо УПД, при этом Лицензиат</w:t>
      </w: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 </w:t>
      </w:r>
      <w:r>
        <w:rPr>
          <w:rFonts w:ascii="TimesNewRoman" w:hAnsi="TimesNewRoman" w:eastAsia="TimesNewRoman" w:cs="TimesNewRoman"/>
          <w:color w:val="000000"/>
          <w:sz w:val="22"/>
          <w:highlight w:val="white"/>
          <w:lang w:val="ru-RU"/>
        </w:rPr>
        <w:t xml:space="preserve">формирует и направляет на подпись Лицензиару Акт сдачи-приемки. При отсутствии расхождений по результатам приемки оказанных услуг Акт приемки по, подписанный Лицензиат</w:t>
      </w: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ом</w:t>
      </w:r>
      <w:r>
        <w:rPr>
          <w:rFonts w:ascii="TimesNewRoman" w:hAnsi="TimesNewRoman" w:eastAsia="TimesNewRoman" w:cs="TimesNewRoman"/>
          <w:color w:val="000000"/>
          <w:sz w:val="22"/>
          <w:highlight w:val="white"/>
          <w:lang w:val="ru-RU"/>
        </w:rPr>
        <w:t xml:space="preserve">, в целях уведомления о результатах приемки оказанных услуг направляется на адрес электронной почты Лицензиару. </w:t>
      </w:r>
      <w:r>
        <w:rPr>
          <w:rFonts w:ascii="TimesNewRoman" w:hAnsi="TimesNewRoman" w:eastAsia="TimesNewRoman" w:cs="TimesNewRoman"/>
          <w:color w:val="000000"/>
          <w:sz w:val="22"/>
          <w:highlight w:val="white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  <w:highlight w:val="white"/>
          <w:lang w:val="ru-RU"/>
        </w:rPr>
        <w:t xml:space="preserve">Лицензиат обязан вернуть Лицензиару подписанный экземпляр Акта сдачи-приемки или УПД до момента окончания срока, установленного п. 5.12 Лицензионного Контракта</w:t>
      </w: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.</w:t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5.9. В случае отсутствия в течение 10 (десяти) рабочих дней с момента получения Лицензиаром оплаты или начала использования Лицензиатом Контур.Диадока (в зависимости от тог</w:t>
      </w: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о, какое событие наступило ранее) мотивированного отказа в письменном виде от приемки предоставленных прав использования Контур.Диадока и СКЗИ (за исключением Лицензии в составе Сертификата ключа/ключевого контейнера), а также права на получение услуг по с</w:t>
      </w: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опровождению (технической поддержке) и иных услуг в виде абонентского обслуживания, Модулей, ссылки на скачивание которых указаны в пп. 3.1.2 и 4.1.10 Лицензионного Контракта, переданные права признаются принятыми Лицензиатом в полном объеме без замечаний.</w:t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5.10. В случае отсутствия в течение 10 (десяти) рабочих дней с момента получения Лицензиа</w:t>
      </w: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том акта сдачи-приемки или УПД мотивированного отказа в письменном виде от приемки разовых услуг и/или выполненных работ, приемки предоставленных прав использования Модулей (за исключением Модулей, ссылки на скачивание которых указаны в пп. 3.1.2 и 4.1.10 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Государственного контракта</w:t>
      </w: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), API-лицензий Контур.Диадока, Лицензии СКЗИ в сост</w:t>
      </w: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аве Сертификата ключа/ключевого контейнера оказанные Лицензиаром услуги/выполненные работы, переданные права признаются принятыми Лицензиатом в полном объеме без замечаний. При этом разовыми являются услуги, оказываемые не в виде абонентского обслуживания.</w:t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5.11. Мотивированный отказ от приемки прав, услуг, работ может быть отправлен Ли</w:t>
      </w: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цензиару электронной почтой с последующим отправлением оригинала по почте, либо в электронном виде, подписанный ЭП. После истечения срока, установленного для мотивированного отказа, лицензионное вознаграждение, оплаченное Лицензиатом, возврату не подлежит.</w:t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5.12. В соответствии с законодательством Российской Федерации для проверки предоставленных Лицензиаром прав и оказанных услуг, выполненных работ, предусмотренных 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Государственным контрактом</w:t>
      </w: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, в части их соответствия его условиям Лицензиат по собственной инициативе и за свой счет может провести экспертизу.</w:t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567"/>
        <w:jc w:val="both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5.13. </w:t>
      </w:r>
      <w:r>
        <w:rPr>
          <w:rFonts w:ascii="TimesNewRoman" w:hAnsi="TimesNewRoman" w:eastAsia="TimesNewRoman" w:cs="TimesNewRoman"/>
          <w:color w:val="000000"/>
          <w:sz w:val="22"/>
          <w:highlight w:val="white"/>
          <w:lang w:val="ru-RU"/>
        </w:rPr>
        <w:t xml:space="preserve">Сумма, подлежащая уплате Лицензиат</w:t>
      </w: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ом </w:t>
      </w:r>
      <w:r>
        <w:rPr>
          <w:rFonts w:ascii="TimesNewRoman" w:hAnsi="TimesNewRoman" w:eastAsia="TimesNewRoman" w:cs="TimesNewRoman"/>
          <w:color w:val="000000"/>
          <w:sz w:val="22"/>
          <w:highlight w:val="white"/>
          <w:lang w:val="ru-RU"/>
        </w:rPr>
        <w:t xml:space="preserve">Лицензиару, уменьшается на размер налогов, сборов и иных обязательных платежей в бюджеты бюджетной системы Р</w:t>
      </w:r>
      <w:r>
        <w:rPr>
          <w:rFonts w:ascii="TimesNewRoman" w:hAnsi="TimesNewRoman" w:eastAsia="TimesNewRoman" w:cs="TimesNewRoman"/>
          <w:color w:val="000000"/>
          <w:sz w:val="22"/>
          <w:highlight w:val="white"/>
          <w:lang w:val="ru-RU"/>
        </w:rPr>
        <w:t xml:space="preserve">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NewRoman" w:hAnsi="TimesNewRoman" w:eastAsia="TimesNewRoman" w:cs="TimesNewRoman"/>
          <w:color w:val="000000"/>
          <w:sz w:val="22"/>
          <w:highlight w:val="white"/>
        </w:rPr>
      </w:r>
    </w:p>
    <w:p>
      <w:pPr>
        <w:pStyle w:val="835"/>
        <w:ind w:left="0" w:firstLine="567"/>
        <w:jc w:val="both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2"/>
          <w:highlight w:val="white"/>
          <w:lang w:val="ru-RU"/>
        </w:rPr>
        <w:t xml:space="preserve">5.14. Финансирование Контракта осуществляется за счет средств федерального бюджета.</w:t>
      </w:r>
      <w:r>
        <w:rPr>
          <w:rFonts w:ascii="TimesNewRoman" w:hAnsi="TimesNewRoman" w:eastAsia="TimesNewRoman" w:cs="TimesNewRoman"/>
          <w:color w:val="000000"/>
          <w:sz w:val="22"/>
          <w:highlight w:val="white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2"/>
          <w:highlight w:val="white"/>
          <w:lang w:val="ru-RU"/>
        </w:rPr>
        <w:t xml:space="preserve">КБК 321 0412 54 4 01 90020 242; ОКПД2 58.29.50.000</w:t>
      </w:r>
      <w:r>
        <w:rPr>
          <w:rFonts w:ascii="TimesNewRoman" w:hAnsi="TimesNewRoman" w:eastAsia="TimesNewRoman" w:cs="TimesNewRoman"/>
          <w:color w:val="000000"/>
          <w:sz w:val="22"/>
          <w:highlight w:val="white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2"/>
          <w:highlight w:val="white"/>
          <w:lang w:val="ru-RU"/>
        </w:rPr>
        <w:t xml:space="preserve">Код МПИ 321.001А2836.20.Э.30140.26</w:t>
      </w:r>
      <w:r>
        <w:rPr>
          <w:rFonts w:ascii="TimesNewRoman" w:hAnsi="TimesNewRoman" w:eastAsia="TimesNewRoman" w:cs="TimesNewRoman"/>
          <w:color w:val="000000"/>
          <w:sz w:val="22"/>
          <w:highlight w:val="white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  <w:highlight w:val="white"/>
        </w:rPr>
      </w:pPr>
      <w:r>
        <w:rPr>
          <w:rFonts w:ascii="TimesNewRoman" w:hAnsi="TimesNewRoman" w:eastAsia="TimesNewRoman" w:cs="TimesNewRoman"/>
          <w:color w:val="000000"/>
          <w:sz w:val="22"/>
          <w:highlight w:val="white"/>
          <w:lang w:val="ru-RU"/>
        </w:rPr>
        <w:t xml:space="preserve">Идентификационный код закупки: </w:t>
      </w:r>
      <w:hyperlink r:id="rId23" w:tooltip="https://zakupki.gov.ru/epz/orderplan/pg2020/specialPurchase/special-purchase-info.html?plan-number=202603351000013001&amp;position-number=202603351000013001000128&amp;version=3" w:history="1">
        <w:r>
          <w:rPr>
            <w:rFonts w:ascii="TimesNewRoman" w:hAnsi="TimesNewRoman" w:eastAsia="TimesNewRoman" w:cs="TimesNewRoman"/>
            <w:b w:val="0"/>
            <w:color w:val="000000"/>
            <w:sz w:val="22"/>
            <w:highlight w:val="white"/>
            <w:lang w:val="ru-RU"/>
          </w:rPr>
          <w:t xml:space="preserve">261390613130439060100100500000000000</w:t>
        </w:r>
      </w:hyperlink>
      <w:r/>
      <w:r>
        <w:rPr>
          <w:rFonts w:ascii="TimesNewRoman" w:hAnsi="TimesNewRoman" w:eastAsia="TimesNewRoman" w:cs="TimesNewRoman"/>
          <w:color w:val="000000"/>
          <w:sz w:val="22"/>
          <w:highlight w:val="white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  <w:lang w:val="ru-RU"/>
        </w:rPr>
        <w:t xml:space="preserve">6. СРОК ДЕЙСТВИЯ ЛИЦЕНЗИОННОГО ДОГОВОРА. ПОРЯДОК ИЗМЕНЕНИЯ, </w:t>
      </w: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  <w:lang w:val="ru-RU"/>
        </w:rPr>
        <w:t xml:space="preserve">ДОПОЛНЕНИЯ И РАСТОРЖЕНИЯ. ПОРЯДОК РАЗРЕШЕНИЯ СПОРОВ</w:t>
      </w: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6.1. 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Государственный контракт</w:t>
      </w:r>
      <w:r>
        <w:rPr>
          <w:rFonts w:ascii="TimesNewRoman" w:hAnsi="TimesNewRoman" w:eastAsia="TimesNewRoman" w:cs="TimesNewRoman"/>
          <w:color w:val="000000"/>
          <w:sz w:val="22"/>
          <w:highlight w:val="white"/>
          <w:lang w:val="ru-RU"/>
        </w:rPr>
        <w:t xml:space="preserve"> вступает в силу с момента принятия условий 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Государственного контракта</w:t>
      </w:r>
      <w:r>
        <w:rPr>
          <w:rFonts w:ascii="TimesNewRoman" w:hAnsi="TimesNewRoman" w:eastAsia="TimesNewRoman" w:cs="TimesNewRoman"/>
          <w:color w:val="000000"/>
          <w:sz w:val="22"/>
          <w:highlight w:val="white"/>
          <w:lang w:val="ru-RU"/>
        </w:rPr>
        <w:t xml:space="preserve"> и действует до 30.10.2027, а в части исполнения обязательств – до их полного исполнения Сторонами. Под принятием условий Лицензионного Контракта Стороны понимают: подписание Лицензиатом 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Государственного контракта</w:t>
      </w:r>
      <w:r>
        <w:rPr>
          <w:rFonts w:ascii="TimesNewRoman" w:hAnsi="TimesNewRoman" w:eastAsia="TimesNewRoman" w:cs="TimesNewRoman"/>
          <w:color w:val="000000"/>
          <w:sz w:val="22"/>
          <w:highlight w:val="white"/>
          <w:lang w:val="ru-RU"/>
        </w:rPr>
        <w:t xml:space="preserve">, фактическое начало использования Лицензиатом Контур.Диадока, оплату Лицензиатом выставленного Лицензиаром счета, в зависимости от того, какое из этих событий наступит раньше</w:t>
      </w: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.</w:t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6.2. Любые изменения и/или дополнения к 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Государственному контракту</w:t>
      </w: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, за исключением случаев, указанных в п. 1.6 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Государственного контракта</w:t>
      </w: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 оформляются дополнительным соглашением, которое подписывается обеими Сторонами в том же порядке, что и 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Государственный контракта</w:t>
      </w: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.</w:t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6.3. Лицензиар имеет право в одностороннем порядке вносить изменения и/или дополнения в Порядок выдачи сертификатов НЭП путем публикации на странице 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 </w:t>
      </w:r>
      <w:hyperlink r:id="rId24" w:tooltip="https://kontur.ru/kedo/docs/poryadok-vydachi-sertifikatov" w:history="1">
        <w:r>
          <w:rPr>
            <w:rFonts w:ascii="TimesNewRoman" w:hAnsi="TimesNewRoman" w:eastAsia="TimesNewRoman" w:cs="TimesNewRoman"/>
            <w:b w:val="0"/>
            <w:i w:val="0"/>
            <w:strike w:val="0"/>
            <w:color w:val="0000cd"/>
            <w:sz w:val="22"/>
            <w:lang w:val="en-US"/>
          </w:rPr>
          <w:t xml:space="preserve">https://kontur.ru/kedo/docs/poryadok-vydachi-sertifikatov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en-US"/>
        </w:rPr>
        <w:t xml:space="preserve">.</w:t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6.4. В случае нарушения Лицензиатом условий 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Государственного контракта</w:t>
      </w: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 Лицензиар вправе незамедлительно блокировать доступ к Продукту без предварительного уведомления Лицензиата, а также досрочно расторгнуть 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Государственный контракт</w:t>
      </w: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.</w:t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6.5. В случае заключения 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Государственного контракта</w:t>
      </w: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 в интересах Конечных пользователей Стороны вправе изменять и (или) расторгать 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Государственный контракт</w:t>
      </w: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 без согласия Конечных пользователей.</w:t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6.6. 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Государственный контракт</w:t>
      </w: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 расторгается в случаях, предусмотренных законодательством Российской Федерации и 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Государственным контрактом</w:t>
      </w: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.</w:t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6.7. Все споры и разногласия, возникающие в связи с исполнением и (или) толкованием 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Государственного контракта</w:t>
      </w: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, разрешаются Сторонами путем переговоров. При невозможности урегулирования Сторонами возникших разногласий путем переговоров спор подлежит разрешению в порядке арбитражного судоп</w:t>
      </w: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роизводства в соответствии с общими правилами подсудности с обязательным соблюдением претензионного порядка урегулирования споров и разногласий. Срок ответа на претензию составляет 30 (тридцать) календарных дней с момента ее поступления в письменной форме.</w:t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  <w:lang w:val="ru-RU"/>
        </w:rPr>
        <w:t xml:space="preserve">7. ОТВЕТСТВЕННОСТЬ СТОРОН. КОНФИДЕНЦИАЛЬНОСТЬ ИНФОРМАЦИИ. АНТИКОРРУПЦИОННЫЕ УСЛОВИЯ. ФОРС-МАЖОР</w:t>
      </w: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7.1. За неисполнение или ненадлежащее исполнение обязательств по Государственному контракту Стороны будут нести ответственность в соответствии с законодательством Российской Федерации и условиями Государственного контракта.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7.2. Лицензиар не будет нести ответственность за невозможность использования Продукта по причинам, не зависящим от Лицензиара.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7.3. Лицензиар не будет нести ответственность за несоблюдение Лицензиатом Пользовательской документации, отсутствие у Лицензиата подключения к сети Интернет, за функционирование Продукта и СКЗИ на неи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справном компьютере и/или мобильном устройстве, либо компьютере и/или мобильном устройстве, зараженном каким-либо компьютерным вирусом, использование несертифицированного СКЗИ, а также при использовании Лицензиатом нелицензионного программного обеспечения.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7.4. Лицензиар не будет нести ответственность за ущерб, понесенный Лицензиатом в результате несоблюдения им Положения ПКЗ-2005 и Правил по обеспечению информационной безопасности на рабочем месте.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7.5. Лицензиар не будет нести ответственность за содержание и достоверность информации, циркулирующей в Продукте.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7.6. Лицензиар не будет нести ответственность за прямые или косвенные убытки, включая упущенную выгоду, возникшие в результате применения Продукта, за исключением случаев, прямо установленных Государственным контрактом.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7.7. Лицензиар будет нести ответственность за неисполнение обязанностей Оператора электронного документооборота и Оператора информационной системы в размере реально причиненного ущерба при наличии вины Лицензиара.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7.8. Лицензиар не будет нести ответственность за некорректную работу модулей Продукта при их самостоятельной модификации, адаптации или доработке его Лицензиатом.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7.9. В случае возникновения у Лицензиата технических проблем, препятствующих нормальному использованию Продукта, Лицензиат обязует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ся незамедлительно обратиться в техническую поддержку Лицензиара. Лицензиар не будет нести ответственность за возникшие у Лицензиата убытки, вызванные техническими проблемами, в случае если Лицензиат нарушает обязательство, установленное настоящим пунктом.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7.10. Лицензиар не будет нести ответственность за возникшие у Лицензиата убытки, вызванные техническими проблемами, в случае если Лицензиат нарушит обязательство, установленное п. 4.2.7 Государственного контракта.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7.11. Лицензиат будет не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сти ответственность за проверку достоверности информации о владельцах сертификатов ключей проверки неквалифицированной электронной подписи и представление Лицензиару необходимых для выдачи сертификатов документов в рамках Порядка о выдаче сертификатов НЭП.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7.12. Лицензиар не будет нести ответственность за действия, совершаемые пользователями Лицензиата в Продукте.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7.13. Лицензиар не будет нести ответственность за несоблюдение Лицензиатом обязанности по хранению документов в пределах сроков, установленных законодательством Российской Федерации. Продукт не предназначен для архивного хранения электронных документов.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7.14. Совокупный размер ответственности Лицензиара, включая любые убытки (в случае если Ли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цензиат в конкретном случае имеет право на их возмещение), не может превышать стоимости прав, услуг и работ, которые были реализованы Лицензиаром Лицензиату по Государственному контракту в течение одного года, предшествующего моменту возникновения убытков.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7.15. Все возможные убытки, которые будет нести Конечный пользователь при невозможности использования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 Продукта по причинам, не зависящим от Лицензиара, в том числе при несвоевременном уведомлении Лицензиара Лицензиатом об изменении списка Конечных пользователей или несвоевременной оплате Лицензиатом лицензионного вознаграждения, возлагаются на Лицензиата.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7.16. Лицензиар обязуется соблюдать конфиденциальность персональных данных, ставших ему известными при регистрации Лицензиата, в ходе оказания услуг, при проведении профилактических работ на сервере Продукта или иным образом.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7.17. Стороны обязуются соблюдать конфиденциальность информации, отнесенной ими к коммерческой тайне в соответствии с законодательством Российской Федерации и ставшей известной Сторонам в процессе исполнения Государственного контракта 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7.18. Факт заключения Государственного контракта не является конфиденциальной информацией.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7.19. При исполнении своих обязательств по Государственному контракту Стороны, их аффилированные лица, работники или посредники не выплачивают, не предлагают выплатить и не разрешают выплату денежных средств 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или ценностей прямо или косвенно любым лицам для оказания влияния на их действия или решения с целью получения каких-либо неправомерных преимуществ или для достижения иных неправомерных целей. Также при исполнении своих обязательств по Государственному кон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тракту Стороны и вышеперечисленные лица не осуществляют действия, квалифицируемые законодательством Российской Федерации как дача или получение взятки, коммерческий подкуп, а также иные действия, нарушающие требования законодательства Российской Федерации.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В случае возникновения у Стороны обоснованных подозрений, что 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произошло или может произойти нарушение положений данного пункта, она обязуется уведомить об этом другую Сторону в письменной форме. В уведомлении указываются лица, причастные к нарушению условий Государственного контракта, фактические обстоятельства дела 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и предоставляются материалы, достоверно подтверждающие или дающие основание предполагать, что произошло или может произойти нарушение. Сторона, получившая письменное уведомление, обязана рассмотреть его и сообщить другой Стороне об итогах его рассмотрения.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В случае подтверждения факта нарушения одной Стороной положений настоящего пункта Лицензионного договора и/или неполучения другой Стороной информации об итогах рассмотрения уведомления о нарушении другая Сторона имеет пр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аво отказаться от Государственного контракта, направив письменное уведомление. Сторона, по инициативе которой расторгнут Государственный контракт, вправе требовать возмещения реального ущерба, возникшего в результате расторжения Государственного контракта.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Стороны гарантируют осуществление надлежащего разбирательства по фактам нарушения положений настоящего пункта Государственного контракта и применение эффективных мер по предотвращению возможных конфликтных ситуаций.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7.20. Стороны освобождаются от ответственности за неисполнение или ненадлежащее и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сполнение условий Государственного контракта в случае наступления обстоятельств непреодолимой силы (форс-мажор), определяемых в соответствии с законодательством Российской Федерации, если они предъявят доказательства того, что эти обстоятельства воспрепятс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твовали исполнению обязательств по Государственному контракту, такими доказательствами являются документы компетентных органов Российской Федерации. С момента устранения обстоятельств непреодолимой силы Государственный контракт действует в обычном порядке.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  <w:lang w:val="ru-RU"/>
        </w:rPr>
        <w:t xml:space="preserve">8. ЗАВЕРЕНИЯ ОБ ОБСТОЯТЕЛЬСТВАХ</w:t>
      </w: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8.1. Каждая из Сторон заявляет и подтверждает другой Стороне, что на момент заключения Государственного контракта: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– является надлежащим образом зарегистрированным юридическим лицом, состоит на налоговом учете и правомерно осуществляет свою деятельность в соответствии с законодательством Российской Федерации;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– фактически находится по адресу, указанному в ЕГРЮЛ;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– располагает полномочиями, денежными, материальными и трудовыми ресурсами, а также прочими условиями, необходимыми для заключения Государственного контракта и исполнения обязательств по нему;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– все полномочия, необходимые для заключения Государственного контракта и/или осуществления в связи с ним действий, получены должным образом, в том числе получены все необходимые согласия, разрешения, одобрения в соответствии с законодательством.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8.2. Стороны подтверждают, что: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– Государственный контракт заключается добровольно, Стороны не введены в заблуждение относительно правовой природы сделки и/или правовых последствий, которые возникают или могут возникнуть в связи с заключением Государственного контракта;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– Государственный контракт не нарушает какие-либо права на объекты интеллектуальной собственности или иные имущественные права какого-либо третьего лица;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– Государственный контракт заключается в соответствии с законодательством Российской Федерации и не является сделкой, в совершении которой имеется заинтересованность;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– исполнение Государственного контракта не влечет за собой нарушение или неисполнение положений каких-либо иных договоров, соглашений, судебных и иных запретов или постановлений.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8.3. 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Сторона, полагавшаяся на недостоверные заверения другой Стороны, вправе досрочно расторгнуть Государственный контракта независимо от наличия или отсутствия у нее убытков, а также потребовать возмещения убытков, причиненных недостоверностью таких заверений.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8.4. Стороны вправе использовать фирменные наименования друг друга, коммерческие обозначения, товарные знаки и другие идентифицирующие знаки Сторон, а также информацию о факте заключения Государственного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 контракта для целей публикации на сайтах Сторон, публикации и цитирования в прессе, использования в маркетинговых материалах, а также в корпоративных изданиях: буклетах о компании, примерах, решениях и т.д.; ссылок друг на друга в интервью и презентациях.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  <w:lang w:val="ru-RU"/>
        </w:rPr>
        <w:t xml:space="preserve">9. ИСКЛЮЧИТЕЛЬНЫЕ ПРАВА</w:t>
      </w: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9.1. Исключительные права на Продукт принадлежат Лицензиару.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9.2. Лицензиар гарантирует, что в Продукте не используются никакие элементы в нарушен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ие прав третьих лиц и что Продукт не содержит вредоносных, шпионских элементов и программного кода, созданных для вывода из строя, нарушения работы или выполнения несанкционированных действий в компьютерной системе или для передачи каких-либо данных с комп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ьютера пользователя без его предварительного уведомления и согласия. В случае если эти гарантии будут нарушены, Лицензиар обязуется принять меры, которые обеспечат Лицензиату беспрепятственное использование прав, передаваемых по Государственному контракту.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9.3.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 Право использования Продукта предоставляется исключительно Лицензиату и Конечным пользователям Лицензиата без права передачи третьим лицам, исключительно в объеме, установленном Государственным контрактом, если нет письменного согласия Лицензиара на иное.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9.4. Свидетельство о государственной регистрации прав на Продукт официально публикуется на сайте Лицензиара </w:t>
      </w:r>
      <w:hyperlink r:id="rId25" w:tooltip="https://kontur.ru/about/licences" w:history="1">
        <w:r>
          <w:rPr>
            <w:rFonts w:ascii="TimesNewRoman" w:hAnsi="TimesNewRoman" w:eastAsia="TimesNewRoman" w:cs="TimesNewRoman"/>
            <w:b w:val="0"/>
            <w:i w:val="0"/>
            <w:strike w:val="0"/>
            <w:color w:val="0000cd"/>
            <w:sz w:val="22"/>
            <w:lang w:val="en-US"/>
          </w:rPr>
          <w:t xml:space="preserve">https://kontur.ru/about/licences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en-US"/>
        </w:rPr>
        <w:t xml:space="preserve">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9.5. Продукт внесен в единый реестр российских программ для электронных вычислительных машин и баз данных 29.04.2016, регистрационный номер 532.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9.6. Продукт предоставляется Лицензиату «как есть», и Лицензиар не гарантирует, что функциональные возможности Продукта будут полностью отвечать ожиданиям, потребностям и представлениям Лицензиата.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  <w:lang w:val="ru-RU"/>
        </w:rPr>
        <w:t xml:space="preserve">10. ОБЯЗАТЕЛЬСТВА СТОРОН В ОБЛАСТИ ОБРАБОТКИ ПЕРСОНАЛЬНЫХ ДАННЫХ</w:t>
      </w: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10.1. Заключение Государс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твенного контракта рассматривается Сторонами как поручение Оператора персональных данных (Лицензиата по Государственному контракту) другому лицу, предусмотренное ч. 3 ст. 6 Федерального закона от 27.07.2006 № 152-ФЗ «О персональных данных» (далее – Закон о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 персональных данных). При этом Лицензиат поручает Лицензиару осуществление следующих действий (операций) с персональными данными, совершаемых с использованием средств автоматизации или без использования таких средств: сбор через заполнение Лицензиатом веб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-форм и загрузку Лицензиатом документов, в том числе электронных, в Продукт, запись, систематизацию, накопление, хранение на сервере Лицензиара, уточнение (обновление, изменение) после внесения изменений Лицензиатом, извлечение, использование, передачу (пр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едоставление, доступ) участникам электронного взаимодействия, а также в адрес ООО «Центр финансовых инноваций Базис» (ИНН 7703461865, ОГРН 1187746658670) при загрузке сканированных копий документов, содержащих персональные данные, для их распознавания в ра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мках использования Лицензиатом функциональности модуля «Прием сотрудников» сервиса «КЭДО» Продукта, обезличивание, блокирование, удаление, уничтожение персональных данных – исключительно с целью исполнения обязательств, предусмотренных Лицензионным договор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ом. Лицензиат дает поручение Лицензиару в отношении перечня всех возможных персональных данных (включая, но не ограничиваясь ФИО, ИНН, сведения из документа, удостоверяющего личность, должность, контактные данные), которые Лицензиат может разместить в Прод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укте, а также доступ к которым предоставит Лицензиат. Поручение на обработку персональных данных действует до момента уничтожения персональных данных Лицензиаром (в том числе по требованию Лицензиата) в соответствии с условиями Государственного контракта 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10.1.1. Лицензиат уполномочивает Лицензиара поручить обработку персональных данных, предусмотренную ч. 3 ст. 6 Закона о персональных данных, лицу, привлеченному Лиц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ензиаром для оказания услуг и (или) выполнения работ в порядке, предусмотренном п. 2.4 Лицензионного договора, а именно осуществлять следующие действия (операции) с персональными данными, совершаемые с использованием средств автоматизации или без использов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ания таких средств: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 – исключительно с целью исполнения обязательств, предусмо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тренных Государственным контрактом в части оказания услуг и выполнения работ, предусмотренных Прайс-листом Лицензиара. Лицензиат дает поручение в отношении перечня всех возможных персональных данных (включая, но не ограничиваясь ФИО, ИНН, сведения из докум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ента, удостоверяющего личность, должность, контактные данные), доступ к которым Лицензиат предоставит привлеченному лицу. Срок действия такого Поручения ограничивается сроком оказания услуг и (или) выполнения работ, предусмотренных Прайс-листом Лицензиара.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10.2. Лицензиат заверяет (по смыслу ст. 431.2 Гражданского кодекса Российской Федерации):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10.2.1. что при обработке персональных данных им соблюдены все права субъектов персональных данных, предусмотренные законодательством Российской Федерации в области защиты персональных данных;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10.2.2. что им получено согласие субъектов персональных данных на обработку принадлежащих им персональных данных, в том числе на поручение такой обра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ботки Лицензиару как третьему лицу и на поручение такой обработки Лицензиаром лицу, привлеченному в порядке, предусмотренном п. 2.4 Государственного контракта, а также на передачу их персональных данных Лицензиаром в адрес ООО «Центр финансовых инноваций Б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азис» (ИНН 7703461865, ОГРН 1187746658670) при загрузке Лицензиатом сканированных копий документов, содержащих персональные данные, для их распознавания в рамках использования Лицензиатом функциональности модуля «Прием сотрудников» сервиса «КЭДО» Продукта;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10.2.3. что при размещении персональных данных им соблюдены все принципы и условия обработки персональных данных и ограничения, предусмотренные законодательством Российской Федерации.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10.3. Лицензиар обязуется: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10.3.1. обеспечивать конфиденциальность обрабатываемых персональных данных;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10.3.2. обрабатывать персональные данные с использованием баз данных, находящихся на территории Российской Федерации;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10.3.3. принимать меры по обеспечению безопасности персональных данных в соответствии со ст. 18.1, 19 Закона о персональных данных, в том числе: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– определять угрозы безопасности персональных данных при их обработке;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– устанавливать правила доступа к обрабатываемым персональным данным;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– обеспечивать обнаружение фактов несанкционированного доступа к персональным данным и принятие мер по их пресечению;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– проводить оценку эффективности принимаемых мер по обеспечению безопасности персональных данных и контроля за принимаемыми мерами;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10.3.4. в случае установления факт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незамедлительно уведомить Лицензиата в соответствии с ч. 3.1 ст. 21 Закона о персональных данных;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10.3.5. по письменному запросу Лицензиата в течение срока действия его поручения на обработку персона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льных данных, в том числе до обработки персональных данных, предоставлять Лицензиату документы и иную информацию, подтверждающие принятие мер и соблюдение в целях исполнения поручения Лицензиата требований, установленных ст. 6 Закона о персональных данных;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10.3.6. обеспечивать выполнение лицом, привлеченным Лицензиаром в порядке, предусмотренном п. 2.4 Лицензионного договора, обязательств, предусмотренных пп. 10.3.1–10.3.5 Государственного контракта.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10.4. Лицензиар уведомляет, что им направлено в уполномоченный 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орган по защите прав субъектов персональных данных уведомление о намерении осуществлять обработку персональных данных в порядке, предусмотренном законодательством Российской Федерации. Политика обработки персональных данных публикуется Лицензиаром на сайте</w:t>
      </w:r>
      <w:hyperlink r:id="rId26" w:tooltip="https://kontur.ru" w:history="1">
        <w:r>
          <w:rPr>
            <w:rFonts w:ascii="TimesNewRoman" w:hAnsi="TimesNewRoman" w:eastAsia="TimesNewRoman" w:cs="TimesNewRoman"/>
            <w:b w:val="0"/>
            <w:i w:val="0"/>
            <w:strike w:val="0"/>
            <w:color w:val="0000cd"/>
            <w:sz w:val="22"/>
            <w:lang w:val="en-US"/>
          </w:rPr>
          <w:t xml:space="preserve"> https://kontur.ru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en-US"/>
        </w:rPr>
        <w:t xml:space="preserve">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10.5. В случаях, предусмотренных ст. 21 Закона о персональных данных (за исключением части 3.1 указанной статьи), Лицензиат обязуется самостоятельно выполнить необходимые действи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я, а при невозможности самостоятельного их выполнения незамедлительно обратиться к Лицензиару с соответствующим официальным требованием. При этом Лицензиар и Лицензиат не имеют возможности удалять персональные данные, размещенные в государственных информац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ионных системах (далее – ГИС) и содержащиеся в переданных в ГИС документах. В случае необходимости уничтожения персональных данных, содержащихся в документах, переданных в ГИС, Лицензиат самостоятельно обращается к Оператору ГИС с соответствующим запросом.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10.6. Принимая условия Государственного контракта, Лицензиат заверяет (по смыслу ст. 431.2 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Гражданского кодекса Российской Федерации) о наличии согласий субъектов персональных данных – уполномоченных лиц Лицензиата, контактные данные (ФИО, номер телефона, адрес электронной почты) которых передаются Лицензиатом Лицензиару, на обработку принадлежа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щих им персональных данных, в том числе на передачу персональных данных Лицензиару и Сервисным центрам в целях исполнения Государственного контракта, включая совершение массовых и (или) автоматических вызовов (все вызовы Лицензиара, совершаемые с его АТС).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10.7. Дополнительно к п. 10.2 Государственного контракта при использовании Продукта за пределами Российской Федерации Лицензиат заверяет (по смыслу ст. 431.2 Гражданского кодекса Российской Федерации):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10.7.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1. что он обязуется самостоятельно (без участия Лицензиара) осуществлять хранение копии базы персональных данных, размещенных Лицензиаром в Продукте, и поддержание ее в актуальном состоянии, если это требуется в соответствии с применимым законодательством;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10.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7.2. что он произвел оценку применимого законодательства в области обработки персональных данных, и использование Продукта не накладывает на Лицензиара обязанностей, не предусмотренных законодательством Российской Федерации о персональных данных и Лицензио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нным договором. В случае необходимости возложения на Лицензиара обязательств для соблюдения применимого к Лицензиату законодательства о персональных данных Лицензиат обязуется принять необходимые меры для заключения соответствующего договора с Лицензиаром;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10.7.3. что им получено согласие субъектов персональных данных на трансграничную передачу персональных данных Лицензиару (если применимо).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  <w:lang w:val="ru-RU"/>
        </w:rPr>
        <w:t xml:space="preserve">11. ДОПОЛНИТЕЛЬНЫЕ УСЛОВИЯ</w:t>
      </w: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11.1. Приложениями к Государственному контракту являются: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– Спецификация;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– Список конечных пользователей (для совместного использования);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– Список конечных пользователей (для индивидуального использования);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– Сублицензионный договор.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11.2. Стороны договорились о возможности использования факсимиле подписи уполномоченного лица Лицензиара для подписания Государственного контракта и документов, необходимых 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для заключения и исполнения Государственного контракта, в качестве аналога собственноручной подписи, равнозначного собственноручной подписи. При этом указанные документы имеют такую же юридическую силу, какую бы имели документы, подписанные уполномоченным 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лицом Лицензиара собственноручно на основании п. 2 ст. 160 Гражданского кодекса Российской Федерации. Кроме того, Стороны могут использовать для указанных целей квалифицированные ЭП Сторон (или их уполномоченных физических лиц), условия признания которых у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становлены ст. 11 Закона об электронной подписи, в рамках электронного документооборота в Продукте. Использование Продукта для целей обмена электронными документами с Лицензиаром в рамках Государственного контракта не будет тарифицироваться для Лицензиата.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11.3. Стороны обязуются информировать друг друга в течение 15 (пятнадцати) календарных дней об изменении своих реквизитов, указанных в Государственном контракте и возможных приложен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иях к нему, а также о любых решениях, касающихся их ликвидации, реорганизации как юридического лица. В случае неисполнения указанного обязательства одной из Сторон, другая Сторона не будет нести ответственность за вызванные таким неисполнением последствия.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11.4. Принимая условия Государственного контракта, Лицензиат дает согласие на получение от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 Лицензиара и/или Сервисного центра дополнительной информации и информационных рассылок по указанному при регистрации, а также предоставленному Лицензиару и/или Сервисному центру в ходе исполнения Лицензионного договора адресу электронной почты и телефону.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11.5. Принимая условия Государственного контракта, Лицензиат подтверждает наличие у него законных оснований для обработки принадлежащей ему информации, в том числе персональных данных.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11.6. Принимая условия Государственного контракта, Лицензиат соглашается на массовые и (или) автоматические телефонные вызовы (все вызовы Лицензиара, совершаемые с его АТС), получение сообщений в мессенджеры, а также на получение голосовых и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 текстовых сообщений с использованием голосовых роботов, чат-ботов и почтовых ботов Лицензиара на номер подвижной мобильной связи или адрес электронной почты, с которых произведено обращение, либо указанные уполномоченным лицом Лицензиата. Согласие распрос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траняется в том числе, но не ограничиваясь на информирование о результатах обращения в Федеральный контакт-центр Лицензиара, о результатах выполнения работ, оказания услуг, о необходимости обновления/проведения необходимых доработок интеграционных модулей.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11.7. Лицензиат подтверждает, что по смыслу п. 4 ст. 185 Гражданского кодекса Российской Федерации все действия, совершаемые пользователями Лицензиата в Продукте, признаются Лицензиатом совершаемыми от имени и в интересах Лицензиата.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11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.8. Лицензиар вправе, в том числе в случае изменения требований законодательства или появления необходимости урегулирования отношений Сторон, которые не были урегулированы на момент заключения Государственного контракта, вносить изменения в договор-оферту,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 публикуемый в Продукте. В таком случае к отношениям Сторон в этой части будут применяться условия оферты с момента ее публикации с изменениями. Такие изменения не могут вводить новые меры ответственности и иным явным образом ухудшать положение Лицензиата.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  <w:lang w:val="ru-RU"/>
        </w:rPr>
        <w:t xml:space="preserve">12. РЕКВИЗИТЫ И ПОДПИСИ СТОРОН</w:t>
      </w: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510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25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b/>
                <w:color w:val="000000"/>
                <w:sz w:val="22"/>
                <w:lang w:val="ru-RU"/>
              </w:rPr>
              <w:t xml:space="preserve">ЛИЦЕНЗИАР</w:t>
            </w:r>
            <w:r>
              <w:rPr>
                <w:rFonts w:ascii="TimesNewRoman" w:hAnsi="TimesNewRoman" w:eastAsia="TimesNewRoman" w:cs="TimesNewRoman"/>
                <w:b/>
                <w:color w:val="000000"/>
                <w:sz w:val="22"/>
              </w:rPr>
            </w:r>
          </w:p>
          <w:p>
            <w:pPr>
              <w:pStyle w:val="835"/>
              <w:ind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sz w:val="22"/>
              </w:rPr>
            </w:pPr>
            <w:r>
              <w:rPr>
                <w:rFonts w:ascii="TimesNewRoman" w:hAnsi="TimesNewRoman" w:eastAsia="TimesNewRoman" w:cs="TimesNewRoman"/>
                <w:b w:val="0"/>
                <w:color w:val="000000"/>
                <w:sz w:val="22"/>
                <w:lang w:val="ru-RU"/>
              </w:rPr>
              <w:t xml:space="preserve">АО «ПФ «СКБ Контур»</w:t>
            </w:r>
            <w:r>
              <w:rPr>
                <w:rFonts w:ascii="TimesNewRoman" w:hAnsi="TimesNewRoman" w:eastAsia="TimesNewRoman" w:cs="TimesNewRoman"/>
                <w:b w:val="0"/>
                <w:sz w:val="22"/>
              </w:rPr>
            </w:r>
          </w:p>
          <w:p>
            <w:pPr>
              <w:pStyle w:val="835"/>
              <w:ind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sz w:val="22"/>
              </w:rPr>
            </w:pPr>
            <w:r>
              <w:rPr>
                <w:rFonts w:ascii="TimesNewRoman" w:hAnsi="TimesNewRoman" w:eastAsia="TimesNewRoman" w:cs="TimesNewRoman"/>
                <w:b w:val="0"/>
                <w:sz w:val="22"/>
              </w:rPr>
            </w:r>
            <w:r>
              <w:rPr>
                <w:rFonts w:ascii="TimesNewRoman" w:hAnsi="TimesNewRoman" w:eastAsia="TimesNewRoman" w:cs="TimesNewRoman"/>
                <w:b w:val="0"/>
                <w:sz w:val="22"/>
              </w:rPr>
            </w:r>
          </w:p>
          <w:p>
            <w:pPr>
              <w:pStyle w:val="835"/>
              <w:ind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sz w:val="22"/>
              </w:rPr>
            </w:pPr>
            <w:r>
              <w:rPr>
                <w:rFonts w:ascii="TimesNewRoman" w:hAnsi="TimesNewRoman" w:eastAsia="TimesNewRoman" w:cs="TimesNewRoman"/>
                <w:b w:val="0"/>
                <w:sz w:val="22"/>
              </w:rPr>
            </w:r>
            <w:r>
              <w:rPr>
                <w:rFonts w:ascii="TimesNewRoman" w:hAnsi="TimesNewRoman" w:eastAsia="TimesNewRoman" w:cs="TimesNewRoman"/>
                <w:b w:val="0"/>
                <w:sz w:val="22"/>
              </w:rPr>
            </w:r>
          </w:p>
          <w:p>
            <w:pPr>
              <w:pStyle w:val="835"/>
              <w:ind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sz w:val="22"/>
              </w:rPr>
            </w:pPr>
            <w:r>
              <w:rPr>
                <w:rFonts w:ascii="TimesNewRoman" w:hAnsi="TimesNewRoman" w:eastAsia="TimesNewRoman" w:cs="TimesNewRoman"/>
                <w:b w:val="0"/>
                <w:sz w:val="22"/>
                <w:lang w:val="ru-RU"/>
              </w:rPr>
              <w:t xml:space="preserve">Юридический и почтовый адрес: 620144, Свердловская обл, г. Екатеринбург, ул. Народной Воли, стр 19А</w:t>
            </w:r>
            <w:r>
              <w:rPr>
                <w:rFonts w:ascii="TimesNewRoman" w:hAnsi="TimesNewRoman" w:eastAsia="TimesNewRoman" w:cs="TimesNewRoman"/>
                <w:b w:val="0"/>
                <w:sz w:val="22"/>
              </w:rPr>
            </w:r>
          </w:p>
          <w:p>
            <w:pPr>
              <w:pStyle w:val="835"/>
              <w:ind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sz w:val="22"/>
              </w:rPr>
            </w:pPr>
            <w:r>
              <w:rPr>
                <w:rFonts w:ascii="TimesNewRoman" w:hAnsi="TimesNewRoman" w:eastAsia="TimesNewRoman" w:cs="TimesNewRoman"/>
                <w:b w:val="0"/>
                <w:sz w:val="22"/>
                <w:lang w:val="ru-RU"/>
              </w:rPr>
              <w:t xml:space="preserve">ИНН: 6663003127 </w:t>
            </w:r>
            <w:r>
              <w:rPr>
                <w:rFonts w:ascii="TimesNewRoman" w:hAnsi="TimesNewRoman" w:eastAsia="TimesNewRoman" w:cs="TimesNewRoman"/>
                <w:b w:val="0"/>
                <w:sz w:val="22"/>
              </w:rPr>
            </w:r>
          </w:p>
          <w:p>
            <w:pPr>
              <w:pStyle w:val="835"/>
              <w:ind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sz w:val="22"/>
              </w:rPr>
            </w:pPr>
            <w:r>
              <w:rPr>
                <w:rFonts w:ascii="TimesNewRoman" w:hAnsi="TimesNewRoman" w:eastAsia="TimesNewRoman" w:cs="TimesNewRoman"/>
                <w:b w:val="0"/>
                <w:sz w:val="22"/>
                <w:lang w:val="ru-RU"/>
              </w:rPr>
              <w:t xml:space="preserve">КПП 667101001  </w:t>
            </w:r>
            <w:r>
              <w:rPr>
                <w:rFonts w:ascii="TimesNewRoman" w:hAnsi="TimesNewRoman" w:eastAsia="TimesNewRoman" w:cs="TimesNewRoman"/>
                <w:b w:val="0"/>
                <w:sz w:val="22"/>
              </w:rPr>
            </w:r>
          </w:p>
          <w:p>
            <w:pPr>
              <w:pStyle w:val="835"/>
              <w:ind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sz w:val="22"/>
              </w:rPr>
            </w:pPr>
            <w:r>
              <w:rPr>
                <w:rFonts w:ascii="TimesNewRoman" w:hAnsi="TimesNewRoman" w:eastAsia="TimesNewRoman" w:cs="TimesNewRoman"/>
                <w:b w:val="0"/>
                <w:sz w:val="22"/>
                <w:lang w:val="ru-RU"/>
              </w:rPr>
              <w:t xml:space="preserve">КПП крупнейшего налогоплательщика: 997750001</w:t>
            </w:r>
            <w:r>
              <w:rPr>
                <w:rFonts w:ascii="TimesNewRoman" w:hAnsi="TimesNewRoman" w:eastAsia="TimesNewRoman" w:cs="TimesNewRoman"/>
                <w:b w:val="0"/>
                <w:sz w:val="22"/>
              </w:rPr>
            </w:r>
          </w:p>
          <w:p>
            <w:pPr>
              <w:pStyle w:val="835"/>
              <w:ind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sz w:val="22"/>
              </w:rPr>
            </w:pPr>
            <w:r>
              <w:rPr>
                <w:rFonts w:ascii="TimesNewRoman" w:hAnsi="TimesNewRoman" w:eastAsia="TimesNewRoman" w:cs="TimesNewRoman"/>
                <w:b w:val="0"/>
                <w:sz w:val="22"/>
                <w:lang w:val="ru-RU"/>
              </w:rPr>
              <w:t xml:space="preserve">ОГРН 1026605606620</w:t>
            </w:r>
            <w:r>
              <w:rPr>
                <w:rFonts w:ascii="TimesNewRoman" w:hAnsi="TimesNewRoman" w:eastAsia="TimesNewRoman" w:cs="TimesNewRoman"/>
                <w:b w:val="0"/>
                <w:sz w:val="22"/>
              </w:rPr>
            </w:r>
          </w:p>
          <w:p>
            <w:pPr>
              <w:pStyle w:val="835"/>
              <w:ind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sz w:val="22"/>
              </w:rPr>
            </w:pPr>
            <w:r>
              <w:rPr>
                <w:rFonts w:ascii="TimesNewRoman" w:hAnsi="TimesNewRoman" w:eastAsia="TimesNewRoman" w:cs="TimesNewRoman"/>
                <w:b w:val="0"/>
                <w:sz w:val="22"/>
                <w:lang w:val="ru-RU"/>
              </w:rPr>
              <w:t xml:space="preserve">Банковские реквизиты:</w:t>
            </w:r>
            <w:r>
              <w:rPr>
                <w:rFonts w:ascii="TimesNewRoman" w:hAnsi="TimesNewRoman" w:eastAsia="TimesNewRoman" w:cs="TimesNewRoman"/>
                <w:b w:val="0"/>
                <w:sz w:val="22"/>
              </w:rPr>
            </w:r>
          </w:p>
          <w:p>
            <w:pPr>
              <w:pStyle w:val="835"/>
              <w:ind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sz w:val="22"/>
              </w:rPr>
            </w:pPr>
            <w:r>
              <w:rPr>
                <w:rFonts w:ascii="TimesNewRoman" w:hAnsi="TimesNewRoman" w:eastAsia="TimesNewRoman" w:cs="TimesNewRoman"/>
                <w:b w:val="0"/>
                <w:sz w:val="22"/>
                <w:lang w:val="ru-RU"/>
              </w:rPr>
              <w:t xml:space="preserve">Наименование банка: ПАО «Контур.Банк»</w:t>
            </w:r>
            <w:r>
              <w:rPr>
                <w:rFonts w:ascii="TimesNewRoman" w:hAnsi="TimesNewRoman" w:eastAsia="TimesNewRoman" w:cs="TimesNewRoman"/>
                <w:b w:val="0"/>
                <w:sz w:val="22"/>
              </w:rPr>
            </w:r>
          </w:p>
          <w:p>
            <w:pPr>
              <w:pStyle w:val="835"/>
              <w:ind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sz w:val="22"/>
              </w:rPr>
            </w:pPr>
            <w:r>
              <w:rPr>
                <w:rFonts w:ascii="TimesNewRoman" w:hAnsi="TimesNewRoman" w:eastAsia="TimesNewRoman" w:cs="TimesNewRoman"/>
                <w:b w:val="0"/>
                <w:sz w:val="22"/>
                <w:lang w:val="ru-RU"/>
              </w:rPr>
              <w:t xml:space="preserve">Р/счет: 40702810910010025728</w:t>
            </w:r>
            <w:r>
              <w:rPr>
                <w:rFonts w:ascii="TimesNewRoman" w:hAnsi="TimesNewRoman" w:eastAsia="TimesNewRoman" w:cs="TimesNewRoman"/>
                <w:b w:val="0"/>
                <w:sz w:val="22"/>
              </w:rPr>
            </w:r>
          </w:p>
          <w:p>
            <w:pPr>
              <w:pStyle w:val="835"/>
              <w:ind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sz w:val="22"/>
              </w:rPr>
            </w:pPr>
            <w:r>
              <w:rPr>
                <w:rFonts w:ascii="TimesNewRoman" w:hAnsi="TimesNewRoman" w:eastAsia="TimesNewRoman" w:cs="TimesNewRoman"/>
                <w:b w:val="0"/>
                <w:sz w:val="22"/>
                <w:lang w:val="ru-RU"/>
              </w:rPr>
              <w:t xml:space="preserve">Кор. счет: 30101810500000000904</w:t>
            </w:r>
            <w:r>
              <w:rPr>
                <w:rFonts w:ascii="TimesNewRoman" w:hAnsi="TimesNewRoman" w:eastAsia="TimesNewRoman" w:cs="TimesNewRoman"/>
                <w:b w:val="0"/>
                <w:sz w:val="22"/>
              </w:rPr>
            </w:r>
          </w:p>
          <w:p>
            <w:pPr>
              <w:pStyle w:val="835"/>
              <w:ind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sz w:val="22"/>
              </w:rPr>
            </w:pPr>
            <w:r>
              <w:rPr>
                <w:rFonts w:ascii="TimesNewRoman" w:hAnsi="TimesNewRoman" w:eastAsia="TimesNewRoman" w:cs="TimesNewRoman"/>
                <w:b w:val="0"/>
                <w:sz w:val="22"/>
                <w:lang w:val="ru-RU"/>
              </w:rPr>
              <w:t xml:space="preserve">БИК 046577904</w:t>
            </w:r>
            <w:r>
              <w:rPr>
                <w:rFonts w:ascii="TimesNewRoman" w:hAnsi="TimesNewRoman" w:eastAsia="TimesNewRoman" w:cs="TimesNewRoman"/>
                <w:b w:val="0"/>
                <w:sz w:val="22"/>
              </w:rPr>
            </w:r>
          </w:p>
          <w:p>
            <w:pPr>
              <w:pStyle w:val="835"/>
              <w:ind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sz w:val="22"/>
              </w:rPr>
            </w:pPr>
            <w:r>
              <w:rPr>
                <w:rFonts w:ascii="TimesNewRoman" w:hAnsi="TimesNewRoman" w:eastAsia="TimesNewRoman" w:cs="TimesNewRoman"/>
                <w:b w:val="0"/>
                <w:sz w:val="22"/>
                <w:lang w:val="ru-RU"/>
              </w:rPr>
              <w:t xml:space="preserve">Тел.: 7(343)229-14-40</w:t>
            </w:r>
            <w:r>
              <w:rPr>
                <w:rFonts w:ascii="TimesNewRoman" w:hAnsi="TimesNewRoman" w:eastAsia="TimesNewRoman" w:cs="TimesNewRoman"/>
                <w:b w:val="0"/>
                <w:sz w:val="22"/>
              </w:rPr>
            </w:r>
          </w:p>
          <w:p>
            <w:pPr>
              <w:pStyle w:val="835"/>
              <w:ind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sz w:val="22"/>
              </w:rPr>
            </w:pPr>
            <w:r>
              <w:rPr>
                <w:rFonts w:ascii="TimesNewRoman" w:hAnsi="TimesNewRoman" w:eastAsia="TimesNewRoman" w:cs="TimesNewRoman"/>
                <w:b w:val="0"/>
                <w:sz w:val="22"/>
                <w:lang w:val="en-US"/>
              </w:rPr>
              <w:t xml:space="preserve">E-mail: orlitQskbkontur.ru</w:t>
            </w:r>
            <w:r>
              <w:rPr>
                <w:rFonts w:ascii="TimesNewRoman" w:hAnsi="TimesNewRoman" w:eastAsia="TimesNewRoman" w:cs="TimesNewRoman"/>
                <w:b w:val="0"/>
                <w:sz w:val="22"/>
              </w:rPr>
            </w:r>
          </w:p>
          <w:p>
            <w:pPr>
              <w:pStyle w:val="835"/>
              <w:ind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sz w:val="22"/>
              </w:rPr>
            </w:pPr>
            <w:r>
              <w:rPr>
                <w:rFonts w:ascii="TimesNewRoman" w:hAnsi="TimesNewRoman" w:eastAsia="TimesNewRoman" w:cs="TimesNewRoman"/>
                <w:b w:val="0"/>
                <w:sz w:val="22"/>
              </w:rPr>
            </w:r>
            <w:r>
              <w:rPr>
                <w:rFonts w:ascii="TimesNewRoman" w:hAnsi="TimesNewRoman" w:eastAsia="TimesNewRoman" w:cs="TimesNewRoman"/>
                <w:b w:val="0"/>
                <w:sz w:val="22"/>
              </w:rPr>
            </w:r>
          </w:p>
          <w:p>
            <w:pPr>
              <w:pStyle w:val="835"/>
              <w:ind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sz w:val="22"/>
              </w:rPr>
            </w:pPr>
            <w:r>
              <w:rPr>
                <w:rFonts w:ascii="TimesNewRoman" w:hAnsi="TimesNewRoman" w:eastAsia="TimesNewRoman" w:cs="TimesNewRoman"/>
                <w:b w:val="0"/>
                <w:sz w:val="22"/>
              </w:rPr>
            </w:r>
            <w:r>
              <w:rPr>
                <w:rFonts w:ascii="TimesNewRoman" w:hAnsi="TimesNewRoman" w:eastAsia="TimesNewRoman" w:cs="TimesNewRoman"/>
                <w:b w:val="0"/>
                <w:sz w:val="22"/>
              </w:rPr>
            </w:r>
          </w:p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  <w:p>
            <w:pPr>
              <w:pStyle w:val="835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  <w:p>
            <w:pPr>
              <w:pStyle w:val="835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  <w:lang w:val="ru-RU"/>
              </w:rPr>
              <w:t xml:space="preserve">Уполномоченное лицо</w:t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  <w:p>
            <w:pPr>
              <w:pStyle w:val="835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  <w:p>
            <w:pPr>
              <w:pStyle w:val="835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  <w:lang w:val="ru-RU"/>
              </w:rPr>
              <w:t xml:space="preserve">__________________Е.С. Давлятшина</w:t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b/>
                <w:color w:val="000000"/>
                <w:sz w:val="22"/>
                <w:lang w:val="ru-RU"/>
              </w:rPr>
              <w:t xml:space="preserve">ЛИЦЕНЗИАТ</w:t>
            </w:r>
            <w:r>
              <w:rPr>
                <w:rFonts w:ascii="TimesNewRoman" w:hAnsi="TimesNewRoman" w:eastAsia="TimesNewRoman" w:cs="TimesNewRoman"/>
                <w:b/>
                <w:color w:val="000000"/>
                <w:sz w:val="22"/>
              </w:rPr>
            </w:r>
          </w:p>
          <w:p>
            <w:pPr>
              <w:pStyle w:val="835"/>
              <w:ind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/>
                <w:sz w:val="22"/>
              </w:rPr>
            </w:pPr>
            <w:r>
              <w:rPr>
                <w:rFonts w:ascii="TimesNewRoman" w:hAnsi="TimesNewRoman" w:eastAsia="TimesNewRoman" w:cs="TimesNewRoman"/>
                <w:b w:val="0"/>
                <w:sz w:val="22"/>
                <w:lang w:val="ru-RU"/>
              </w:rPr>
              <w:t xml:space="preserve">Управление Федеральной службы государственной регистрации, кадастра и картографии по Калининградской области</w:t>
            </w:r>
            <w:r>
              <w:rPr>
                <w:rFonts w:ascii="TimesNewRoman" w:hAnsi="TimesNewRoman" w:eastAsia="TimesNewRoman" w:cs="TimesNewRoman"/>
                <w:b/>
                <w:sz w:val="22"/>
              </w:rPr>
            </w:r>
          </w:p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TimesNewRoman" w:hAnsi="TimesNewRoman" w:eastAsia="TimesNewRoman" w:cs="TimesNewRoman"/>
                <w:sz w:val="22"/>
              </w:rPr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TimesNewRoman" w:hAnsi="TimesNewRoman" w:eastAsia="TimesNewRoman" w:cs="TimesNewRoman"/>
                <w:b w:val="0"/>
                <w:sz w:val="22"/>
                <w:lang w:val="ru-RU"/>
              </w:rPr>
              <w:t xml:space="preserve">Юридический и почтовый адрес: 236040, г. Калининград, ул. Генерала Соммера, д. 27</w:t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  <w:p>
            <w:pPr>
              <w:pStyle w:val="835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TimesNewRoman" w:hAnsi="TimesNewRoman" w:eastAsia="TimesNewRoman" w:cs="TimesNewRoman"/>
                <w:b w:val="0"/>
                <w:sz w:val="22"/>
                <w:lang w:val="ru-RU"/>
              </w:rPr>
              <w:t xml:space="preserve">ИНН 3906131304</w:t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  <w:p>
            <w:pPr>
              <w:pStyle w:val="835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  <w:highlight w:val="yellow"/>
              </w:rPr>
            </w:pPr>
            <w:r>
              <w:rPr>
                <w:rFonts w:ascii="TimesNewRoman" w:hAnsi="TimesNewRoman" w:eastAsia="TimesNewRoman" w:cs="TimesNewRoman"/>
                <w:b w:val="0"/>
                <w:sz w:val="22"/>
                <w:lang w:val="ru-RU"/>
              </w:rPr>
              <w:t xml:space="preserve">КПП 390601001</w:t>
            </w:r>
            <w:r>
              <w:rPr>
                <w:rFonts w:ascii="TimesNewRoman" w:hAnsi="TimesNewRoman" w:eastAsia="TimesNewRoman" w:cs="TimesNewRoman"/>
                <w:sz w:val="22"/>
                <w:highlight w:val="yellow"/>
              </w:rPr>
            </w:r>
          </w:p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/>
                <w:sz w:val="22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sz w:val="22"/>
                <w:lang w:val="ru-RU"/>
              </w:rPr>
              <w:t xml:space="preserve">Б</w:t>
            </w:r>
            <w:r>
              <w:rPr>
                <w:rFonts w:ascii="TimesNewRoman" w:hAnsi="TimesNewRoman" w:eastAsia="TimesNewRoman" w:cs="TimesNewRoman"/>
                <w:b w:val="0"/>
                <w:sz w:val="22"/>
                <w:highlight w:val="white"/>
                <w:lang w:val="ru-RU"/>
              </w:rPr>
              <w:t xml:space="preserve">анковские реквизиты:</w:t>
            </w:r>
            <w:r>
              <w:rPr>
                <w:rFonts w:ascii="TimesNewRoman" w:hAnsi="TimesNewRoman" w:eastAsia="TimesNewRoman" w:cs="TimesNewRoman"/>
                <w:b/>
                <w:sz w:val="22"/>
                <w:highlight w:val="white"/>
              </w:rPr>
            </w:r>
          </w:p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sz w:val="22"/>
                <w:highlight w:val="white"/>
                <w:lang w:val="ru-RU"/>
              </w:rPr>
              <w:t xml:space="preserve">Управление Росреестра по Калининградской области, л/с 03351А28360</w:t>
            </w:r>
            <w:r>
              <w:rPr>
                <w:rFonts w:ascii="TimesNewRoman" w:hAnsi="TimesNewRoman" w:eastAsia="TimesNewRoman" w:cs="TimesNewRoman"/>
                <w:sz w:val="22"/>
                <w:highlight w:val="white"/>
              </w:rPr>
            </w:r>
          </w:p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sz w:val="22"/>
                <w:highlight w:val="white"/>
                <w:lang w:val="ru-RU"/>
              </w:rPr>
              <w:t xml:space="preserve">Наименование банка: ОКЦ № 1 ВВГУ БАНКА РОССИИ//УФК по Нижегородской области, </w:t>
            </w:r>
            <w:r>
              <w:rPr>
                <w:rFonts w:ascii="TimesNewRoman" w:hAnsi="TimesNewRoman" w:eastAsia="TimesNewRoman" w:cs="TimesNewRoman"/>
                <w:b w:val="0"/>
                <w:color w:val="000000"/>
                <w:sz w:val="22"/>
                <w:highlight w:val="white"/>
                <w:lang w:val="ru-RU"/>
              </w:rPr>
              <w:t xml:space="preserve">г. Нижний Новгород </w:t>
            </w:r>
            <w:r>
              <w:rPr>
                <w:rFonts w:ascii="TimesNewRoman" w:hAnsi="TimesNewRoman" w:eastAsia="TimesNewRoman" w:cs="TimesNewRoman"/>
                <w:sz w:val="22"/>
                <w:highlight w:val="white"/>
              </w:rPr>
            </w:r>
          </w:p>
          <w:p>
            <w:pPr>
              <w:pStyle w:val="835"/>
              <w:ind w:left="0" w:firstLine="0"/>
              <w:jc w:val="left"/>
              <w:spacing w:before="0" w:after="0" w:line="240" w:lineRule="auto"/>
              <w:tabs>
                <w:tab w:val="left" w:pos="0" w:leader="none"/>
              </w:tabs>
              <w:rPr>
                <w:rFonts w:ascii="TimesNewRoman" w:hAnsi="TimesNewRoman" w:eastAsia="TimesNewRoman" w:cs="TimesNewRoman"/>
                <w:sz w:val="22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sz w:val="22"/>
                <w:highlight w:val="white"/>
                <w:lang w:val="ru-RU"/>
              </w:rPr>
              <w:t xml:space="preserve">Единый казначейский счет № 03211643000000013240</w:t>
            </w:r>
            <w:r>
              <w:rPr>
                <w:rFonts w:ascii="TimesNewRoman" w:hAnsi="TimesNewRoman" w:eastAsia="TimesNewRoman" w:cs="TimesNewRoman"/>
                <w:sz w:val="22"/>
                <w:highlight w:val="white"/>
              </w:rPr>
            </w:r>
          </w:p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TimesNewRoman" w:hAnsi="TimesNewRoman" w:eastAsia="TimesNewRoman" w:cs="TimesNewRoman"/>
                <w:b w:val="0"/>
                <w:color w:val="000000"/>
                <w:sz w:val="22"/>
                <w:highlight w:val="white"/>
                <w:lang w:val="ru-RU"/>
              </w:rPr>
              <w:t xml:space="preserve">Номер бан</w:t>
            </w:r>
            <w:r>
              <w:rPr>
                <w:rFonts w:ascii="TimesNewRoman" w:hAnsi="TimesNewRoman" w:eastAsia="TimesNewRoman" w:cs="TimesNewRoman"/>
                <w:b w:val="0"/>
                <w:color w:val="000000"/>
                <w:sz w:val="22"/>
                <w:lang w:val="ru-RU"/>
              </w:rPr>
              <w:t xml:space="preserve">ковского счета, входящего в состав ЕКС: 40102810745370000024</w:t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TimesNewRoman" w:hAnsi="TimesNewRoman" w:eastAsia="TimesNewRoman" w:cs="TimesNewRoman"/>
                <w:b w:val="0"/>
                <w:sz w:val="22"/>
                <w:lang w:val="ru-RU"/>
              </w:rPr>
              <w:t xml:space="preserve">БИК </w:t>
            </w:r>
            <w:r>
              <w:rPr>
                <w:rFonts w:ascii="TimesNewRoman" w:hAnsi="TimesNewRoman" w:eastAsia="TimesNewRoman" w:cs="TimesNewRoman"/>
                <w:b w:val="0"/>
                <w:color w:val="000000"/>
                <w:sz w:val="22"/>
                <w:lang w:val="ru-RU"/>
              </w:rPr>
              <w:t xml:space="preserve">012202102</w:t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TimesNewRoman" w:hAnsi="TimesNewRoman" w:eastAsia="TimesNewRoman" w:cs="TimesNewRoman"/>
                <w:b w:val="0"/>
                <w:sz w:val="22"/>
                <w:lang w:val="ru-RU"/>
              </w:rPr>
              <w:t xml:space="preserve">ОКТМО  27701000001</w:t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b w:val="0"/>
                <w:color w:val="000000"/>
                <w:sz w:val="22"/>
                <w:lang w:val="ru-RU"/>
              </w:rPr>
              <w:t xml:space="preserve">ОГРН 1043902855446</w:t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b w:val="0"/>
                <w:color w:val="000000"/>
                <w:sz w:val="22"/>
                <w:lang w:val="ru-RU"/>
              </w:rPr>
              <w:t xml:space="preserve">ОКВЭД 84.11.12</w:t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b w:val="0"/>
                <w:color w:val="000000"/>
                <w:sz w:val="22"/>
                <w:lang w:val="ru-RU"/>
              </w:rPr>
              <w:t xml:space="preserve">ОКПО 73728040</w:t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  <w:p>
            <w:pPr>
              <w:pStyle w:val="835"/>
              <w:ind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TimesNewRoman" w:hAnsi="TimesNewRoman" w:eastAsia="TimesNewRoman" w:cs="TimesNewRoman"/>
                <w:b w:val="0"/>
                <w:sz w:val="22"/>
                <w:lang w:val="ru-RU"/>
              </w:rPr>
              <w:t xml:space="preserve">Тел./факс: 59-66-12, 53-66-66</w:t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  <w:p>
            <w:pPr>
              <w:pStyle w:val="835"/>
              <w:ind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TimesNewRoman" w:hAnsi="TimesNewRoman" w:eastAsia="TimesNewRoman" w:cs="TimesNewRoman"/>
                <w:b w:val="0"/>
                <w:sz w:val="22"/>
                <w:lang w:val="en-US"/>
              </w:rPr>
              <w:t xml:space="preserve">E-mail: </w:t>
            </w:r>
            <w:hyperlink r:id="rId27" w:tooltip="mailto:39_feo@rosreеstr.ru" w:history="1">
              <w:r>
                <w:rPr>
                  <w:rFonts w:ascii="TimesNewRoman" w:hAnsi="TimesNewRoman" w:eastAsia="TimesNewRoman" w:cs="TimesNewRoman"/>
                  <w:b w:val="0"/>
                  <w:sz w:val="22"/>
                  <w:lang w:val="ru-RU"/>
                </w:rPr>
                <w:t xml:space="preserve">39_feo@rosreеstr.ru</w:t>
              </w:r>
            </w:hyperlink>
            <w:r/>
            <w:r>
              <w:rPr>
                <w:rFonts w:ascii="TimesNewRoman" w:hAnsi="TimesNewRoman" w:eastAsia="TimesNewRoman" w:cs="TimesNewRoman"/>
                <w:sz w:val="22"/>
              </w:rPr>
            </w:r>
          </w:p>
          <w:p>
            <w:pPr>
              <w:pStyle w:val="835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  <w:lang w:val="ru-RU"/>
              </w:rPr>
              <w:t xml:space="preserve">Руководитель</w:t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  <w:p>
            <w:pPr>
              <w:pStyle w:val="835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  <w:p>
            <w:pPr>
              <w:pStyle w:val="835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  <w:lang w:val="ru-RU"/>
              </w:rPr>
              <w:t xml:space="preserve">__________________М.А. Кузнецов</w:t>
            </w:r>
            <w:r>
              <w:rPr>
                <w:rFonts w:ascii="TimesNewRoman" w:hAnsi="TimesNewRoman" w:eastAsia="TimesNewRoman" w:cs="TimesNewRoman"/>
                <w:sz w:val="22"/>
              </w:rPr>
            </w:r>
          </w:p>
        </w:tc>
      </w:tr>
    </w:tbl>
    <w:p>
      <w:pPr>
        <w:pStyle w:val="835"/>
        <w:jc w:val="left"/>
        <w:spacing w:before="0" w:after="0" w:line="240" w:lineRule="auto"/>
        <w:rPr>
          <w:rFonts w:ascii="LiberationSans" w:hAnsi="LiberationSans" w:eastAsia="LiberationSans" w:cs="LiberationSans"/>
          <w:sz w:val="24"/>
        </w:rPr>
      </w:pPr>
      <w:r>
        <w:rPr>
          <w:rFonts w:ascii="LiberationSans" w:hAnsi="LiberationSans" w:eastAsia="LiberationSans" w:cs="LiberationSans"/>
          <w:sz w:val="24"/>
        </w:rPr>
      </w:r>
      <w:r>
        <w:rPr>
          <w:rFonts w:ascii="LiberationSans" w:hAnsi="LiberationSans" w:eastAsia="LiberationSans" w:cs="LiberationSans"/>
          <w:sz w:val="24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</w:rPr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Приложение № 1</w:t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к Государственному контракту </w:t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№ 100061190126100039 </w:t>
      </w:r>
      <w:r>
        <w:rPr>
          <w:rFonts w:ascii="TimesNewRoman" w:hAnsi="TimesNewRoman" w:eastAsia="TimesNewRoman" w:cs="TimesNewRoman"/>
          <w:b w:val="0"/>
          <w:i w:val="0"/>
          <w:color w:val="000000"/>
          <w:sz w:val="22"/>
          <w:lang w:val="ru-RU"/>
        </w:rPr>
        <w:t xml:space="preserve">от «  » __________ 2026 г.</w:t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color w:val="000000"/>
          <w:sz w:val="22"/>
        </w:rPr>
      </w:pPr>
      <w:r>
        <w:rPr>
          <w:rFonts w:ascii="TimesNewRoman" w:hAnsi="TimesNewRoman" w:eastAsia="TimesNewRoman" w:cs="TimesNewRoman"/>
          <w:b/>
          <w:color w:val="000000"/>
          <w:sz w:val="22"/>
          <w:lang w:val="ru-RU"/>
        </w:rPr>
        <w:t xml:space="preserve">СПЕЦИФИКАЦИЯ </w:t>
      </w:r>
      <w:r>
        <w:rPr>
          <w:rFonts w:ascii="TimesNewRoman" w:hAnsi="TimesNewRoman" w:eastAsia="TimesNewRoman" w:cs="TimesNewRoman"/>
          <w:b/>
          <w:color w:val="000000"/>
          <w:sz w:val="22"/>
        </w:rPr>
      </w:r>
    </w:p>
    <w:p>
      <w:pPr>
        <w:pStyle w:val="835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№ 1 от «  » __________2026 г.</w:t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с Управление Росреестра по Калининградской области (ИНН 3906131304; КПП 390601001)</w:t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numPr>
          <w:ilvl w:val="0"/>
          <w:numId w:val="1"/>
        </w:numPr>
        <w:ind w:left="720" w:hanging="360"/>
        <w:jc w:val="left"/>
        <w:spacing w:before="226" w:after="113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Право использования программы для ЭВМ</w:t>
      </w:r>
      <w:r>
        <w:rPr>
          <w:rFonts w:ascii="TimesNewRoman" w:hAnsi="TimesNewRoman" w:eastAsia="TimesNewRoman" w:cs="TimesNewRoman"/>
          <w:color w:val="000000"/>
          <w:sz w:val="22"/>
        </w:rPr>
      </w:r>
    </w:p>
    <w:tbl>
      <w:tblPr>
        <w:tblW w:w="0" w:type="auto"/>
        <w:tblInd w:w="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1"/>
        <w:gridCol w:w="512"/>
        <w:gridCol w:w="651"/>
        <w:gridCol w:w="763"/>
        <w:gridCol w:w="1247"/>
        <w:gridCol w:w="1190"/>
        <w:gridCol w:w="1052"/>
        <w:gridCol w:w="1050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340" w:type="dxa"/>
            <w:vAlign w:val="center"/>
            <w:textDirection w:val="lrTb"/>
            <w:noWrap w:val="false"/>
          </w:tcPr>
          <w:p>
            <w:pPr>
              <w:pStyle w:val="835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0"/>
                <w:lang w:val="en-US"/>
              </w:rPr>
              <w:t xml:space="preserve">№</w:t>
            </w:r>
            <w:r>
              <w:rPr>
                <w:rFonts w:ascii="TimesNewRoman" w:hAnsi="TimesNewRoman" w:eastAsia="TimesNewRoman" w:cs="TimesNew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3401" w:type="dxa"/>
            <w:vAlign w:val="center"/>
            <w:textDirection w:val="lrTb"/>
            <w:noWrap w:val="false"/>
          </w:tcPr>
          <w:p>
            <w:pPr>
              <w:pStyle w:val="835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  <w:t xml:space="preserve">Наименование</w:t>
            </w:r>
            <w:r>
              <w:rPr>
                <w:rFonts w:ascii="TimesNewRoman" w:hAnsi="TimesNewRoman" w:eastAsia="TimesNewRoman" w:cs="TimesNew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512" w:type="dxa"/>
            <w:vAlign w:val="center"/>
            <w:textDirection w:val="lrTb"/>
            <w:noWrap w:val="false"/>
          </w:tcPr>
          <w:p>
            <w:pPr>
              <w:pStyle w:val="835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  <w:t xml:space="preserve">Ед.</w:t>
            </w:r>
            <w:r>
              <w:rPr>
                <w:rFonts w:ascii="TimesNewRoman" w:hAnsi="TimesNewRoman" w:eastAsia="TimesNewRoman" w:cs="TimesNew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651" w:type="dxa"/>
            <w:vAlign w:val="center"/>
            <w:textDirection w:val="lrTb"/>
            <w:noWrap w:val="false"/>
          </w:tcPr>
          <w:p>
            <w:pPr>
              <w:pStyle w:val="835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  <w:t xml:space="preserve">Кол-во</w:t>
            </w:r>
            <w:r>
              <w:rPr>
                <w:rFonts w:ascii="TimesNewRoman" w:hAnsi="TimesNewRoman" w:eastAsia="TimesNewRoman" w:cs="TimesNew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763" w:type="dxa"/>
            <w:vAlign w:val="center"/>
            <w:textDirection w:val="lrTb"/>
            <w:noWrap w:val="false"/>
          </w:tcPr>
          <w:p>
            <w:pPr>
              <w:pStyle w:val="835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  <w:t xml:space="preserve">Цена</w:t>
            </w:r>
            <w:r>
              <w:rPr>
                <w:rFonts w:ascii="TimesNewRoman" w:hAnsi="TimesNewRoman" w:eastAsia="TimesNewRoman" w:cs="TimesNew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1247" w:type="dxa"/>
            <w:vAlign w:val="center"/>
            <w:textDirection w:val="lrTb"/>
            <w:noWrap w:val="false"/>
          </w:tcPr>
          <w:p>
            <w:pPr>
              <w:pStyle w:val="835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  <w:t xml:space="preserve">Стоимость без налога</w:t>
            </w:r>
            <w:r>
              <w:rPr>
                <w:rFonts w:ascii="TimesNewRoman" w:hAnsi="TimesNewRoman" w:eastAsia="TimesNewRoman" w:cs="TimesNew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1190" w:type="dxa"/>
            <w:vAlign w:val="center"/>
            <w:textDirection w:val="lrTb"/>
            <w:noWrap w:val="false"/>
          </w:tcPr>
          <w:p>
            <w:pPr>
              <w:pStyle w:val="835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  <w:t xml:space="preserve">Налоговая ставка</w:t>
            </w:r>
            <w:r>
              <w:rPr>
                <w:rFonts w:ascii="TimesNewRoman" w:hAnsi="TimesNewRoman" w:eastAsia="TimesNewRoman" w:cs="TimesNew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1052" w:type="dxa"/>
            <w:vAlign w:val="center"/>
            <w:textDirection w:val="lrTb"/>
            <w:noWrap w:val="false"/>
          </w:tcPr>
          <w:p>
            <w:pPr>
              <w:pStyle w:val="835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  <w:t xml:space="preserve">Сумма налога</w:t>
            </w:r>
            <w:r>
              <w:rPr>
                <w:rFonts w:ascii="TimesNewRoman" w:hAnsi="TimesNewRoman" w:eastAsia="TimesNewRoman" w:cs="TimesNew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1050" w:type="dxa"/>
            <w:vAlign w:val="center"/>
            <w:textDirection w:val="lrTb"/>
            <w:noWrap w:val="false"/>
          </w:tcPr>
          <w:p>
            <w:pPr>
              <w:pStyle w:val="835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  <w:t xml:space="preserve">Стоимость с налогом</w:t>
            </w:r>
            <w:r>
              <w:rPr>
                <w:rFonts w:ascii="TimesNewRoman" w:hAnsi="TimesNewRoman" w:eastAsia="TimesNewRoman" w:cs="TimesNewRoman"/>
                <w:color w:val="000000"/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340" w:type="dxa"/>
            <w:vAlign w:val="center"/>
            <w:textDirection w:val="lrTb"/>
            <w:noWrap w:val="false"/>
          </w:tcPr>
          <w:p>
            <w:pPr>
              <w:pStyle w:val="835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0"/>
                <w:lang w:val="en-US"/>
              </w:rPr>
              <w:t xml:space="preserve">1</w:t>
            </w:r>
            <w:r>
              <w:rPr>
                <w:rFonts w:ascii="TimesNewRoman" w:hAnsi="TimesNewRoman" w:eastAsia="TimesNewRoman" w:cs="TimesNew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3401" w:type="dxa"/>
            <w:vAlign w:val="center"/>
            <w:textDirection w:val="lrTb"/>
            <w:noWrap w:val="false"/>
          </w:tcPr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  <w:t xml:space="preserve">Право использования программы для ЭВМ «Контур.Диадок», тарифный план «250 документов»</w:t>
            </w:r>
            <w:r>
              <w:rPr>
                <w:rFonts w:ascii="TimesNewRoman" w:hAnsi="TimesNewRoman" w:eastAsia="TimesNewRoman" w:cs="TimesNew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512" w:type="dxa"/>
            <w:vAlign w:val="center"/>
            <w:textDirection w:val="lrTb"/>
            <w:noWrap w:val="false"/>
          </w:tcPr>
          <w:p>
            <w:pPr>
              <w:pStyle w:val="835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  <w:t xml:space="preserve">шт.</w:t>
            </w:r>
            <w:r>
              <w:rPr>
                <w:rFonts w:ascii="TimesNewRoman" w:hAnsi="TimesNewRoman" w:eastAsia="TimesNewRoman" w:cs="TimesNew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651" w:type="dxa"/>
            <w:vAlign w:val="center"/>
            <w:textDirection w:val="lrTb"/>
            <w:noWrap w:val="false"/>
          </w:tcPr>
          <w:p>
            <w:pPr>
              <w:pStyle w:val="835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0"/>
                <w:lang w:val="en-US"/>
              </w:rPr>
              <w:t xml:space="preserve">1,00</w:t>
            </w:r>
            <w:r>
              <w:rPr>
                <w:rFonts w:ascii="TimesNewRoman" w:hAnsi="TimesNewRoman" w:eastAsia="TimesNewRoman" w:cs="TimesNew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763" w:type="dxa"/>
            <w:vAlign w:val="center"/>
            <w:textDirection w:val="lrTb"/>
            <w:noWrap w:val="false"/>
          </w:tcPr>
          <w:p>
            <w:pPr>
              <w:pStyle w:val="835"/>
              <w:ind w:left="0" w:firstLine="0"/>
              <w:jc w:val="righ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0"/>
                <w:lang w:val="en-US"/>
              </w:rPr>
              <w:t xml:space="preserve">2300,00</w:t>
            </w:r>
            <w:r>
              <w:rPr>
                <w:rFonts w:ascii="TimesNewRoman" w:hAnsi="TimesNewRoman" w:eastAsia="TimesNewRoman" w:cs="TimesNew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1247" w:type="dxa"/>
            <w:vAlign w:val="center"/>
            <w:textDirection w:val="lrTb"/>
            <w:noWrap w:val="false"/>
          </w:tcPr>
          <w:p>
            <w:pPr>
              <w:pStyle w:val="835"/>
              <w:ind w:left="0" w:firstLine="0"/>
              <w:jc w:val="righ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0"/>
                <w:lang w:val="en-US"/>
              </w:rPr>
              <w:t xml:space="preserve">2300,00</w:t>
            </w:r>
            <w:r>
              <w:rPr>
                <w:rFonts w:ascii="TimesNewRoman" w:hAnsi="TimesNewRoman" w:eastAsia="TimesNewRoman" w:cs="TimesNew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1190" w:type="dxa"/>
            <w:vAlign w:val="center"/>
            <w:textDirection w:val="lrTb"/>
            <w:noWrap w:val="false"/>
          </w:tcPr>
          <w:p>
            <w:pPr>
              <w:pStyle w:val="835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  <w:t xml:space="preserve">Без НДС</w:t>
            </w:r>
            <w:r>
              <w:rPr>
                <w:rFonts w:ascii="TimesNewRoman" w:hAnsi="TimesNewRoman" w:eastAsia="TimesNewRoman" w:cs="TimesNew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1052" w:type="dxa"/>
            <w:vAlign w:val="center"/>
            <w:textDirection w:val="lrTb"/>
            <w:noWrap w:val="false"/>
          </w:tcPr>
          <w:p>
            <w:pPr>
              <w:pStyle w:val="835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0"/>
                <w:lang w:val="ru-RU"/>
              </w:rPr>
              <w:t xml:space="preserve">Без НДС</w:t>
            </w:r>
            <w:r>
              <w:rPr>
                <w:rFonts w:ascii="TimesNewRoman" w:hAnsi="TimesNewRoman" w:eastAsia="TimesNewRoman" w:cs="TimesNewRoman"/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1050" w:type="dxa"/>
            <w:vAlign w:val="center"/>
            <w:textDirection w:val="lrTb"/>
            <w:noWrap w:val="false"/>
          </w:tcPr>
          <w:p>
            <w:pPr>
              <w:pStyle w:val="835"/>
              <w:ind w:left="0" w:firstLine="0"/>
              <w:jc w:val="righ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0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0"/>
                <w:lang w:val="en-US"/>
              </w:rPr>
              <w:t xml:space="preserve">2300,00</w:t>
            </w:r>
            <w:r>
              <w:rPr>
                <w:rFonts w:ascii="TimesNewRoman" w:hAnsi="TimesNewRoman" w:eastAsia="TimesNewRoman" w:cs="TimesNewRoman"/>
                <w:color w:val="000000"/>
                <w:sz w:val="20"/>
              </w:rPr>
            </w:r>
          </w:p>
        </w:tc>
      </w:tr>
      <w:tr>
        <w:tblPrEx/>
        <w:trPr/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8104" w:type="dxa"/>
            <w:vAlign w:val="center"/>
            <w:textDirection w:val="lrTb"/>
            <w:noWrap w:val="false"/>
          </w:tcPr>
          <w:p>
            <w:pPr>
              <w:pStyle w:val="835"/>
              <w:ind w:left="0" w:firstLine="0"/>
              <w:jc w:val="right"/>
              <w:spacing w:before="0" w:after="0" w:line="240" w:lineRule="auto"/>
              <w:rPr>
                <w:rFonts w:ascii="TimesNewRoman" w:hAnsi="TimesNewRoman" w:eastAsia="TimesNewRoman" w:cs="TimesNewRoman"/>
                <w:b/>
                <w:color w:val="000000"/>
                <w:sz w:val="20"/>
              </w:rPr>
            </w:pPr>
            <w:r>
              <w:rPr>
                <w:rFonts w:ascii="TimesNewRoman" w:hAnsi="TimesNewRoman" w:eastAsia="TimesNewRoman" w:cs="TimesNewRoman"/>
                <w:b/>
                <w:color w:val="000000"/>
                <w:sz w:val="20"/>
                <w:lang w:val="ru-RU"/>
              </w:rPr>
              <w:t xml:space="preserve">ИТОГО:</w:t>
            </w:r>
            <w:r>
              <w:rPr>
                <w:rFonts w:ascii="TimesNewRoman" w:hAnsi="TimesNewRoman" w:eastAsia="TimesNewRoman" w:cs="TimesNewRoman"/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1052" w:type="dxa"/>
            <w:vAlign w:val="center"/>
            <w:textDirection w:val="lrTb"/>
            <w:noWrap w:val="false"/>
          </w:tcPr>
          <w:p>
            <w:pPr>
              <w:pStyle w:val="835"/>
              <w:ind w:left="0" w:firstLine="0"/>
              <w:jc w:val="right"/>
              <w:spacing w:before="0" w:after="0" w:line="240" w:lineRule="auto"/>
              <w:rPr>
                <w:rFonts w:ascii="TimesNewRoman" w:hAnsi="TimesNewRoman" w:eastAsia="TimesNewRoman" w:cs="TimesNewRoman"/>
                <w:b/>
                <w:color w:val="000000"/>
                <w:sz w:val="20"/>
              </w:rPr>
            </w:pPr>
            <w:r>
              <w:rPr>
                <w:rFonts w:ascii="TimesNewRoman" w:hAnsi="TimesNewRoman" w:eastAsia="TimesNewRoman" w:cs="TimesNewRoman"/>
                <w:b/>
                <w:color w:val="000000"/>
                <w:sz w:val="20"/>
                <w:lang w:val="ru-RU"/>
              </w:rPr>
              <w:t xml:space="preserve">Без НДС</w:t>
            </w:r>
            <w:r>
              <w:rPr>
                <w:rFonts w:ascii="TimesNewRoman" w:hAnsi="TimesNewRoman" w:eastAsia="TimesNewRoman" w:cs="TimesNewRoman"/>
                <w:b/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1050" w:type="dxa"/>
            <w:vAlign w:val="center"/>
            <w:textDirection w:val="lrTb"/>
            <w:noWrap w:val="false"/>
          </w:tcPr>
          <w:p>
            <w:pPr>
              <w:pStyle w:val="835"/>
              <w:ind w:left="0" w:firstLine="0"/>
              <w:jc w:val="right"/>
              <w:spacing w:before="0" w:after="0" w:line="240" w:lineRule="auto"/>
              <w:rPr>
                <w:rFonts w:ascii="TimesNewRoman" w:hAnsi="TimesNewRoman" w:eastAsia="TimesNewRoman" w:cs="TimesNewRoman"/>
                <w:b/>
                <w:color w:val="000000"/>
                <w:sz w:val="20"/>
              </w:rPr>
            </w:pPr>
            <w:r>
              <w:rPr>
                <w:rFonts w:ascii="TimesNewRoman" w:hAnsi="TimesNewRoman" w:eastAsia="TimesNewRoman" w:cs="TimesNewRoman"/>
                <w:b/>
                <w:color w:val="000000"/>
                <w:sz w:val="20"/>
                <w:lang w:val="en-US"/>
              </w:rPr>
              <w:t xml:space="preserve">2300,00</w:t>
            </w:r>
            <w:r>
              <w:rPr>
                <w:rFonts w:ascii="TimesNewRoman" w:hAnsi="TimesNewRoman" w:eastAsia="TimesNewRoman" w:cs="TimesNewRoman"/>
                <w:b/>
                <w:color w:val="000000"/>
                <w:sz w:val="20"/>
              </w:rPr>
            </w:r>
          </w:p>
        </w:tc>
      </w:tr>
    </w:tbl>
    <w:p>
      <w:pPr>
        <w:pStyle w:val="835"/>
        <w:ind w:left="0" w:firstLine="0"/>
        <w:jc w:val="left"/>
        <w:spacing w:before="226" w:after="0" w:line="240" w:lineRule="auto"/>
        <w:rPr>
          <w:rFonts w:ascii="TimesNewRoman" w:hAnsi="TimesNewRoman" w:eastAsia="TimesNewRoman" w:cs="TimesNewRoman"/>
          <w:b/>
          <w:color w:val="000000"/>
          <w:sz w:val="22"/>
        </w:rPr>
      </w:pPr>
      <w:r>
        <w:rPr>
          <w:rFonts w:ascii="TimesNewRoman" w:hAnsi="TimesNewRoman" w:eastAsia="TimesNewRoman" w:cs="TimesNewRoman"/>
          <w:b/>
          <w:color w:val="000000"/>
          <w:sz w:val="22"/>
          <w:lang w:val="ru-RU"/>
        </w:rPr>
        <w:t xml:space="preserve">Общая стоимость составляет: 2 300 (Две тысячи триста) рублей 00 копеек, НДС не облагается.</w:t>
      </w:r>
      <w:r>
        <w:rPr>
          <w:rFonts w:ascii="TimesNewRoman" w:hAnsi="TimesNewRoman" w:eastAsia="TimesNewRoman" w:cs="TimesNewRoman"/>
          <w:b/>
          <w:color w:val="000000"/>
          <w:sz w:val="22"/>
        </w:rPr>
      </w:r>
    </w:p>
    <w:p>
      <w:pPr>
        <w:pStyle w:val="835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226" w:after="226" w:line="240" w:lineRule="auto"/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  <w:lang w:val="ru-RU"/>
        </w:rPr>
        <w:t xml:space="preserve">ВНИМАНИЕ! Стоимость права использования программы для ЭВМ, внесенной в единый реестр российских программ для электронных </w:t>
      </w: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  <w:lang w:val="ru-RU"/>
        </w:rPr>
        <w:t xml:space="preserve">вычислительных машин и баз данных, НДС не облагается на основании подпункта 26 пункта 2 статьи 149 Налогового кодекса Российской Федерации, не внесенной – облагается НДС по ставке, установленной пунктом 3 статьи 164 Налогового кодекса Российской Федерации.</w:t>
      </w: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 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0"/>
        <w:gridCol w:w="2650"/>
        <w:gridCol w:w="2650"/>
        <w:gridCol w:w="2255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00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b/>
                <w:color w:val="000000"/>
                <w:sz w:val="22"/>
                <w:lang w:val="ru-RU"/>
              </w:rPr>
              <w:t xml:space="preserve">ЛИЦЕНЗИАР</w:t>
            </w:r>
            <w:r>
              <w:rPr>
                <w:rFonts w:ascii="TimesNewRoman" w:hAnsi="TimesNewRoman" w:eastAsia="TimesNewRoman" w:cs="TimesNewRoman"/>
                <w:b/>
                <w:color w:val="000000"/>
                <w:sz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05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b/>
                <w:color w:val="000000"/>
                <w:sz w:val="22"/>
                <w:lang w:val="ru-RU"/>
              </w:rPr>
              <w:t xml:space="preserve">ЛИЦЕНЗИАТ</w:t>
            </w:r>
            <w:r>
              <w:rPr>
                <w:rFonts w:ascii="TimesNewRoman" w:hAnsi="TimesNewRoman" w:eastAsia="TimesNewRoman" w:cs="TimesNewRoman"/>
                <w:b/>
                <w:color w:val="000000"/>
                <w:sz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00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  <w:lang w:val="ru-RU"/>
              </w:rPr>
              <w:t xml:space="preserve">АО «ПФ «СКБ Контур»</w:t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05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  <w:lang w:val="ru-RU"/>
              </w:rPr>
              <w:t xml:space="preserve">Управление Росреестра по Калининградской области</w:t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00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  <w:lang w:val="ru-RU"/>
              </w:rPr>
              <w:t xml:space="preserve">Уполномоченное лицо</w:t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05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  <w:lang w:val="ru-RU"/>
              </w:rPr>
              <w:t xml:space="preserve">Руководитель</w:t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W w:w="2650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50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  <w:lang w:val="ru-RU"/>
              </w:rPr>
              <w:t xml:space="preserve">Е.С. Давлятшина</w:t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W w:w="2650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55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  <w:lang w:val="ru-RU"/>
              </w:rPr>
              <w:t xml:space="preserve">М.А. Кузнецов</w:t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50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righ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  <w:lang w:val="ru-RU"/>
              </w:rPr>
              <w:t xml:space="preserve">М.П.</w:t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50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50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righ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  <w:lang w:val="ru-RU"/>
              </w:rPr>
              <w:t xml:space="preserve">М.П.</w:t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55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</w:tr>
    </w:tbl>
    <w:p>
      <w:pPr>
        <w:pStyle w:val="835"/>
        <w:jc w:val="left"/>
        <w:spacing w:before="0" w:after="0" w:line="240" w:lineRule="auto"/>
        <w:rPr>
          <w:rFonts w:ascii="LiberationSans" w:hAnsi="LiberationSans" w:eastAsia="LiberationSans" w:cs="LiberationSans"/>
          <w:sz w:val="24"/>
        </w:rPr>
      </w:pPr>
      <w:r>
        <w:rPr>
          <w:rFonts w:ascii="LiberationSans" w:hAnsi="LiberationSans" w:eastAsia="LiberationSans" w:cs="LiberationSans"/>
          <w:sz w:val="24"/>
        </w:rPr>
      </w:r>
      <w:r>
        <w:rPr>
          <w:rFonts w:ascii="LiberationSans" w:hAnsi="LiberationSans" w:eastAsia="LiberationSans" w:cs="LiberationSans"/>
          <w:sz w:val="24"/>
        </w:rPr>
      </w:r>
    </w:p>
    <w:p>
      <w:pPr>
        <w:sectPr>
          <w:footnotePr/>
          <w:endnotePr/>
          <w:type w:val="nextPage"/>
          <w:pgSz w:w="11905" w:h="16837" w:orient="portrait"/>
          <w:pgMar w:top="1134" w:right="850" w:bottom="1134" w:left="1134" w:header="720" w:footer="720" w:gutter="0"/>
          <w:cols w:num="1" w:sep="0" w:space="720" w:equalWidth="1"/>
          <w:docGrid w:linePitch="360"/>
        </w:sectPr>
      </w:pPr>
      <w:r/>
      <w:r/>
    </w:p>
    <w:p>
      <w:pPr>
        <w:pStyle w:val="835"/>
        <w:jc w:val="left"/>
        <w:spacing w:before="0" w:after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color w:val="000000"/>
          <w:sz w:val="22"/>
          <w:lang w:val="ru-RU"/>
        </w:rPr>
        <w:t xml:space="preserve">Приложение № 2</w:t>
      </w:r>
      <w:r>
        <w:rPr>
          <w:rFonts w:ascii="TimesNewRoman" w:hAnsi="TimesNewRoman" w:eastAsia="TimesNewRoman" w:cs="TimesNewRoman"/>
          <w:b w:val="0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к Государственному контракту </w:t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№ 100061190126100039 </w:t>
      </w:r>
      <w:r>
        <w:rPr>
          <w:rFonts w:ascii="TimesNewRoman" w:hAnsi="TimesNewRoman" w:eastAsia="TimesNewRoman" w:cs="TimesNewRoman"/>
          <w:b w:val="0"/>
          <w:i w:val="0"/>
          <w:color w:val="000000"/>
          <w:sz w:val="22"/>
          <w:lang w:val="ru-RU"/>
        </w:rPr>
        <w:t xml:space="preserve">от «  » __________ 2026 г.</w:t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center"/>
        <w:spacing w:before="170" w:after="0" w:line="240" w:lineRule="auto"/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  <w:lang w:val="ru-RU"/>
        </w:rPr>
        <w:t xml:space="preserve">Список Конечных пользователей (для совместного использования)</w:t>
      </w: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center"/>
        <w:spacing w:before="170" w:after="0" w:line="240" w:lineRule="auto"/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r>
    </w:p>
    <w:tbl>
      <w:tblPr>
        <w:tblW w:w="0" w:type="auto"/>
        <w:tblInd w:w="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6408"/>
        <w:gridCol w:w="1701"/>
        <w:gridCol w:w="1698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396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  <w:lang w:val="en-US"/>
              </w:rPr>
              <w:t xml:space="preserve">№</w:t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6408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  <w:lang w:val="ru-RU"/>
              </w:rPr>
              <w:t xml:space="preserve">Наименование организации</w:t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  <w:lang w:val="ru-RU"/>
              </w:rPr>
              <w:t xml:space="preserve">ИНН</w:t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1698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  <w:lang w:val="ru-RU"/>
              </w:rPr>
              <w:t xml:space="preserve">КПП</w:t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396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6408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  <w:highlight w:val="white"/>
                <w:lang w:val="ru-RU"/>
              </w:rPr>
              <w:t xml:space="preserve">Управление Федеральной службы государственной регистрации, кадастра и картографии по Калининградской области</w:t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  <w:lang w:val="en-US"/>
              </w:rPr>
              <w:t xml:space="preserve">3906131304</w:t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6" w:type="dxa"/>
              <w:top w:w="28" w:type="dxa"/>
              <w:right w:w="56" w:type="dxa"/>
              <w:bottom w:w="28" w:type="dxa"/>
            </w:tcMar>
            <w:tcW w:w="1698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  <w:lang w:val="en-US"/>
              </w:rPr>
              <w:t xml:space="preserve">390601001</w:t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</w:tr>
    </w:tbl>
    <w:p>
      <w:pPr>
        <w:pStyle w:val="835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В случае, если в течение 30 (тридцати) календарных д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ней с момента окончания срока действия тарифных планов и (или) лицензий, приобретаемых в интересах Конечных пользователей, Лицензиатом не будут приобретены новые тарифные планы и (или) лицензии взамен истекших, то настоящее Приложение утрачивает свою силу.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 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3"/>
        <w:gridCol w:w="2593"/>
        <w:gridCol w:w="2593"/>
        <w:gridCol w:w="2593"/>
      </w:tblGrid>
      <w:tr>
        <w:tblPrEx/>
        <w:trPr>
          <w:trHeight w:val="347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86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b/>
                <w:color w:val="000000"/>
                <w:sz w:val="22"/>
                <w:lang w:val="ru-RU"/>
              </w:rPr>
              <w:t xml:space="preserve">ЛИЦЕНЗИАР</w:t>
            </w:r>
            <w:r>
              <w:rPr>
                <w:rFonts w:ascii="TimesNewRoman" w:hAnsi="TimesNewRoman" w:eastAsia="TimesNewRoman" w:cs="TimesNewRoman"/>
                <w:b/>
                <w:color w:val="000000"/>
                <w:sz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86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b/>
                <w:color w:val="000000"/>
                <w:sz w:val="22"/>
                <w:lang w:val="ru-RU"/>
              </w:rPr>
              <w:t xml:space="preserve">ЛИЦЕНЗИАТ</w:t>
            </w:r>
            <w:r>
              <w:rPr>
                <w:rFonts w:ascii="TimesNewRoman" w:hAnsi="TimesNewRoman" w:eastAsia="TimesNewRoman" w:cs="TimesNewRoman"/>
                <w:b/>
                <w:color w:val="000000"/>
                <w:sz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86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  <w:lang w:val="ru-RU"/>
              </w:rPr>
              <w:t xml:space="preserve">АО «ПФ «СКБ Контур»</w:t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86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  <w:lang w:val="ru-RU"/>
              </w:rPr>
              <w:t xml:space="preserve">Управление Росреестра по Калининградской области</w:t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86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  <w:lang w:val="ru-RU"/>
              </w:rPr>
              <w:t xml:space="preserve">Уполномоченное лицо</w:t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86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  <w:lang w:val="ru-RU"/>
              </w:rPr>
              <w:t xml:space="preserve">Руководитель</w:t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W w:w="2593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93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  <w:lang w:val="ru-RU"/>
              </w:rPr>
              <w:t xml:space="preserve">Е..С. Давлятшина</w:t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W w:w="2593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93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  <w:lang w:val="ru-RU"/>
              </w:rPr>
              <w:t xml:space="preserve">М.А. Кузнецов</w:t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93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righ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  <w:lang w:val="ru-RU"/>
              </w:rPr>
              <w:t xml:space="preserve">М.П.</w:t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93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93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righ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  <w:lang w:val="ru-RU"/>
              </w:rPr>
              <w:t xml:space="preserve">М.П.</w:t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93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</w:tr>
    </w:tbl>
    <w:p>
      <w:pPr>
        <w:pStyle w:val="835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left"/>
        <w:spacing w:before="0" w:after="0" w:line="240" w:lineRule="auto"/>
        <w:rPr>
          <w:rFonts w:ascii="Times" w:hAnsi="Times" w:eastAsia="Times" w:cs="Times"/>
          <w:b w:val="0"/>
          <w:i w:val="0"/>
          <w:strike w:val="0"/>
          <w:color w:val="000000"/>
          <w:sz w:val="18"/>
        </w:rPr>
      </w:pPr>
      <w:r>
        <w:rPr>
          <w:rFonts w:ascii="Times" w:hAnsi="Times" w:eastAsia="Times" w:cs="Times"/>
          <w:b w:val="0"/>
          <w:i w:val="0"/>
          <w:strike w:val="0"/>
          <w:color w:val="000000"/>
          <w:sz w:val="18"/>
        </w:rPr>
      </w:r>
      <w:r>
        <w:rPr>
          <w:rFonts w:ascii="Times" w:hAnsi="Times" w:eastAsia="Times" w:cs="Times"/>
          <w:b w:val="0"/>
          <w:i w:val="0"/>
          <w:strike w:val="0"/>
          <w:color w:val="000000"/>
          <w:sz w:val="18"/>
        </w:rPr>
      </w:r>
    </w:p>
    <w:p>
      <w:pPr>
        <w:pStyle w:val="835"/>
        <w:jc w:val="left"/>
        <w:spacing w:before="0" w:after="0" w:line="240" w:lineRule="auto"/>
        <w:rPr>
          <w:rFonts w:ascii="LiberationSans" w:hAnsi="LiberationSans" w:eastAsia="LiberationSans" w:cs="LiberationSans"/>
          <w:sz w:val="24"/>
        </w:rPr>
      </w:pPr>
      <w:r>
        <w:rPr>
          <w:rFonts w:ascii="LiberationSans" w:hAnsi="LiberationSans" w:eastAsia="LiberationSans" w:cs="LiberationSans"/>
          <w:sz w:val="24"/>
        </w:rPr>
      </w:r>
      <w:r>
        <w:rPr>
          <w:rFonts w:ascii="LiberationSans" w:hAnsi="LiberationSans" w:eastAsia="LiberationSans" w:cs="LiberationSans"/>
          <w:sz w:val="24"/>
        </w:rPr>
      </w:r>
    </w:p>
    <w:p>
      <w:pPr>
        <w:pStyle w:val="835"/>
        <w:jc w:val="left"/>
        <w:spacing w:before="0" w:after="0" w:line="240" w:lineRule="auto"/>
        <w:rPr>
          <w:rFonts w:ascii="LiberationSans" w:hAnsi="LiberationSans" w:eastAsia="LiberationSans" w:cs="LiberationSans"/>
          <w:sz w:val="24"/>
        </w:rPr>
      </w:pPr>
      <w:r>
        <w:rPr>
          <w:rFonts w:ascii="LiberationSans" w:hAnsi="LiberationSans" w:eastAsia="LiberationSans" w:cs="LiberationSans"/>
          <w:sz w:val="24"/>
        </w:rPr>
      </w:r>
      <w:r>
        <w:rPr>
          <w:rFonts w:ascii="LiberationSans" w:hAnsi="LiberationSans" w:eastAsia="LiberationSans" w:cs="LiberationSans"/>
          <w:sz w:val="24"/>
        </w:rPr>
      </w:r>
    </w:p>
    <w:p>
      <w:pPr>
        <w:pStyle w:val="835"/>
        <w:jc w:val="left"/>
        <w:spacing w:before="0" w:after="0" w:line="240" w:lineRule="auto"/>
        <w:rPr>
          <w:rFonts w:ascii="LiberationSans" w:hAnsi="LiberationSans" w:eastAsia="LiberationSans" w:cs="LiberationSans"/>
          <w:sz w:val="24"/>
        </w:rPr>
      </w:pPr>
      <w:r>
        <w:rPr>
          <w:rFonts w:ascii="LiberationSans" w:hAnsi="LiberationSans" w:eastAsia="LiberationSans" w:cs="LiberationSans"/>
          <w:sz w:val="24"/>
        </w:rPr>
      </w:r>
      <w:r>
        <w:rPr>
          <w:rFonts w:ascii="LiberationSans" w:hAnsi="LiberationSans" w:eastAsia="LiberationSans" w:cs="LiberationSans"/>
          <w:sz w:val="24"/>
        </w:rPr>
      </w:r>
    </w:p>
    <w:p>
      <w:pPr>
        <w:pStyle w:val="835"/>
        <w:jc w:val="left"/>
        <w:spacing w:before="0" w:after="0" w:line="240" w:lineRule="auto"/>
        <w:rPr>
          <w:rFonts w:ascii="LiberationSans" w:hAnsi="LiberationSans" w:eastAsia="LiberationSans" w:cs="LiberationSans"/>
          <w:sz w:val="24"/>
        </w:rPr>
      </w:pPr>
      <w:r>
        <w:rPr>
          <w:rFonts w:ascii="LiberationSans" w:hAnsi="LiberationSans" w:eastAsia="LiberationSans" w:cs="LiberationSans"/>
          <w:sz w:val="24"/>
        </w:rPr>
      </w:r>
      <w:r>
        <w:rPr>
          <w:rFonts w:ascii="LiberationSans" w:hAnsi="LiberationSans" w:eastAsia="LiberationSans" w:cs="LiberationSans"/>
          <w:sz w:val="24"/>
        </w:rPr>
      </w:r>
    </w:p>
    <w:p>
      <w:pPr>
        <w:pStyle w:val="835"/>
        <w:jc w:val="left"/>
        <w:spacing w:before="0" w:after="0" w:line="240" w:lineRule="auto"/>
        <w:rPr>
          <w:rFonts w:ascii="LiberationSans" w:hAnsi="LiberationSans" w:eastAsia="LiberationSans" w:cs="LiberationSans"/>
          <w:sz w:val="24"/>
        </w:rPr>
      </w:pPr>
      <w:r>
        <w:rPr>
          <w:rFonts w:ascii="LiberationSans" w:hAnsi="LiberationSans" w:eastAsia="LiberationSans" w:cs="LiberationSans"/>
          <w:sz w:val="24"/>
        </w:rPr>
      </w:r>
      <w:r>
        <w:rPr>
          <w:rFonts w:ascii="LiberationSans" w:hAnsi="LiberationSans" w:eastAsia="LiberationSans" w:cs="LiberationSans"/>
          <w:sz w:val="24"/>
        </w:rPr>
      </w:r>
    </w:p>
    <w:p>
      <w:pPr>
        <w:pStyle w:val="835"/>
        <w:jc w:val="left"/>
        <w:spacing w:before="0" w:after="0" w:line="240" w:lineRule="auto"/>
        <w:rPr>
          <w:rFonts w:ascii="LiberationSans" w:hAnsi="LiberationSans" w:eastAsia="LiberationSans" w:cs="LiberationSans"/>
          <w:sz w:val="24"/>
        </w:rPr>
      </w:pPr>
      <w:r>
        <w:rPr>
          <w:rFonts w:ascii="LiberationSans" w:hAnsi="LiberationSans" w:eastAsia="LiberationSans" w:cs="LiberationSans"/>
          <w:sz w:val="24"/>
        </w:rPr>
      </w:r>
      <w:r>
        <w:rPr>
          <w:rFonts w:ascii="LiberationSans" w:hAnsi="LiberationSans" w:eastAsia="LiberationSans" w:cs="LiberationSans"/>
          <w:sz w:val="24"/>
        </w:rPr>
      </w:r>
    </w:p>
    <w:p>
      <w:pPr>
        <w:pStyle w:val="835"/>
        <w:jc w:val="left"/>
        <w:spacing w:before="0" w:after="0" w:line="240" w:lineRule="auto"/>
        <w:rPr>
          <w:rFonts w:ascii="LiberationSans" w:hAnsi="LiberationSans" w:eastAsia="LiberationSans" w:cs="LiberationSans"/>
          <w:sz w:val="24"/>
        </w:rPr>
      </w:pPr>
      <w:r>
        <w:rPr>
          <w:rFonts w:ascii="LiberationSans" w:hAnsi="LiberationSans" w:eastAsia="LiberationSans" w:cs="LiberationSans"/>
          <w:sz w:val="24"/>
        </w:rPr>
      </w:r>
      <w:r>
        <w:rPr>
          <w:rFonts w:ascii="LiberationSans" w:hAnsi="LiberationSans" w:eastAsia="LiberationSans" w:cs="LiberationSans"/>
          <w:sz w:val="24"/>
        </w:rPr>
      </w:r>
    </w:p>
    <w:p>
      <w:pPr>
        <w:pStyle w:val="835"/>
        <w:jc w:val="left"/>
        <w:spacing w:before="0" w:after="0" w:line="240" w:lineRule="auto"/>
        <w:rPr>
          <w:rFonts w:ascii="LiberationSans" w:hAnsi="LiberationSans" w:eastAsia="LiberationSans" w:cs="LiberationSans"/>
          <w:sz w:val="24"/>
        </w:rPr>
      </w:pPr>
      <w:r>
        <w:rPr>
          <w:rFonts w:ascii="LiberationSans" w:hAnsi="LiberationSans" w:eastAsia="LiberationSans" w:cs="LiberationSans"/>
          <w:sz w:val="24"/>
        </w:rPr>
      </w:r>
      <w:r>
        <w:rPr>
          <w:rFonts w:ascii="LiberationSans" w:hAnsi="LiberationSans" w:eastAsia="LiberationSans" w:cs="LiberationSans"/>
          <w:sz w:val="24"/>
        </w:rPr>
      </w:r>
    </w:p>
    <w:p>
      <w:pPr>
        <w:pStyle w:val="835"/>
        <w:jc w:val="left"/>
        <w:spacing w:before="0" w:after="0" w:line="240" w:lineRule="auto"/>
        <w:rPr>
          <w:rFonts w:ascii="LiberationSans" w:hAnsi="LiberationSans" w:eastAsia="LiberationSans" w:cs="LiberationSans"/>
          <w:sz w:val="24"/>
        </w:rPr>
      </w:pPr>
      <w:r>
        <w:rPr>
          <w:rFonts w:ascii="LiberationSans" w:hAnsi="LiberationSans" w:eastAsia="LiberationSans" w:cs="LiberationSans"/>
          <w:sz w:val="24"/>
        </w:rPr>
      </w:r>
      <w:r>
        <w:rPr>
          <w:rFonts w:ascii="LiberationSans" w:hAnsi="LiberationSans" w:eastAsia="LiberationSans" w:cs="LiberationSans"/>
          <w:sz w:val="24"/>
        </w:rPr>
      </w:r>
    </w:p>
    <w:p>
      <w:pPr>
        <w:pStyle w:val="835"/>
        <w:jc w:val="left"/>
        <w:spacing w:before="0" w:after="0" w:line="240" w:lineRule="auto"/>
        <w:rPr>
          <w:rFonts w:ascii="LiberationSans" w:hAnsi="LiberationSans" w:eastAsia="LiberationSans" w:cs="LiberationSans"/>
          <w:sz w:val="24"/>
        </w:rPr>
      </w:pPr>
      <w:r>
        <w:rPr>
          <w:rFonts w:ascii="LiberationSans" w:hAnsi="LiberationSans" w:eastAsia="LiberationSans" w:cs="LiberationSans"/>
          <w:sz w:val="24"/>
        </w:rPr>
      </w:r>
      <w:r>
        <w:rPr>
          <w:rFonts w:ascii="LiberationSans" w:hAnsi="LiberationSans" w:eastAsia="LiberationSans" w:cs="LiberationSans"/>
          <w:sz w:val="24"/>
        </w:rPr>
      </w:r>
    </w:p>
    <w:p>
      <w:pPr>
        <w:pStyle w:val="835"/>
        <w:jc w:val="left"/>
        <w:spacing w:before="0" w:after="0" w:line="240" w:lineRule="auto"/>
        <w:rPr>
          <w:rFonts w:ascii="LiberationSans" w:hAnsi="LiberationSans" w:eastAsia="LiberationSans" w:cs="LiberationSans"/>
          <w:sz w:val="24"/>
        </w:rPr>
      </w:pPr>
      <w:r>
        <w:rPr>
          <w:rFonts w:ascii="LiberationSans" w:hAnsi="LiberationSans" w:eastAsia="LiberationSans" w:cs="LiberationSans"/>
          <w:sz w:val="24"/>
        </w:rPr>
      </w:r>
      <w:r>
        <w:rPr>
          <w:rFonts w:ascii="LiberationSans" w:hAnsi="LiberationSans" w:eastAsia="LiberationSans" w:cs="LiberationSans"/>
          <w:sz w:val="24"/>
        </w:rPr>
      </w:r>
    </w:p>
    <w:p>
      <w:pPr>
        <w:pStyle w:val="835"/>
        <w:jc w:val="left"/>
        <w:spacing w:before="0" w:after="0" w:line="240" w:lineRule="auto"/>
        <w:rPr>
          <w:rFonts w:ascii="LiberationSans" w:hAnsi="LiberationSans" w:eastAsia="LiberationSans" w:cs="LiberationSans"/>
          <w:sz w:val="24"/>
        </w:rPr>
      </w:pPr>
      <w:r>
        <w:rPr>
          <w:rFonts w:ascii="LiberationSans" w:hAnsi="LiberationSans" w:eastAsia="LiberationSans" w:cs="LiberationSans"/>
          <w:sz w:val="24"/>
        </w:rPr>
      </w:r>
      <w:r>
        <w:rPr>
          <w:rFonts w:ascii="LiberationSans" w:hAnsi="LiberationSans" w:eastAsia="LiberationSans" w:cs="LiberationSans"/>
          <w:sz w:val="24"/>
        </w:rPr>
      </w:r>
    </w:p>
    <w:p>
      <w:pPr>
        <w:pStyle w:val="835"/>
        <w:jc w:val="left"/>
        <w:spacing w:before="0" w:after="0" w:line="240" w:lineRule="auto"/>
        <w:rPr>
          <w:rFonts w:ascii="LiberationSans" w:hAnsi="LiberationSans" w:eastAsia="LiberationSans" w:cs="LiberationSans"/>
          <w:sz w:val="24"/>
        </w:rPr>
      </w:pPr>
      <w:r>
        <w:rPr>
          <w:rFonts w:ascii="LiberationSans" w:hAnsi="LiberationSans" w:eastAsia="LiberationSans" w:cs="LiberationSans"/>
          <w:sz w:val="24"/>
        </w:rPr>
      </w:r>
      <w:r>
        <w:rPr>
          <w:rFonts w:ascii="LiberationSans" w:hAnsi="LiberationSans" w:eastAsia="LiberationSans" w:cs="LiberationSans"/>
          <w:sz w:val="24"/>
        </w:rPr>
      </w:r>
    </w:p>
    <w:p>
      <w:pPr>
        <w:pStyle w:val="835"/>
        <w:jc w:val="left"/>
        <w:spacing w:before="0" w:after="0" w:line="240" w:lineRule="auto"/>
        <w:rPr>
          <w:rFonts w:ascii="LiberationSans" w:hAnsi="LiberationSans" w:eastAsia="LiberationSans" w:cs="LiberationSans"/>
          <w:sz w:val="24"/>
        </w:rPr>
      </w:pPr>
      <w:r>
        <w:rPr>
          <w:rFonts w:ascii="LiberationSans" w:hAnsi="LiberationSans" w:eastAsia="LiberationSans" w:cs="LiberationSans"/>
          <w:sz w:val="24"/>
        </w:rPr>
      </w:r>
      <w:r>
        <w:rPr>
          <w:rFonts w:ascii="LiberationSans" w:hAnsi="LiberationSans" w:eastAsia="LiberationSans" w:cs="LiberationSans"/>
          <w:sz w:val="24"/>
        </w:rPr>
      </w:r>
    </w:p>
    <w:p>
      <w:pPr>
        <w:pStyle w:val="835"/>
        <w:jc w:val="left"/>
        <w:spacing w:before="0" w:after="0" w:line="240" w:lineRule="auto"/>
        <w:rPr>
          <w:rFonts w:ascii="LiberationSans" w:hAnsi="LiberationSans" w:eastAsia="LiberationSans" w:cs="LiberationSans"/>
          <w:sz w:val="24"/>
        </w:rPr>
      </w:pPr>
      <w:r>
        <w:rPr>
          <w:rFonts w:ascii="LiberationSans" w:hAnsi="LiberationSans" w:eastAsia="LiberationSans" w:cs="LiberationSans"/>
          <w:sz w:val="24"/>
        </w:rPr>
      </w:r>
      <w:r>
        <w:rPr>
          <w:rFonts w:ascii="LiberationSans" w:hAnsi="LiberationSans" w:eastAsia="LiberationSans" w:cs="LiberationSans"/>
          <w:sz w:val="24"/>
        </w:rPr>
      </w:r>
    </w:p>
    <w:p>
      <w:pPr>
        <w:pStyle w:val="835"/>
        <w:jc w:val="left"/>
        <w:spacing w:before="0" w:after="0" w:line="240" w:lineRule="auto"/>
        <w:rPr>
          <w:rFonts w:ascii="LiberationSans" w:hAnsi="LiberationSans" w:eastAsia="LiberationSans" w:cs="LiberationSans"/>
          <w:sz w:val="24"/>
        </w:rPr>
      </w:pPr>
      <w:r>
        <w:rPr>
          <w:rFonts w:ascii="LiberationSans" w:hAnsi="LiberationSans" w:eastAsia="LiberationSans" w:cs="LiberationSans"/>
          <w:sz w:val="24"/>
        </w:rPr>
      </w:r>
      <w:r>
        <w:rPr>
          <w:rFonts w:ascii="LiberationSans" w:hAnsi="LiberationSans" w:eastAsia="LiberationSans" w:cs="LiberationSans"/>
          <w:sz w:val="24"/>
        </w:rPr>
      </w:r>
    </w:p>
    <w:p>
      <w:pPr>
        <w:pStyle w:val="835"/>
        <w:jc w:val="left"/>
        <w:spacing w:before="0" w:after="0" w:line="240" w:lineRule="auto"/>
        <w:rPr>
          <w:rFonts w:ascii="LiberationSans" w:hAnsi="LiberationSans" w:eastAsia="LiberationSans" w:cs="LiberationSans"/>
          <w:sz w:val="24"/>
        </w:rPr>
      </w:pPr>
      <w:r>
        <w:rPr>
          <w:rFonts w:ascii="LiberationSans" w:hAnsi="LiberationSans" w:eastAsia="LiberationSans" w:cs="LiberationSans"/>
          <w:sz w:val="24"/>
        </w:rPr>
      </w:r>
      <w:r>
        <w:rPr>
          <w:rFonts w:ascii="LiberationSans" w:hAnsi="LiberationSans" w:eastAsia="LiberationSans" w:cs="LiberationSans"/>
          <w:sz w:val="24"/>
        </w:rPr>
      </w:r>
    </w:p>
    <w:p>
      <w:pPr>
        <w:pStyle w:val="835"/>
        <w:jc w:val="left"/>
        <w:spacing w:before="0" w:after="0" w:line="240" w:lineRule="auto"/>
        <w:rPr>
          <w:rFonts w:ascii="LiberationSans" w:hAnsi="LiberationSans" w:eastAsia="LiberationSans" w:cs="LiberationSans"/>
          <w:sz w:val="24"/>
        </w:rPr>
      </w:pPr>
      <w:r>
        <w:rPr>
          <w:rFonts w:ascii="LiberationSans" w:hAnsi="LiberationSans" w:eastAsia="LiberationSans" w:cs="LiberationSans"/>
          <w:sz w:val="24"/>
        </w:rPr>
      </w:r>
      <w:r>
        <w:rPr>
          <w:rFonts w:ascii="LiberationSans" w:hAnsi="LiberationSans" w:eastAsia="LiberationSans" w:cs="LiberationSans"/>
          <w:sz w:val="24"/>
        </w:rPr>
      </w:r>
    </w:p>
    <w:p>
      <w:pPr>
        <w:pStyle w:val="835"/>
        <w:jc w:val="left"/>
        <w:spacing w:before="0" w:after="0" w:line="240" w:lineRule="auto"/>
        <w:rPr>
          <w:rFonts w:ascii="LiberationSans" w:hAnsi="LiberationSans" w:eastAsia="LiberationSans" w:cs="LiberationSans"/>
          <w:sz w:val="24"/>
        </w:rPr>
      </w:pPr>
      <w:r>
        <w:rPr>
          <w:rFonts w:ascii="LiberationSans" w:hAnsi="LiberationSans" w:eastAsia="LiberationSans" w:cs="LiberationSans"/>
          <w:sz w:val="24"/>
        </w:rPr>
      </w:r>
      <w:r>
        <w:rPr>
          <w:rFonts w:ascii="LiberationSans" w:hAnsi="LiberationSans" w:eastAsia="LiberationSans" w:cs="LiberationSans"/>
          <w:sz w:val="24"/>
        </w:rPr>
      </w:r>
    </w:p>
    <w:p>
      <w:pPr>
        <w:pStyle w:val="835"/>
        <w:jc w:val="left"/>
        <w:spacing w:before="0" w:after="0" w:line="240" w:lineRule="auto"/>
        <w:rPr>
          <w:rFonts w:ascii="LiberationSans" w:hAnsi="LiberationSans" w:eastAsia="LiberationSans" w:cs="LiberationSans"/>
          <w:sz w:val="24"/>
        </w:rPr>
      </w:pPr>
      <w:r>
        <w:rPr>
          <w:rFonts w:ascii="LiberationSans" w:hAnsi="LiberationSans" w:eastAsia="LiberationSans" w:cs="LiberationSans"/>
          <w:sz w:val="24"/>
        </w:rPr>
      </w:r>
      <w:r>
        <w:rPr>
          <w:rFonts w:ascii="LiberationSans" w:hAnsi="LiberationSans" w:eastAsia="LiberationSans" w:cs="LiberationSans"/>
          <w:sz w:val="24"/>
        </w:rPr>
      </w:r>
    </w:p>
    <w:p>
      <w:pPr>
        <w:pStyle w:val="835"/>
        <w:jc w:val="left"/>
        <w:spacing w:before="0" w:after="0" w:line="240" w:lineRule="auto"/>
        <w:rPr>
          <w:rFonts w:ascii="LiberationSans" w:hAnsi="LiberationSans" w:eastAsia="LiberationSans" w:cs="LiberationSans"/>
          <w:sz w:val="24"/>
        </w:rPr>
      </w:pPr>
      <w:r>
        <w:rPr>
          <w:rFonts w:ascii="LiberationSans" w:hAnsi="LiberationSans" w:eastAsia="LiberationSans" w:cs="LiberationSans"/>
          <w:sz w:val="24"/>
        </w:rPr>
      </w:r>
      <w:r>
        <w:rPr>
          <w:rFonts w:ascii="LiberationSans" w:hAnsi="LiberationSans" w:eastAsia="LiberationSans" w:cs="LiberationSans"/>
          <w:sz w:val="24"/>
        </w:rPr>
      </w:r>
    </w:p>
    <w:p>
      <w:pPr>
        <w:pStyle w:val="835"/>
        <w:jc w:val="left"/>
        <w:spacing w:before="0" w:after="0" w:line="240" w:lineRule="auto"/>
        <w:rPr>
          <w:rFonts w:ascii="LiberationSans" w:hAnsi="LiberationSans" w:eastAsia="LiberationSans" w:cs="LiberationSans"/>
          <w:sz w:val="24"/>
        </w:rPr>
      </w:pPr>
      <w:r>
        <w:rPr>
          <w:rFonts w:ascii="LiberationSans" w:hAnsi="LiberationSans" w:eastAsia="LiberationSans" w:cs="LiberationSans"/>
          <w:sz w:val="24"/>
        </w:rPr>
      </w:r>
      <w:r>
        <w:rPr>
          <w:rFonts w:ascii="LiberationSans" w:hAnsi="LiberationSans" w:eastAsia="LiberationSans" w:cs="LiberationSans"/>
          <w:sz w:val="24"/>
        </w:rPr>
      </w:r>
    </w:p>
    <w:p>
      <w:pPr>
        <w:pStyle w:val="835"/>
        <w:jc w:val="left"/>
        <w:spacing w:before="0" w:after="0" w:line="240" w:lineRule="auto"/>
        <w:rPr>
          <w:rFonts w:ascii="LiberationSans" w:hAnsi="LiberationSans" w:eastAsia="LiberationSans" w:cs="LiberationSans"/>
          <w:sz w:val="24"/>
        </w:rPr>
      </w:pPr>
      <w:r>
        <w:rPr>
          <w:rFonts w:ascii="LiberationSans" w:hAnsi="LiberationSans" w:eastAsia="LiberationSans" w:cs="LiberationSans"/>
          <w:sz w:val="24"/>
        </w:rPr>
      </w:r>
      <w:r>
        <w:rPr>
          <w:rFonts w:ascii="LiberationSans" w:hAnsi="LiberationSans" w:eastAsia="LiberationSans" w:cs="LiberationSans"/>
          <w:sz w:val="24"/>
        </w:rPr>
      </w:r>
    </w:p>
    <w:p>
      <w:pPr>
        <w:pStyle w:val="835"/>
        <w:jc w:val="left"/>
        <w:spacing w:before="0" w:after="0" w:line="240" w:lineRule="auto"/>
        <w:rPr>
          <w:rFonts w:ascii="LiberationSans" w:hAnsi="LiberationSans" w:eastAsia="LiberationSans" w:cs="LiberationSans"/>
          <w:sz w:val="24"/>
        </w:rPr>
      </w:pPr>
      <w:r>
        <w:rPr>
          <w:rFonts w:ascii="LiberationSans" w:hAnsi="LiberationSans" w:eastAsia="LiberationSans" w:cs="LiberationSans"/>
          <w:sz w:val="24"/>
        </w:rPr>
      </w:r>
      <w:r>
        <w:rPr>
          <w:rFonts w:ascii="LiberationSans" w:hAnsi="LiberationSans" w:eastAsia="LiberationSans" w:cs="LiberationSans"/>
          <w:sz w:val="24"/>
        </w:rPr>
      </w:r>
    </w:p>
    <w:p>
      <w:pPr>
        <w:pStyle w:val="835"/>
        <w:jc w:val="left"/>
        <w:spacing w:before="0" w:after="0" w:line="240" w:lineRule="auto"/>
        <w:rPr>
          <w:rFonts w:ascii="LiberationSans" w:hAnsi="LiberationSans" w:eastAsia="LiberationSans" w:cs="LiberationSans"/>
          <w:sz w:val="24"/>
        </w:rPr>
      </w:pPr>
      <w:r>
        <w:rPr>
          <w:rFonts w:ascii="LiberationSans" w:hAnsi="LiberationSans" w:eastAsia="LiberationSans" w:cs="LiberationSans"/>
          <w:sz w:val="24"/>
        </w:rPr>
      </w:r>
      <w:r>
        <w:rPr>
          <w:rFonts w:ascii="LiberationSans" w:hAnsi="LiberationSans" w:eastAsia="LiberationSans" w:cs="LiberationSans"/>
          <w:sz w:val="24"/>
        </w:rPr>
      </w:r>
    </w:p>
    <w:p>
      <w:pPr>
        <w:pStyle w:val="835"/>
        <w:jc w:val="left"/>
        <w:spacing w:before="0" w:after="0" w:line="240" w:lineRule="auto"/>
        <w:rPr>
          <w:rFonts w:ascii="LiberationSans" w:hAnsi="LiberationSans" w:eastAsia="LiberationSans" w:cs="LiberationSans"/>
          <w:sz w:val="24"/>
        </w:rPr>
      </w:pPr>
      <w:r>
        <w:rPr>
          <w:rFonts w:ascii="LiberationSans" w:hAnsi="LiberationSans" w:eastAsia="LiberationSans" w:cs="LiberationSans"/>
          <w:sz w:val="24"/>
        </w:rPr>
      </w:r>
      <w:r>
        <w:rPr>
          <w:rFonts w:ascii="LiberationSans" w:hAnsi="LiberationSans" w:eastAsia="LiberationSans" w:cs="LiberationSans"/>
          <w:sz w:val="24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color w:val="000000"/>
          <w:sz w:val="22"/>
          <w:lang w:val="ru-RU"/>
        </w:rPr>
        <w:t xml:space="preserve">Приложение № 3</w:t>
      </w:r>
      <w:r>
        <w:rPr>
          <w:rFonts w:ascii="TimesNewRoman" w:hAnsi="TimesNewRoman" w:eastAsia="TimesNewRoman" w:cs="TimesNewRoman"/>
          <w:b w:val="0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к Государственному контракту </w:t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№ 100061190126100039 </w:t>
      </w:r>
      <w:r>
        <w:rPr>
          <w:rFonts w:ascii="TimesNewRoman" w:hAnsi="TimesNewRoman" w:eastAsia="TimesNewRoman" w:cs="TimesNewRoman"/>
          <w:b w:val="0"/>
          <w:i w:val="0"/>
          <w:color w:val="000000"/>
          <w:sz w:val="22"/>
          <w:lang w:val="ru-RU"/>
        </w:rPr>
        <w:t xml:space="preserve">от «  » __________ 2026 г.</w:t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  <w:lang w:val="ru-RU"/>
        </w:rPr>
        <w:t xml:space="preserve">СУБЛИЦЕНЗИОННЫЙ КОНТРАКТ № </w:t>
      </w: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  <w:lang w:val="ru-RU"/>
        </w:rPr>
        <w:t xml:space="preserve">на использование программы для ЭВМ СКЗИ «КриптоПро»</w:t>
      </w: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center"/>
        <w:spacing w:before="0" w:after="0" w:line="240" w:lineRule="auto"/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1"/>
        <w:gridCol w:w="326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1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  <w:lang w:val="ru-RU"/>
              </w:rPr>
              <w:t xml:space="preserve">г. Калининград</w:t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  <w:lang w:val="ru-RU"/>
              </w:rPr>
              <w:t xml:space="preserve">«   » _______________2026 г.</w:t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</w:tr>
    </w:tbl>
    <w:p>
      <w:pPr>
        <w:pStyle w:val="835"/>
        <w:ind w:left="0" w:firstLine="0"/>
        <w:jc w:val="left"/>
        <w:spacing w:before="0" w:after="0" w:line="240" w:lineRule="auto"/>
        <w:rPr>
          <w:rFonts w:ascii="Times" w:hAnsi="Times" w:eastAsia="Times" w:cs="Times"/>
          <w:b w:val="0"/>
          <w:i w:val="0"/>
          <w:strike w:val="0"/>
          <w:color w:val="000000"/>
          <w:sz w:val="16"/>
        </w:rPr>
      </w:pPr>
      <w:r>
        <w:rPr>
          <w:rFonts w:ascii="Times" w:hAnsi="Times" w:eastAsia="Times" w:cs="Times"/>
          <w:b w:val="0"/>
          <w:i w:val="0"/>
          <w:strike w:val="0"/>
          <w:color w:val="000000"/>
          <w:sz w:val="16"/>
        </w:rPr>
      </w:r>
      <w:r>
        <w:rPr>
          <w:rFonts w:ascii="Times" w:hAnsi="Times" w:eastAsia="Times" w:cs="Times"/>
          <w:b w:val="0"/>
          <w:i w:val="0"/>
          <w:strike w:val="0"/>
          <w:color w:val="000000"/>
          <w:sz w:val="16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color w:val="000000"/>
          <w:sz w:val="22"/>
        </w:rPr>
      </w:pP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Сублицензионный Контракт является офертой 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АО «ПФ «СКБ Контур» </w:t>
      </w: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именуемого в дальнейшем Лицензиат, Пользователю − физическому или юридическому лицу, именуемому в дальнейшем Сублицензиат, заключающему с 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АО «ПФ «СКБ Контур»</w:t>
      </w: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 Контракт на право использования программы для ЭВМ «Контур.Диадок» (далее – К</w:t>
      </w: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онтракт). Сублицензионный Контракт признается заключенным с момента его акцепта Сублицензиатом. Под акцептом в целях Сублицензионного Контракта признается факт оплаты вознаграждения по Контракту, либо факт получения сертификата ключа проверки электронной п</w:t>
      </w:r>
      <w:r>
        <w:rPr>
          <w:rFonts w:ascii="TimesNewRoman" w:hAnsi="TimesNewRoman" w:eastAsia="TimesNewRoman" w:cs="TimesNewRoman"/>
          <w:color w:val="000000"/>
          <w:sz w:val="22"/>
          <w:lang w:val="ru-RU"/>
        </w:rPr>
        <w:t xml:space="preserve">одписи, в составе которого имеется лицензия на использование программы для ЭВМ СКЗИ «КриптоПро», либо факт передачи Лицензиатом Сублицензиату лицензии на использование программы для ЭВМ СКЗИ «КриптоПро», в зависимости от того какое событие наступит раньше.</w:t>
      </w:r>
      <w:r>
        <w:rPr>
          <w:rFonts w:ascii="TimesNewRoman" w:hAnsi="TimesNewRoman" w:eastAsia="TimesNewRoman" w:cs="TimesNewRoman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  <w:lang w:val="ru-RU"/>
        </w:rPr>
        <w:t xml:space="preserve">1. Термины и определения</w:t>
      </w: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1.1. СКЗИ − программа для ЭВМ, средства криптографической защиты информации (средства электронной подписи), включая носители и документацию, или иные программы для ЭВМ, исключительные права на которую принадлежат О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ОО «Крипто-Про» (далее − Правообладатель). Точное наименование программ устанавливается в Спецификации в случае, если в период действия Договора Стороны согласовывают финансовые условия путем подписания Спецификаций, и/или в выставленном Лицензиатом счете.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1.2. Документация − печатные материалы и носители, содержащие документы в электронном виде. Документация является неотъемлемой частью СКЗИ.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1.3. Сертификат ключа – сертификат ключа проверки электронной подписи.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1.4. Бланк лицензии – документ с указанием серийного номера (лицензионного ключа), предоставляющий право использования СКЗИ на одном рабочем месте с указанием срока действия лицензии.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1.5. Лицензия в составе сертификата ключа – программные алгоритмы, встроенные в сертификат ключа, позволяющие активировать СКЗИ, установленное на рабочем месте. Не сопровождается бланком лицензии.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1.6. Лицензия, встроенная в ключевой контейнер, − серийный номер, привязанный к ключевому контейнеру, позволяющий активировать СКЗИ, установленные на рабочем месте. Не сопровождается бланком лицензии.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  <w:lang w:val="ru-RU"/>
        </w:rPr>
        <w:t xml:space="preserve">2. Предмет Сублицензионного контракта</w:t>
      </w: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2.1. Предметом Сублицензионного контрак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та является возмездная передача Лицензиатом неисключительных прав использования СКЗИ Сублицензиату (простая (неисключительная) лицензия). Сублицензиат не имеет права передавать третьим лицам права, принадлежащие ему на основании Сублицензионного контракта.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2.2. Право использования СКЗИ предоставляется только Сублицензиату (и никаким иным третьим л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ицам), за исключением случаев, когда Контрактом предусмотрено наличие Конечных пользователей, список которых устанавливается в указанном Контракте или приложении к нему. В таких случаях право использования СКЗИ предоставляется также Конечным пользователям.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  <w:lang w:val="ru-RU"/>
        </w:rPr>
        <w:t xml:space="preserve">3. Исключительные права</w:t>
      </w: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3.1. СКЗИ является результатом интеллектуальной деятельности Правообладателя и защищается законодательством Российской Федерации об авторском праве.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3.2. Средство криптографической защиты информации «КриптоПро CSP» (версия 5.0) внесено в един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ый реестр российских программ для электронных вычислительных машин и баз данных 29.03.2018, регистрационный номер 4332. Лицензия в составе сертификата ключа позволяет Сублицензиату активировать СКЗИ версии 5.0, установленное на рабочем месте Сублицензиата.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3.3. Право использования СКЗИ предоставляется Сублицензиату исключительно в объеме, оговоренном Сублицензионным контрактом, если нет письменного согласия Правообладателя на иное.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  <w:lang w:val="ru-RU"/>
        </w:rPr>
        <w:t xml:space="preserve">4. Условия использования СКЗИ</w:t>
      </w: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4.1. Сублицензиат имеет право использовать СКЗИ на одном рабочем месте (или сервере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) в соответствии с объемом и типом приобретенных Лицензий, назначением и правилами пользования, изложенными в эксплуатационной документации, следующими способами: хранить и устанавливать СКЗИ в память ЭВМ, воспроизводить СКЗИ путем его записи в память ЭВМ.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4.2. Сублицензиат обязуется не распространять СКЗИ третьим лицам путем продажи, проката, сдачи внаем, предоставления взаймы или иными другими способами отчуждения.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4.3. Сублицензиат не имеет права осуществлять следующую деятельность: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− допускать использование СКЗИ лицами, не имеющими прав на такое использование;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− дизассемблировать (анализировать и исследовать объектный код), декомпилировать (преобразовывать объектный код в исходный текст), адаптировать и модифицировать СКЗИ;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− вносить какие-либо изменения в объектный код программ за исключением тех, которые вносятся средствами, включенными в комплект СКЗИ, и описанными в документации;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− совершать относительно СКЗИ другие действия, нарушающие российские и международные нормы по авторскому праву и использованию программных средств.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  <w:lang w:val="ru-RU"/>
        </w:rPr>
        <w:t xml:space="preserve">5. Территория действия Сублицензионного контракта</w:t>
      </w: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5.1. Сублицензионный контракт действует на территории всего мира.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  <w:lang w:val="ru-RU"/>
        </w:rPr>
        <w:t xml:space="preserve">6. Срок действия Сублицензионного контракта и передаваемых прав использования (лицензии)</w:t>
      </w: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6.1.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 Сублицензионный контракт вступает в силу с момента его акцепта Сублицензиатом и действует в течение срока, установленного заключенным между Лицензиатом и Сублицензиатом Контрактом и автоматически пролонгируется на срок и по условиям пролонгации Контракта.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6.2. Передача бессрочных лицензий осуществляется на весь период действия исключительного права Правообладателя.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6.3. Передача лицензий в составе сертификата ключа осуществляется на срок, указанный в таком сертификате. В случае досрочного прекращения срока действия сертификата ключа по любой причине – досрочно прекращается срок действия лицензии.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6.4. После окончания срока действия сертификата ключа при условии сохранения ключа электронной подписи (закрытого ключа) лицензия в составе сертификата ключа позволяет производить операции расшифрования и проверки электронной подписи.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6.5. Передача л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ицензий, встроенных в ключевой контейнер, осуществляется на срок, указанный в сертификате, привязанном к ключевому контейнеру. В случае досрочного прекращения срока действия сертификата ключа по любой причине – досрочно прекращается срок действия лицензии.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6.6. После окончания срока действия сертификата ключа при условии сохранения ключевого контейнера лицензия, встроенная в ключевой контейнер, позволяет производить операции расшифрования и проверки электронной подписи.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6.7. В 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случае нарушения условий Сублицензионного контракта или неспособности далее выполнять его условия, все компоненты СКЗИ (включая печатные материалы, магнитные носители, файлы с информацией, архивные копии) должны быть уничтожены, бланки лицензий возвращены.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  <w:lang w:val="ru-RU"/>
        </w:rPr>
        <w:t xml:space="preserve">7. Вознаграждение</w:t>
      </w: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7.1. Сублицензиат уплачивает Лицензиату по Сублицензионному контракту вознаграждение в размере и на условиях согласно заключенному между Лицензиатом и Сублицензиатом Контракту.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7.2. Общий размер лицензионного вознаграждения определяется объемом и типом (количеством) приобретаемых Лицензий и/или Лицензий в составе сертификата ключа.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7.3. Количество лицензий и общий размер лицензионного вознаграждения устанавливаются Лицензиатом в Контракте.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  <w:lang w:val="ru-RU"/>
        </w:rPr>
        <w:t xml:space="preserve">8. Ответственность</w:t>
      </w: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8.1. Сублицензиат приобре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тает право использования СКЗИ в объеме, оговоренном Сублицензионным контрактом, и несет ответственность за его использование в соответствии с рекомендациями, изложенными в эксплуатационной документации, и действующим законодательством Российской Федерации.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8.2. Незаконное использование СКЗИ является нарушением законодательства Российской Федерации и преследуется по закону.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  <w:lang w:val="ru-RU"/>
        </w:rPr>
        <w:t xml:space="preserve">9. Гарантии изготовителя (Правообладателя)</w:t>
      </w:r>
      <w:r>
        <w:rPr>
          <w:rFonts w:ascii="TimesNewRoman" w:hAnsi="TimesNewRoman" w:eastAsia="TimesNewRoman" w:cs="TimesNewRoman"/>
          <w:b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9.1. Правооблад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атель СКЗИ гарантирует работоспособность СКЗИ при условии его эксплуатации на оборудовании, соответствующем техническим требованиям, изложенным в эксплуатационной документации, и отсутствия несанкционированного вмешательства в работу СКЗИ на низком уровне.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  <w:lang w:val="ru-RU"/>
        </w:rPr>
        <w:t xml:space="preserve">9.2. Гарантийный срок эксплуатации СКЗИ устанавливается 12 (двенадцать) месяцев с момента установки СКЗИ на рабочем месте пользователя СКЗИ при условии наличия у него лицензии на использование СКЗИ.</w:t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3"/>
        <w:gridCol w:w="2593"/>
        <w:gridCol w:w="2593"/>
        <w:gridCol w:w="2593"/>
      </w:tblGrid>
      <w:tr>
        <w:tblPrEx/>
        <w:trPr>
          <w:trHeight w:val="347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86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b/>
                <w:color w:val="000000"/>
                <w:sz w:val="22"/>
                <w:lang w:val="ru-RU"/>
              </w:rPr>
              <w:t xml:space="preserve">ЛИЦЕНЗИАР</w:t>
            </w:r>
            <w:r>
              <w:rPr>
                <w:rFonts w:ascii="TimesNewRoman" w:hAnsi="TimesNewRoman" w:eastAsia="TimesNewRoman" w:cs="TimesNewRoman"/>
                <w:b/>
                <w:color w:val="000000"/>
                <w:sz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86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b/>
                <w:color w:val="000000"/>
                <w:sz w:val="22"/>
                <w:lang w:val="ru-RU"/>
              </w:rPr>
              <w:t xml:space="preserve">ЛИЦЕНЗИАТ</w:t>
            </w:r>
            <w:r>
              <w:rPr>
                <w:rFonts w:ascii="TimesNewRoman" w:hAnsi="TimesNewRoman" w:eastAsia="TimesNewRoman" w:cs="TimesNewRoman"/>
                <w:b/>
                <w:color w:val="000000"/>
                <w:sz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86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  <w:lang w:val="ru-RU"/>
              </w:rPr>
              <w:t xml:space="preserve">АО «ПФ «СКБ Контур»</w:t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86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  <w:lang w:val="ru-RU"/>
              </w:rPr>
              <w:t xml:space="preserve">Управление Росреестра по Калининградской области</w:t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86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  <w:lang w:val="ru-RU"/>
              </w:rPr>
              <w:t xml:space="preserve">Уполномоченное лицо</w:t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86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  <w:lang w:val="ru-RU"/>
              </w:rPr>
              <w:t xml:space="preserve">Руководитель</w:t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W w:w="2593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93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  <w:lang w:val="ru-RU"/>
              </w:rPr>
              <w:t xml:space="preserve">Е.С. Давлятшина</w:t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W w:w="2593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93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  <w:lang w:val="ru-RU"/>
              </w:rPr>
              <w:t xml:space="preserve">М.А. Кузнецов</w:t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93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righ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  <w:lang w:val="ru-RU"/>
              </w:rPr>
              <w:t xml:space="preserve">М.П.</w:t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93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93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righ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  <w:lang w:val="ru-RU"/>
              </w:rPr>
              <w:t xml:space="preserve">М.П.</w:t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93" w:type="dxa"/>
            <w:vAlign w:val="top"/>
            <w:textDirection w:val="lrTb"/>
            <w:noWrap w:val="false"/>
          </w:tcPr>
          <w:p>
            <w:pPr>
              <w:pStyle w:val="835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color w:val="000000"/>
                <w:sz w:val="22"/>
              </w:rPr>
            </w:pP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2"/>
              </w:rPr>
            </w:r>
          </w:p>
        </w:tc>
      </w:tr>
    </w:tbl>
    <w:p>
      <w:pPr>
        <w:pStyle w:val="835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  <w:r>
        <w:rPr>
          <w:rFonts w:ascii="TimesNewRoman" w:hAnsi="TimesNewRoman" w:eastAsia="TimesNewRoman" w:cs="TimesNewRoman"/>
          <w:b w:val="0"/>
          <w:i w:val="0"/>
          <w:strike w:val="0"/>
          <w:color w:val="000000"/>
          <w:sz w:val="22"/>
        </w:rPr>
      </w:r>
    </w:p>
    <w:sectPr>
      <w:footnotePr/>
      <w:endnotePr/>
      <w:type w:val="nextPage"/>
      <w:pgSz w:w="11905" w:h="16837" w:orient="portrait"/>
      <w:pgMar w:top="1134" w:right="850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835"/>
        <w:jc w:val="left"/>
        <w:spacing w:before="0" w:after="0" w:line="240" w:lineRule="auto"/>
        <w:rPr>
          <w:rFonts w:ascii="LiberationSans" w:hAnsi="LiberationSans" w:eastAsia="LiberationSans" w:cs="LiberationSans"/>
          <w:sz w:val="24"/>
        </w:rPr>
      </w:pPr>
      <w:r>
        <w:rPr>
          <w:rFonts w:ascii="LiberationSans" w:hAnsi="LiberationSans" w:eastAsia="LiberationSans" w:cs="LiberationSans"/>
          <w:sz w:val="24"/>
          <w:lang w:val="en-US"/>
        </w:rPr>
        <w:separator/>
      </w:r>
      <w:r>
        <w:rPr>
          <w:rFonts w:ascii="LiberationSans" w:hAnsi="LiberationSans" w:eastAsia="LiberationSans" w:cs="LiberationSans"/>
          <w:sz w:val="24"/>
        </w:rPr>
      </w:r>
    </w:p>
  </w:endnote>
  <w:endnote w:type="continuationSeparator" w:id="0">
    <w:p>
      <w:pPr>
        <w:pStyle w:val="835"/>
        <w:jc w:val="left"/>
        <w:spacing w:before="0" w:after="0" w:line="240" w:lineRule="auto"/>
        <w:rPr>
          <w:rFonts w:ascii="LiberationSans" w:hAnsi="LiberationSans" w:eastAsia="LiberationSans" w:cs="LiberationSans"/>
          <w:sz w:val="24"/>
        </w:rPr>
      </w:pPr>
      <w:r>
        <w:rPr>
          <w:rFonts w:ascii="LiberationSans" w:hAnsi="LiberationSans" w:eastAsia="LiberationSans" w:cs="LiberationSans"/>
          <w:sz w:val="24"/>
          <w:lang w:val="en-US"/>
        </w:rPr>
        <w:separator/>
      </w:r>
      <w:r>
        <w:rPr>
          <w:rFonts w:ascii="LiberationSans" w:hAnsi="LiberationSans" w:eastAsia="LiberationSans" w:cs="LiberationSans"/>
          <w:sz w:val="24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Times">
    <w:panose1 w:val="02020603050405020304"/>
  </w:font>
  <w:font w:name="Liberation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835"/>
        <w:jc w:val="left"/>
        <w:spacing w:before="0" w:after="0" w:line="240" w:lineRule="auto"/>
        <w:rPr>
          <w:rFonts w:ascii="LiberationSans" w:hAnsi="LiberationSans" w:eastAsia="LiberationSans" w:cs="LiberationSans"/>
          <w:sz w:val="24"/>
        </w:rPr>
      </w:pPr>
      <w:r>
        <w:rPr>
          <w:rFonts w:ascii="LiberationSans" w:hAnsi="LiberationSans" w:eastAsia="LiberationSans" w:cs="LiberationSans"/>
          <w:sz w:val="24"/>
          <w:lang w:val="en-US"/>
        </w:rPr>
        <w:separator/>
      </w:r>
      <w:r>
        <w:rPr>
          <w:rFonts w:ascii="LiberationSans" w:hAnsi="LiberationSans" w:eastAsia="LiberationSans" w:cs="LiberationSans"/>
          <w:sz w:val="24"/>
        </w:rPr>
      </w:r>
    </w:p>
  </w:footnote>
  <w:footnote w:type="continuationSeparator" w:id="0">
    <w:p>
      <w:pPr>
        <w:pStyle w:val="835"/>
        <w:jc w:val="left"/>
        <w:spacing w:before="0" w:after="0" w:line="240" w:lineRule="auto"/>
        <w:rPr>
          <w:rFonts w:ascii="LiberationSans" w:hAnsi="LiberationSans" w:eastAsia="LiberationSans" w:cs="LiberationSans"/>
          <w:sz w:val="24"/>
        </w:rPr>
      </w:pPr>
      <w:r>
        <w:rPr>
          <w:rFonts w:ascii="LiberationSans" w:hAnsi="LiberationSans" w:eastAsia="LiberationSans" w:cs="LiberationSans"/>
          <w:sz w:val="24"/>
          <w:lang w:val="en-US"/>
        </w:rPr>
        <w:continuationSeparator/>
      </w:r>
      <w:r>
        <w:rPr>
          <w:rFonts w:ascii="LiberationSans" w:hAnsi="LiberationSans" w:eastAsia="LiberationSans" w:cs="LiberationSans"/>
          <w:sz w:val="24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eachSect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qFormat/>
    <w:pPr>
      <w:jc w:val="left"/>
      <w:keepLines/>
      <w:keepNext/>
      <w:spacing w:before="480" w:after="200" w:line="240" w:lineRule="auto"/>
      <w:outlineLvl w:val="0"/>
    </w:pPr>
    <w:rPr>
      <w:rFonts w:ascii="LiberationSans" w:hAnsi="LiberationSans" w:eastAsia="LiberationSans" w:cs="LiberationSans"/>
      <w:sz w:val="40"/>
    </w:rPr>
  </w:style>
  <w:style w:type="character" w:styleId="657">
    <w:name w:val="Heading 1 Char"/>
    <w:rPr>
      <w:rFonts w:ascii="LiberationSans" w:hAnsi="LiberationSans" w:eastAsia="LiberationSans" w:cs="LiberationSans"/>
      <w:sz w:val="40"/>
    </w:rPr>
  </w:style>
  <w:style w:type="paragraph" w:styleId="658">
    <w:name w:val="Heading 2"/>
    <w:unhideWhenUsed/>
    <w:qFormat/>
    <w:pPr>
      <w:jc w:val="left"/>
      <w:keepLines/>
      <w:keepNext/>
      <w:spacing w:before="360" w:after="200" w:line="240" w:lineRule="auto"/>
      <w:outlineLvl w:val="1"/>
    </w:pPr>
    <w:rPr>
      <w:rFonts w:ascii="LiberationSans" w:hAnsi="LiberationSans" w:eastAsia="LiberationSans" w:cs="LiberationSans"/>
      <w:sz w:val="34"/>
    </w:rPr>
  </w:style>
  <w:style w:type="character" w:styleId="659">
    <w:name w:val="Heading 2 Char"/>
    <w:rPr>
      <w:rFonts w:ascii="LiberationSans" w:hAnsi="LiberationSans" w:eastAsia="LiberationSans" w:cs="LiberationSans"/>
      <w:sz w:val="34"/>
    </w:rPr>
  </w:style>
  <w:style w:type="paragraph" w:styleId="660">
    <w:name w:val="Heading 3"/>
    <w:unhideWhenUsed/>
    <w:qFormat/>
    <w:pPr>
      <w:jc w:val="left"/>
      <w:keepLines/>
      <w:keepNext/>
      <w:spacing w:before="320" w:after="200" w:line="240" w:lineRule="auto"/>
      <w:outlineLvl w:val="2"/>
    </w:pPr>
    <w:rPr>
      <w:rFonts w:ascii="LiberationSans" w:hAnsi="LiberationSans" w:eastAsia="LiberationSans" w:cs="LiberationSans"/>
      <w:sz w:val="30"/>
    </w:rPr>
  </w:style>
  <w:style w:type="character" w:styleId="661">
    <w:name w:val="Heading 3 Char"/>
    <w:rPr>
      <w:rFonts w:ascii="LiberationSans" w:hAnsi="LiberationSans" w:eastAsia="LiberationSans" w:cs="LiberationSans"/>
      <w:sz w:val="30"/>
    </w:rPr>
  </w:style>
  <w:style w:type="paragraph" w:styleId="662">
    <w:name w:val="Heading 4"/>
    <w:unhideWhenUsed/>
    <w:qFormat/>
    <w:pPr>
      <w:jc w:val="left"/>
      <w:keepLines/>
      <w:keepNext/>
      <w:spacing w:before="320" w:after="200" w:line="240" w:lineRule="auto"/>
      <w:outlineLvl w:val="3"/>
    </w:pPr>
    <w:rPr>
      <w:rFonts w:ascii="LiberationSans" w:hAnsi="LiberationSans" w:eastAsia="LiberationSans" w:cs="LiberationSans"/>
      <w:b/>
      <w:sz w:val="26"/>
    </w:rPr>
  </w:style>
  <w:style w:type="character" w:styleId="663">
    <w:name w:val="Heading 4 Char"/>
    <w:rPr>
      <w:rFonts w:ascii="LiberationSans" w:hAnsi="LiberationSans" w:eastAsia="LiberationSans" w:cs="LiberationSans"/>
      <w:b/>
      <w:sz w:val="26"/>
    </w:rPr>
  </w:style>
  <w:style w:type="paragraph" w:styleId="664">
    <w:name w:val="Heading 5"/>
    <w:unhideWhenUsed/>
    <w:qFormat/>
    <w:pPr>
      <w:jc w:val="left"/>
      <w:keepLines/>
      <w:keepNext/>
      <w:spacing w:before="320" w:after="200" w:line="240" w:lineRule="auto"/>
      <w:outlineLvl w:val="4"/>
    </w:pPr>
    <w:rPr>
      <w:rFonts w:ascii="LiberationSans" w:hAnsi="LiberationSans" w:eastAsia="LiberationSans" w:cs="LiberationSans"/>
      <w:b/>
      <w:sz w:val="24"/>
    </w:rPr>
  </w:style>
  <w:style w:type="character" w:styleId="665">
    <w:name w:val="Heading 5 Char"/>
    <w:rPr>
      <w:rFonts w:ascii="LiberationSans" w:hAnsi="LiberationSans" w:eastAsia="LiberationSans" w:cs="LiberationSans"/>
      <w:b/>
      <w:sz w:val="24"/>
    </w:rPr>
  </w:style>
  <w:style w:type="paragraph" w:styleId="666">
    <w:name w:val="Heading 6"/>
    <w:unhideWhenUsed/>
    <w:qFormat/>
    <w:pPr>
      <w:jc w:val="left"/>
      <w:keepLines/>
      <w:keepNext/>
      <w:spacing w:before="320" w:after="200" w:line="240" w:lineRule="auto"/>
      <w:outlineLvl w:val="5"/>
    </w:pPr>
    <w:rPr>
      <w:rFonts w:ascii="LiberationSans" w:hAnsi="LiberationSans" w:eastAsia="LiberationSans" w:cs="LiberationSans"/>
      <w:b/>
      <w:sz w:val="22"/>
    </w:rPr>
  </w:style>
  <w:style w:type="character" w:styleId="667">
    <w:name w:val="Heading 6 Char"/>
    <w:rPr>
      <w:rFonts w:ascii="LiberationSans" w:hAnsi="LiberationSans" w:eastAsia="LiberationSans" w:cs="LiberationSans"/>
      <w:b/>
      <w:sz w:val="22"/>
    </w:rPr>
  </w:style>
  <w:style w:type="paragraph" w:styleId="668">
    <w:name w:val="Heading 7"/>
    <w:unhideWhenUsed/>
    <w:qFormat/>
    <w:pPr>
      <w:jc w:val="left"/>
      <w:keepLines/>
      <w:keepNext/>
      <w:spacing w:before="320" w:after="200" w:line="240" w:lineRule="auto"/>
      <w:outlineLvl w:val="6"/>
    </w:pPr>
    <w:rPr>
      <w:rFonts w:ascii="LiberationSans" w:hAnsi="LiberationSans" w:eastAsia="LiberationSans" w:cs="LiberationSans"/>
      <w:b/>
      <w:i/>
      <w:sz w:val="22"/>
    </w:rPr>
  </w:style>
  <w:style w:type="character" w:styleId="669">
    <w:name w:val="Heading 7 Char"/>
    <w:rPr>
      <w:rFonts w:ascii="LiberationSans" w:hAnsi="LiberationSans" w:eastAsia="LiberationSans" w:cs="LiberationSans"/>
      <w:b/>
      <w:i/>
      <w:sz w:val="22"/>
    </w:rPr>
  </w:style>
  <w:style w:type="paragraph" w:styleId="670">
    <w:name w:val="Heading 8"/>
    <w:unhideWhenUsed/>
    <w:qFormat/>
    <w:pPr>
      <w:jc w:val="left"/>
      <w:keepLines/>
      <w:keepNext/>
      <w:spacing w:before="320" w:after="200" w:line="240" w:lineRule="auto"/>
      <w:outlineLvl w:val="7"/>
    </w:pPr>
    <w:rPr>
      <w:rFonts w:ascii="LiberationSans" w:hAnsi="LiberationSans" w:eastAsia="LiberationSans" w:cs="LiberationSans"/>
      <w:i/>
      <w:sz w:val="22"/>
    </w:rPr>
  </w:style>
  <w:style w:type="character" w:styleId="671">
    <w:name w:val="Heading 8 Char"/>
    <w:rPr>
      <w:rFonts w:ascii="LiberationSans" w:hAnsi="LiberationSans" w:eastAsia="LiberationSans" w:cs="LiberationSans"/>
      <w:i/>
      <w:sz w:val="22"/>
    </w:rPr>
  </w:style>
  <w:style w:type="paragraph" w:styleId="672">
    <w:name w:val="Heading 9"/>
    <w:unhideWhenUsed/>
    <w:qFormat/>
    <w:pPr>
      <w:jc w:val="left"/>
      <w:keepLines/>
      <w:keepNext/>
      <w:spacing w:before="320" w:after="200" w:line="240" w:lineRule="auto"/>
      <w:outlineLvl w:val="8"/>
    </w:pPr>
    <w:rPr>
      <w:rFonts w:ascii="LiberationSans" w:hAnsi="LiberationSans" w:eastAsia="LiberationSans" w:cs="LiberationSans"/>
      <w:i/>
      <w:sz w:val="21"/>
    </w:rPr>
  </w:style>
  <w:style w:type="character" w:styleId="673">
    <w:name w:val="Heading 9 Char"/>
    <w:rPr>
      <w:rFonts w:ascii="LiberationSans" w:hAnsi="LiberationSans" w:eastAsia="LiberationSans" w:cs="LiberationSans"/>
      <w:i/>
      <w:sz w:val="21"/>
    </w:rPr>
  </w:style>
  <w:style w:type="paragraph" w:styleId="674">
    <w:name w:val="List Paragraph"/>
    <w:qFormat/>
    <w:pPr>
      <w:contextualSpacing/>
      <w:ind w:left="720"/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</w:style>
  <w:style w:type="paragraph" w:styleId="675">
    <w:name w:val="No Spacing"/>
    <w:qFormat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</w:style>
  <w:style w:type="paragraph" w:styleId="676">
    <w:name w:val="Title"/>
    <w:qFormat/>
    <w:pPr>
      <w:contextualSpacing/>
      <w:jc w:val="left"/>
      <w:spacing w:before="300" w:after="200" w:line="240" w:lineRule="auto"/>
    </w:pPr>
    <w:rPr>
      <w:rFonts w:ascii="LiberationSans" w:hAnsi="LiberationSans" w:eastAsia="LiberationSans" w:cs="LiberationSans"/>
      <w:sz w:val="48"/>
    </w:rPr>
  </w:style>
  <w:style w:type="character" w:styleId="677">
    <w:name w:val="Title Char"/>
    <w:rPr>
      <w:rFonts w:ascii="LiberationSans" w:hAnsi="LiberationSans" w:eastAsia="LiberationSans" w:cs="LiberationSans"/>
      <w:sz w:val="48"/>
    </w:rPr>
  </w:style>
  <w:style w:type="paragraph" w:styleId="678">
    <w:name w:val="Subtitle"/>
    <w:qFormat/>
    <w:pPr>
      <w:jc w:val="left"/>
      <w:spacing w:before="200" w:after="200" w:line="240" w:lineRule="auto"/>
    </w:pPr>
    <w:rPr>
      <w:rFonts w:ascii="LiberationSans" w:hAnsi="LiberationSans" w:eastAsia="LiberationSans" w:cs="LiberationSans"/>
      <w:sz w:val="24"/>
    </w:rPr>
  </w:style>
  <w:style w:type="character" w:styleId="679">
    <w:name w:val="Subtitle Char"/>
    <w:rPr>
      <w:rFonts w:ascii="LiberationSans" w:hAnsi="LiberationSans" w:eastAsia="LiberationSans" w:cs="LiberationSans"/>
      <w:sz w:val="24"/>
    </w:rPr>
  </w:style>
  <w:style w:type="paragraph" w:styleId="680">
    <w:name w:val="Quote"/>
    <w:qFormat/>
    <w:pPr>
      <w:ind w:left="720"/>
      <w:jc w:val="left"/>
      <w:spacing w:before="0" w:after="0" w:line="240" w:lineRule="auto"/>
    </w:pPr>
    <w:rPr>
      <w:rFonts w:ascii="LiberationSans" w:hAnsi="LiberationSans" w:eastAsia="LiberationSans" w:cs="LiberationSans"/>
      <w:i/>
      <w:sz w:val="24"/>
    </w:rPr>
  </w:style>
  <w:style w:type="character" w:styleId="681">
    <w:name w:val="Quote Char"/>
    <w:rPr>
      <w:rFonts w:ascii="LiberationSans" w:hAnsi="LiberationSans" w:eastAsia="LiberationSans" w:cs="LiberationSans"/>
      <w:i/>
      <w:sz w:val="24"/>
    </w:rPr>
  </w:style>
  <w:style w:type="paragraph" w:styleId="682">
    <w:name w:val="Intense Quote"/>
    <w:qFormat/>
    <w:pPr>
      <w:contextualSpacing w:val="0"/>
      <w:ind w:left="720"/>
      <w:jc w:val="left"/>
      <w:spacing w:before="0" w:after="0" w:line="240" w:lineRule="auto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LiberationSans" w:hAnsi="LiberationSans" w:eastAsia="LiberationSans" w:cs="LiberationSans"/>
      <w:i/>
      <w:sz w:val="24"/>
    </w:rPr>
  </w:style>
  <w:style w:type="character" w:styleId="683">
    <w:name w:val="Intense Quote Char"/>
    <w:rPr>
      <w:rFonts w:ascii="LiberationSans" w:hAnsi="LiberationSans" w:eastAsia="LiberationSans" w:cs="LiberationSans"/>
      <w:i/>
      <w:sz w:val="24"/>
    </w:rPr>
  </w:style>
  <w:style w:type="paragraph" w:styleId="684">
    <w:name w:val="Header"/>
    <w:unhideWhenUsed/>
    <w:pPr>
      <w:jc w:val="left"/>
      <w:spacing w:before="0" w:after="0" w:line="240" w:lineRule="auto"/>
      <w:tabs>
        <w:tab w:val="center" w:pos="7143" w:leader="none"/>
        <w:tab w:val="right" w:pos="14287" w:leader="none"/>
      </w:tabs>
    </w:pPr>
    <w:rPr>
      <w:rFonts w:ascii="LiberationSans" w:hAnsi="LiberationSans" w:eastAsia="LiberationSans" w:cs="LiberationSans"/>
      <w:sz w:val="24"/>
    </w:rPr>
  </w:style>
  <w:style w:type="character" w:styleId="685">
    <w:name w:val="Header Char"/>
    <w:rPr>
      <w:rFonts w:ascii="LiberationSans" w:hAnsi="LiberationSans" w:eastAsia="LiberationSans" w:cs="LiberationSans"/>
      <w:sz w:val="24"/>
    </w:rPr>
  </w:style>
  <w:style w:type="paragraph" w:styleId="686">
    <w:name w:val="Footer"/>
    <w:unhideWhenUsed/>
    <w:pPr>
      <w:jc w:val="left"/>
      <w:spacing w:before="0" w:after="0" w:line="240" w:lineRule="auto"/>
      <w:tabs>
        <w:tab w:val="center" w:pos="7143" w:leader="none"/>
        <w:tab w:val="right" w:pos="14287" w:leader="none"/>
      </w:tabs>
    </w:pPr>
    <w:rPr>
      <w:rFonts w:ascii="LiberationSans" w:hAnsi="LiberationSans" w:eastAsia="LiberationSans" w:cs="LiberationSans"/>
      <w:sz w:val="24"/>
    </w:rPr>
  </w:style>
  <w:style w:type="character" w:styleId="687">
    <w:name w:val="Footer Char"/>
    <w:rPr>
      <w:rFonts w:ascii="LiberationSans" w:hAnsi="LiberationSans" w:eastAsia="LiberationSans" w:cs="LiberationSans"/>
      <w:sz w:val="24"/>
    </w:rPr>
  </w:style>
  <w:style w:type="paragraph" w:styleId="688">
    <w:name w:val="Caption"/>
    <w:semiHidden/>
    <w:unhideWhenUsed/>
    <w:qFormat/>
    <w:pPr>
      <w:jc w:val="left"/>
      <w:spacing w:before="0" w:after="0" w:line="276" w:lineRule="auto"/>
    </w:pPr>
    <w:rPr>
      <w:rFonts w:ascii="LiberationSans" w:hAnsi="LiberationSans" w:eastAsia="LiberationSans" w:cs="LiberationSans"/>
      <w:b/>
      <w:color w:val="4f81bd"/>
      <w:sz w:val="18"/>
    </w:rPr>
  </w:style>
  <w:style w:type="character" w:styleId="689">
    <w:name w:val="Caption Char"/>
    <w:rPr>
      <w:rFonts w:ascii="LiberationSans" w:hAnsi="LiberationSans" w:eastAsia="LiberationSans" w:cs="LiberationSans"/>
      <w:b/>
      <w:color w:val="4f81bd"/>
      <w:sz w:val="18"/>
    </w:rPr>
  </w:style>
  <w:style w:type="table" w:styleId="690">
    <w:name w:val="Table Grid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2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3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695">
    <w:name w:val="Plain Table 4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696">
    <w:name w:val="Plain Table 5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697">
    <w:name w:val="Grid Table 1 Light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698">
    <w:name w:val="Grid Table 1 Light - Accent 1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699">
    <w:name w:val="Grid Table 1 Light - Accent 2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0">
    <w:name w:val="Grid Table 1 Light - Accent 3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1">
    <w:name w:val="Grid Table 1 Light - Accent 4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2">
    <w:name w:val="Grid Table 1 Light - Accent 5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3">
    <w:name w:val="Grid Table 1 Light - Accent 6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4">
    <w:name w:val="Grid Table 2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5">
    <w:name w:val="Grid Table 2 - Accent 1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6">
    <w:name w:val="Grid Table 2 - Accent 2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7">
    <w:name w:val="Grid Table 2 - Accent 3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8">
    <w:name w:val="Grid Table 2 - Accent 4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09">
    <w:name w:val="Grid Table 2 - Accent 5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0">
    <w:name w:val="Grid Table 2 - Accent 6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1">
    <w:name w:val="Grid Table 3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2">
    <w:name w:val="Grid Table 3 - Accent 1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3">
    <w:name w:val="Grid Table 3 - Accent 2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4">
    <w:name w:val="Grid Table 3 - Accent 3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5">
    <w:name w:val="Grid Table 3 - Accent 4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6">
    <w:name w:val="Grid Table 3 - Accent 5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7">
    <w:name w:val="Grid Table 3 - Accent 6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8">
    <w:name w:val="Grid Table 4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9">
    <w:name w:val="Grid Table 4 - Accent 1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0">
    <w:name w:val="Grid Table 4 - Accent 2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1">
    <w:name w:val="Grid Table 4 - Accent 3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2">
    <w:name w:val="Grid Table 4 - Accent 4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3">
    <w:name w:val="Grid Table 4 - Accent 5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4">
    <w:name w:val="Grid Table 4 - Accent 6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5">
    <w:name w:val="Grid Table 5 Dark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bfbfbf"/>
      <w:tblLayout w:type="autofit"/>
      <w:tblCellMar>
        <w:left w:w="0" w:type="dxa"/>
        <w:right w:w="0" w:type="dxa"/>
      </w:tblCellMar>
    </w:tblPr>
  </w:style>
  <w:style w:type="table" w:styleId="726">
    <w:name w:val="Grid Table 5 Dark- Accent 1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5f1"/>
      <w:tblLayout w:type="autofit"/>
      <w:tblCellMar>
        <w:left w:w="0" w:type="dxa"/>
        <w:right w:w="0" w:type="dxa"/>
      </w:tblCellMar>
    </w:tblPr>
  </w:style>
  <w:style w:type="table" w:styleId="727">
    <w:name w:val="Grid Table 5 Dark - Accent 2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2dcdb"/>
      <w:tblLayout w:type="autofit"/>
      <w:tblCellMar>
        <w:left w:w="0" w:type="dxa"/>
        <w:right w:w="0" w:type="dxa"/>
      </w:tblCellMar>
    </w:tblPr>
  </w:style>
  <w:style w:type="table" w:styleId="728">
    <w:name w:val="Grid Table 5 Dark - Accent 3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af0dd"/>
      <w:tblLayout w:type="autofit"/>
      <w:tblCellMar>
        <w:left w:w="0" w:type="dxa"/>
        <w:right w:w="0" w:type="dxa"/>
      </w:tblCellMar>
    </w:tblPr>
  </w:style>
  <w:style w:type="table" w:styleId="729">
    <w:name w:val="Grid Table 5 Dark- Accent 4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5dfec"/>
      <w:tblLayout w:type="autofit"/>
      <w:tblCellMar>
        <w:left w:w="0" w:type="dxa"/>
        <w:right w:w="0" w:type="dxa"/>
      </w:tblCellMar>
    </w:tblPr>
  </w:style>
  <w:style w:type="table" w:styleId="730">
    <w:name w:val="Grid Table 5 Dark - Accent 5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ef3"/>
      <w:tblLayout w:type="autofit"/>
      <w:tblCellMar>
        <w:left w:w="0" w:type="dxa"/>
        <w:right w:w="0" w:type="dxa"/>
      </w:tblCellMar>
    </w:tblPr>
  </w:style>
  <w:style w:type="table" w:styleId="731">
    <w:name w:val="Grid Table 5 Dark - Accent 6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de9d8"/>
      <w:tblLayout w:type="autofit"/>
      <w:tblCellMar>
        <w:left w:w="0" w:type="dxa"/>
        <w:right w:w="0" w:type="dxa"/>
      </w:tblCellMar>
    </w:tblPr>
  </w:style>
  <w:style w:type="table" w:styleId="732">
    <w:name w:val="Grid Table 6 Colorful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3">
    <w:name w:val="Grid Table 6 Colorful - Accent 1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4">
    <w:name w:val="Grid Table 6 Colorful - Accent 2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5">
    <w:name w:val="Grid Table 6 Colorful - Accent 3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6">
    <w:name w:val="Grid Table 6 Colorful - Accent 4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7">
    <w:name w:val="Grid Table 6 Colorful - Accent 5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8">
    <w:name w:val="Grid Table 6 Colorful - Accent 6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9">
    <w:name w:val="Grid Table 7 Colorful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0">
    <w:name w:val="Grid Table 7 Colorful - Accent 1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1">
    <w:name w:val="Grid Table 7 Colorful - Accent 2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2">
    <w:name w:val="Grid Table 7 Colorful - Accent 3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3">
    <w:name w:val="Grid Table 7 Colorful - Accent 4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4">
    <w:name w:val="Grid Table 7 Colorful - Accent 5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5">
    <w:name w:val="Grid Table 7 Colorful - Accent 6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6">
    <w:name w:val="List Table 1 Light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47">
    <w:name w:val="List Table 1 Light - Accent 1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48">
    <w:name w:val="List Table 1 Light - Accent 2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49">
    <w:name w:val="List Table 1 Light - Accent 3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0">
    <w:name w:val="List Table 1 Light - Accent 4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1">
    <w:name w:val="List Table 1 Light - Accent 5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2">
    <w:name w:val="List Table 1 Light - Accent 6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3">
    <w:name w:val="List Table 2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4">
    <w:name w:val="List Table 2 - Accent 1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5">
    <w:name w:val="List Table 2 - Accent 2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6">
    <w:name w:val="List Table 2 - Accent 3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7">
    <w:name w:val="List Table 2 - Accent 4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8">
    <w:name w:val="List Table 2 - Accent 5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59">
    <w:name w:val="List Table 2 - Accent 6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0">
    <w:name w:val="List Table 3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1">
    <w:name w:val="List Table 3 - Accent 1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2">
    <w:name w:val="List Table 3 - Accent 2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3">
    <w:name w:val="List Table 3 - Accent 3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4">
    <w:name w:val="List Table 3 - Accent 4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5">
    <w:name w:val="List Table 3 - Accent 5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6">
    <w:name w:val="List Table 3 - Accent 6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7">
    <w:name w:val="List Table 4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8">
    <w:name w:val="List Table 4 - Accent 1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9">
    <w:name w:val="List Table 4 - Accent 2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0">
    <w:name w:val="List Table 4 - Accent 3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1">
    <w:name w:val="List Table 4 - Accent 4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2">
    <w:name w:val="List Table 4 - Accent 5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3">
    <w:name w:val="List Table 4 - Accent 6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4">
    <w:name w:val="List Table 5 Dark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7f7f7f"/>
      <w:tblLayout w:type="autofit"/>
      <w:tblCellMar>
        <w:left w:w="0" w:type="dxa"/>
        <w:right w:w="0" w:type="dxa"/>
      </w:tblCellMar>
    </w:tblPr>
  </w:style>
  <w:style w:type="table" w:styleId="775">
    <w:name w:val="List Table 5 Dark - Accent 1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4f81bd"/>
      <w:tblLayout w:type="autofit"/>
      <w:tblCellMar>
        <w:left w:w="0" w:type="dxa"/>
        <w:right w:w="0" w:type="dxa"/>
      </w:tblCellMar>
    </w:tblPr>
  </w:style>
  <w:style w:type="table" w:styleId="776">
    <w:name w:val="List Table 5 Dark - Accent 2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d99694"/>
      <w:tblLayout w:type="autofit"/>
      <w:tblCellMar>
        <w:left w:w="0" w:type="dxa"/>
        <w:right w:w="0" w:type="dxa"/>
      </w:tblCellMar>
    </w:tblPr>
  </w:style>
  <w:style w:type="table" w:styleId="777">
    <w:name w:val="List Table 5 Dark - Accent 3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c3d69b"/>
      <w:tblLayout w:type="autofit"/>
      <w:tblCellMar>
        <w:left w:w="0" w:type="dxa"/>
        <w:right w:w="0" w:type="dxa"/>
      </w:tblCellMar>
    </w:tblPr>
  </w:style>
  <w:style w:type="table" w:styleId="778">
    <w:name w:val="List Table 5 Dark - Accent 4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b2a1c6"/>
      <w:tblLayout w:type="autofit"/>
      <w:tblCellMar>
        <w:left w:w="0" w:type="dxa"/>
        <w:right w:w="0" w:type="dxa"/>
      </w:tblCellMar>
    </w:tblPr>
  </w:style>
  <w:style w:type="table" w:styleId="779">
    <w:name w:val="List Table 5 Dark - Accent 5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91cddc"/>
      <w:tblLayout w:type="autofit"/>
      <w:tblCellMar>
        <w:left w:w="0" w:type="dxa"/>
        <w:right w:w="0" w:type="dxa"/>
      </w:tblCellMar>
    </w:tblPr>
  </w:style>
  <w:style w:type="table" w:styleId="780">
    <w:name w:val="List Table 5 Dark - Accent 6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f9bf90"/>
      <w:tblLayout w:type="autofit"/>
      <w:tblCellMar>
        <w:left w:w="0" w:type="dxa"/>
        <w:right w:w="0" w:type="dxa"/>
      </w:tblCellMar>
    </w:tblPr>
  </w:style>
  <w:style w:type="table" w:styleId="781">
    <w:name w:val="List Table 6 Colorful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2">
    <w:name w:val="List Table 6 Colorful - Accent 1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3">
    <w:name w:val="List Table 6 Colorful - Accent 2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4">
    <w:name w:val="List Table 6 Colorful - Accent 3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5">
    <w:name w:val="List Table 6 Colorful - Accent 4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6">
    <w:name w:val="List Table 6 Colorful - Accent 5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7">
    <w:name w:val="List Table 6 Colorful - Accent 6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8">
    <w:name w:val="List Table 7 Colorful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9">
    <w:name w:val="List Table 7 Colorful - Accent 1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0">
    <w:name w:val="List Table 7 Colorful - Accent 2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1">
    <w:name w:val="List Table 7 Colorful - Accent 3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2">
    <w:name w:val="List Table 7 Colorful - Accent 4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3">
    <w:name w:val="List Table 7 Colorful - Accent 5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4">
    <w:name w:val="List Table 7 Colorful - Accent 6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5">
    <w:name w:val="Lined - Accent"/>
    <w:pPr>
      <w:jc w:val="left"/>
      <w:spacing w:before="0" w:after="0" w:line="240" w:lineRule="auto"/>
    </w:pPr>
    <w:rPr>
      <w:rFonts w:ascii="LiberationSans" w:hAnsi="LiberationSans" w:eastAsia="LiberationSans" w:cs="LiberationSans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6">
    <w:name w:val="Lined - Accent 1"/>
    <w:pPr>
      <w:jc w:val="left"/>
      <w:spacing w:before="0" w:after="0" w:line="240" w:lineRule="auto"/>
    </w:pPr>
    <w:rPr>
      <w:rFonts w:ascii="LiberationSans" w:hAnsi="LiberationSans" w:eastAsia="LiberationSans" w:cs="LiberationSans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7">
    <w:name w:val="Lined - Accent 2"/>
    <w:pPr>
      <w:jc w:val="left"/>
      <w:spacing w:before="0" w:after="0" w:line="240" w:lineRule="auto"/>
    </w:pPr>
    <w:rPr>
      <w:rFonts w:ascii="LiberationSans" w:hAnsi="LiberationSans" w:eastAsia="LiberationSans" w:cs="LiberationSans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8">
    <w:name w:val="Lined - Accent 3"/>
    <w:pPr>
      <w:jc w:val="left"/>
      <w:spacing w:before="0" w:after="0" w:line="240" w:lineRule="auto"/>
    </w:pPr>
    <w:rPr>
      <w:rFonts w:ascii="LiberationSans" w:hAnsi="LiberationSans" w:eastAsia="LiberationSans" w:cs="LiberationSans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9">
    <w:name w:val="Lined - Accent 4"/>
    <w:pPr>
      <w:jc w:val="left"/>
      <w:spacing w:before="0" w:after="0" w:line="240" w:lineRule="auto"/>
    </w:pPr>
    <w:rPr>
      <w:rFonts w:ascii="LiberationSans" w:hAnsi="LiberationSans" w:eastAsia="LiberationSans" w:cs="LiberationSans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0">
    <w:name w:val="Lined - Accent 5"/>
    <w:pPr>
      <w:jc w:val="left"/>
      <w:spacing w:before="0" w:after="0" w:line="240" w:lineRule="auto"/>
    </w:pPr>
    <w:rPr>
      <w:rFonts w:ascii="LiberationSans" w:hAnsi="LiberationSans" w:eastAsia="LiberationSans" w:cs="LiberationSans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1">
    <w:name w:val="Lined - Accent 6"/>
    <w:pPr>
      <w:jc w:val="left"/>
      <w:spacing w:before="0" w:after="0" w:line="240" w:lineRule="auto"/>
    </w:pPr>
    <w:rPr>
      <w:rFonts w:ascii="LiberationSans" w:hAnsi="LiberationSans" w:eastAsia="LiberationSans" w:cs="LiberationSans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2">
    <w:name w:val="Bordered &amp; Lined - Accent"/>
    <w:pPr>
      <w:jc w:val="left"/>
      <w:spacing w:before="0" w:after="0" w:line="240" w:lineRule="auto"/>
    </w:pPr>
    <w:rPr>
      <w:rFonts w:ascii="LiberationSans" w:hAnsi="LiberationSans" w:eastAsia="LiberationSans" w:cs="LiberationSans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3">
    <w:name w:val="Bordered &amp; Lined - Accent 1"/>
    <w:pPr>
      <w:jc w:val="left"/>
      <w:spacing w:before="0" w:after="0" w:line="240" w:lineRule="auto"/>
    </w:pPr>
    <w:rPr>
      <w:rFonts w:ascii="LiberationSans" w:hAnsi="LiberationSans" w:eastAsia="LiberationSans" w:cs="LiberationSans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4">
    <w:name w:val="Bordered &amp; Lined - Accent 2"/>
    <w:pPr>
      <w:jc w:val="left"/>
      <w:spacing w:before="0" w:after="0" w:line="240" w:lineRule="auto"/>
    </w:pPr>
    <w:rPr>
      <w:rFonts w:ascii="LiberationSans" w:hAnsi="LiberationSans" w:eastAsia="LiberationSans" w:cs="LiberationSans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5">
    <w:name w:val="Bordered &amp; Lined - Accent 3"/>
    <w:pPr>
      <w:jc w:val="left"/>
      <w:spacing w:before="0" w:after="0" w:line="240" w:lineRule="auto"/>
    </w:pPr>
    <w:rPr>
      <w:rFonts w:ascii="LiberationSans" w:hAnsi="LiberationSans" w:eastAsia="LiberationSans" w:cs="LiberationSans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6">
    <w:name w:val="Bordered &amp; Lined - Accent 4"/>
    <w:pPr>
      <w:jc w:val="left"/>
      <w:spacing w:before="0" w:after="0" w:line="240" w:lineRule="auto"/>
    </w:pPr>
    <w:rPr>
      <w:rFonts w:ascii="LiberationSans" w:hAnsi="LiberationSans" w:eastAsia="LiberationSans" w:cs="LiberationSans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7">
    <w:name w:val="Bordered &amp; Lined - Accent 5"/>
    <w:pPr>
      <w:jc w:val="left"/>
      <w:spacing w:before="0" w:after="0" w:line="240" w:lineRule="auto"/>
    </w:pPr>
    <w:rPr>
      <w:rFonts w:ascii="LiberationSans" w:hAnsi="LiberationSans" w:eastAsia="LiberationSans" w:cs="LiberationSans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8">
    <w:name w:val="Bordered &amp; Lined - Accent 6"/>
    <w:pPr>
      <w:jc w:val="left"/>
      <w:spacing w:before="0" w:after="0" w:line="240" w:lineRule="auto"/>
    </w:pPr>
    <w:rPr>
      <w:rFonts w:ascii="LiberationSans" w:hAnsi="LiberationSans" w:eastAsia="LiberationSans" w:cs="LiberationSans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9">
    <w:name w:val="Bordered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0">
    <w:name w:val="Bordered - Accent 1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1">
    <w:name w:val="Bordered - Accent 2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2">
    <w:name w:val="Bordered - Accent 3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3">
    <w:name w:val="Bordered - Accent 4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4">
    <w:name w:val="Bordered - Accent 5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5">
    <w:name w:val="Bordered - Accent 6"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character" w:styleId="816">
    <w:name w:val="Hyperlink"/>
    <w:unhideWhenUsed/>
    <w:rPr>
      <w:rFonts w:ascii="LiberationSans" w:hAnsi="LiberationSans" w:eastAsia="LiberationSans" w:cs="LiberationSans"/>
      <w:color w:val="0000ff"/>
      <w:sz w:val="24"/>
      <w:u w:val="single"/>
    </w:rPr>
  </w:style>
  <w:style w:type="paragraph" w:styleId="817">
    <w:name w:val="footnote text"/>
    <w:semiHidden/>
    <w:unhideWhenUsed/>
    <w:pPr>
      <w:jc w:val="left"/>
      <w:spacing w:before="0" w:after="40" w:line="240" w:lineRule="auto"/>
    </w:pPr>
    <w:rPr>
      <w:rFonts w:ascii="LiberationSans" w:hAnsi="LiberationSans" w:eastAsia="LiberationSans" w:cs="LiberationSans"/>
      <w:sz w:val="18"/>
    </w:rPr>
  </w:style>
  <w:style w:type="character" w:styleId="818">
    <w:name w:val="Footnote Text Char"/>
    <w:rPr>
      <w:rFonts w:ascii="LiberationSans" w:hAnsi="LiberationSans" w:eastAsia="LiberationSans" w:cs="LiberationSans"/>
      <w:sz w:val="18"/>
    </w:rPr>
  </w:style>
  <w:style w:type="character" w:styleId="819">
    <w:name w:val="footnote reference"/>
    <w:unhideWhenUsed/>
    <w:rPr>
      <w:rFonts w:ascii="LiberationSans" w:hAnsi="LiberationSans" w:eastAsia="LiberationSans" w:cs="LiberationSans"/>
      <w:sz w:val="24"/>
      <w:vertAlign w:val="superscript"/>
    </w:rPr>
  </w:style>
  <w:style w:type="paragraph" w:styleId="820">
    <w:name w:val="endnote text"/>
    <w:semiHidden/>
    <w:unhideWhenUsed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0"/>
    </w:rPr>
  </w:style>
  <w:style w:type="character" w:styleId="821">
    <w:name w:val="Endnote Text Char"/>
    <w:rPr>
      <w:rFonts w:ascii="LiberationSans" w:hAnsi="LiberationSans" w:eastAsia="LiberationSans" w:cs="LiberationSans"/>
      <w:sz w:val="20"/>
    </w:rPr>
  </w:style>
  <w:style w:type="character" w:styleId="822">
    <w:name w:val="endnote reference"/>
    <w:semiHidden/>
    <w:unhideWhenUsed/>
    <w:rPr>
      <w:rFonts w:ascii="LiberationSans" w:hAnsi="LiberationSans" w:eastAsia="LiberationSans" w:cs="LiberationSans"/>
      <w:sz w:val="24"/>
      <w:vertAlign w:val="superscript"/>
    </w:rPr>
  </w:style>
  <w:style w:type="paragraph" w:styleId="823">
    <w:name w:val="toc 1"/>
    <w:unhideWhenUsed/>
    <w:pPr>
      <w:ind w:left="0" w:firstLine="0"/>
      <w:jc w:val="left"/>
      <w:spacing w:before="0" w:after="57" w:line="240" w:lineRule="auto"/>
    </w:pPr>
    <w:rPr>
      <w:rFonts w:ascii="LiberationSans" w:hAnsi="LiberationSans" w:eastAsia="LiberationSans" w:cs="LiberationSans"/>
      <w:sz w:val="24"/>
    </w:rPr>
  </w:style>
  <w:style w:type="paragraph" w:styleId="824">
    <w:name w:val="toc 2"/>
    <w:unhideWhenUsed/>
    <w:pPr>
      <w:ind w:left="283" w:firstLine="0"/>
      <w:jc w:val="left"/>
      <w:spacing w:before="0" w:after="57" w:line="240" w:lineRule="auto"/>
    </w:pPr>
    <w:rPr>
      <w:rFonts w:ascii="LiberationSans" w:hAnsi="LiberationSans" w:eastAsia="LiberationSans" w:cs="LiberationSans"/>
      <w:sz w:val="24"/>
    </w:rPr>
  </w:style>
  <w:style w:type="paragraph" w:styleId="825">
    <w:name w:val="toc 3"/>
    <w:unhideWhenUsed/>
    <w:pPr>
      <w:ind w:left="567" w:firstLine="0"/>
      <w:jc w:val="left"/>
      <w:spacing w:before="0" w:after="57" w:line="240" w:lineRule="auto"/>
    </w:pPr>
    <w:rPr>
      <w:rFonts w:ascii="LiberationSans" w:hAnsi="LiberationSans" w:eastAsia="LiberationSans" w:cs="LiberationSans"/>
      <w:sz w:val="24"/>
    </w:rPr>
  </w:style>
  <w:style w:type="paragraph" w:styleId="826">
    <w:name w:val="toc 4"/>
    <w:unhideWhenUsed/>
    <w:pPr>
      <w:ind w:left="850" w:firstLine="0"/>
      <w:jc w:val="left"/>
      <w:spacing w:before="0" w:after="57" w:line="240" w:lineRule="auto"/>
    </w:pPr>
    <w:rPr>
      <w:rFonts w:ascii="LiberationSans" w:hAnsi="LiberationSans" w:eastAsia="LiberationSans" w:cs="LiberationSans"/>
      <w:sz w:val="24"/>
    </w:rPr>
  </w:style>
  <w:style w:type="paragraph" w:styleId="827">
    <w:name w:val="toc 5"/>
    <w:unhideWhenUsed/>
    <w:pPr>
      <w:ind w:left="1134" w:firstLine="0"/>
      <w:jc w:val="left"/>
      <w:spacing w:before="0" w:after="57" w:line="240" w:lineRule="auto"/>
    </w:pPr>
    <w:rPr>
      <w:rFonts w:ascii="LiberationSans" w:hAnsi="LiberationSans" w:eastAsia="LiberationSans" w:cs="LiberationSans"/>
      <w:sz w:val="24"/>
    </w:rPr>
  </w:style>
  <w:style w:type="paragraph" w:styleId="828">
    <w:name w:val="toc 6"/>
    <w:unhideWhenUsed/>
    <w:pPr>
      <w:ind w:left="1417" w:firstLine="0"/>
      <w:jc w:val="left"/>
      <w:spacing w:before="0" w:after="57" w:line="240" w:lineRule="auto"/>
    </w:pPr>
    <w:rPr>
      <w:rFonts w:ascii="LiberationSans" w:hAnsi="LiberationSans" w:eastAsia="LiberationSans" w:cs="LiberationSans"/>
      <w:sz w:val="24"/>
    </w:rPr>
  </w:style>
  <w:style w:type="paragraph" w:styleId="829">
    <w:name w:val="toc 7"/>
    <w:unhideWhenUsed/>
    <w:pPr>
      <w:ind w:left="1701" w:firstLine="0"/>
      <w:jc w:val="left"/>
      <w:spacing w:before="0" w:after="57" w:line="240" w:lineRule="auto"/>
    </w:pPr>
    <w:rPr>
      <w:rFonts w:ascii="LiberationSans" w:hAnsi="LiberationSans" w:eastAsia="LiberationSans" w:cs="LiberationSans"/>
      <w:sz w:val="24"/>
    </w:rPr>
  </w:style>
  <w:style w:type="paragraph" w:styleId="830">
    <w:name w:val="toc 8"/>
    <w:unhideWhenUsed/>
    <w:pPr>
      <w:ind w:left="1984" w:firstLine="0"/>
      <w:jc w:val="left"/>
      <w:spacing w:before="0" w:after="57" w:line="240" w:lineRule="auto"/>
    </w:pPr>
    <w:rPr>
      <w:rFonts w:ascii="LiberationSans" w:hAnsi="LiberationSans" w:eastAsia="LiberationSans" w:cs="LiberationSans"/>
      <w:sz w:val="24"/>
    </w:rPr>
  </w:style>
  <w:style w:type="paragraph" w:styleId="831">
    <w:name w:val="toc 9"/>
    <w:unhideWhenUsed/>
    <w:pPr>
      <w:ind w:left="2268" w:firstLine="0"/>
      <w:jc w:val="left"/>
      <w:spacing w:before="0" w:after="57" w:line="240" w:lineRule="auto"/>
    </w:pPr>
    <w:rPr>
      <w:rFonts w:ascii="LiberationSans" w:hAnsi="LiberationSans" w:eastAsia="LiberationSans" w:cs="LiberationSans"/>
      <w:sz w:val="24"/>
    </w:rPr>
  </w:style>
  <w:style w:type="paragraph" w:styleId="832">
    <w:name w:val="TOC Heading"/>
    <w:unhideWhenUsed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</w:style>
  <w:style w:type="paragraph" w:styleId="833">
    <w:name w:val="table of figures"/>
    <w:unhideWhenUsed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</w:style>
  <w:style w:type="character" w:styleId="834" w:default="1">
    <w:name w:val="Default Paragraph Font"/>
    <w:semiHidden/>
    <w:unhideWhenUsed/>
    <w:rPr>
      <w:rFonts w:ascii="LiberationSans" w:hAnsi="LiberationSans" w:eastAsia="LiberationSans" w:cs="LiberationSans"/>
      <w:sz w:val="24"/>
    </w:rPr>
  </w:style>
  <w:style w:type="paragraph" w:styleId="835" w:default="1">
    <w:name w:val="Normal"/>
    <w:qFormat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</w:style>
  <w:style w:type="table" w:styleId="836" w:default="1">
    <w:name w:val="Normal Table"/>
    <w:semiHidden/>
    <w:unhideWhenUsed/>
    <w:pPr>
      <w:jc w:val="left"/>
      <w:spacing w:before="0" w:after="0" w:line="240" w:lineRule="auto"/>
    </w:pPr>
    <w:rPr>
      <w:rFonts w:ascii="LiberationSans" w:hAnsi="LiberationSans" w:eastAsia="LiberationSans" w:cs="LiberationSans"/>
      <w:sz w:val="24"/>
    </w:rPr>
    <w:tblPr>
      <w:tblW w:w="0" w:type="auto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numbering" w:styleId="349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www.diadoc.ru/price" TargetMode="External"/><Relationship Id="rId11" Type="http://schemas.openxmlformats.org/officeDocument/2006/relationships/hyperlink" Target="https://kontur.ru/kedo/docs/poryadok-vydachi-sertifikatov" TargetMode="External"/><Relationship Id="rId12" Type="http://schemas.openxmlformats.org/officeDocument/2006/relationships/hyperlink" Target="https://ca.kontur.ru" TargetMode="External"/><Relationship Id="rId13" Type="http://schemas.openxmlformats.org/officeDocument/2006/relationships/hyperlink" Target="http://ca.kontur.ru" TargetMode="External"/><Relationship Id="rId14" Type="http://schemas.openxmlformats.org/officeDocument/2006/relationships/hyperlink" Target="https://kontur.ru/diadoc/mtedo" TargetMode="External"/><Relationship Id="rId15" Type="http://schemas.openxmlformats.org/officeDocument/2006/relationships/hyperlink" Target="https://support.kontur.ru/diadoc" TargetMode="External"/><Relationship Id="rId16" Type="http://schemas.openxmlformats.org/officeDocument/2006/relationships/hyperlink" Target="https://kontur.ru/contacts/all" TargetMode="External"/><Relationship Id="rId17" Type="http://schemas.openxmlformats.org/officeDocument/2006/relationships/hyperlink" Target="https://www.diadoc.ru/order1c" TargetMode="External"/><Relationship Id="rId18" Type="http://schemas.openxmlformats.org/officeDocument/2006/relationships/hyperlink" Target="https://integrations.kontur.ru" TargetMode="External"/><Relationship Id="rId19" Type="http://schemas.openxmlformats.org/officeDocument/2006/relationships/hyperlink" Target="https://developer.kontur.ru/Docs/diadoc-api/authentication.html" TargetMode="External"/><Relationship Id="rId20" Type="http://schemas.openxmlformats.org/officeDocument/2006/relationships/hyperlink" Target="https://kontur.ru/about/licences" TargetMode="External"/><Relationship Id="rId21" Type="http://schemas.openxmlformats.org/officeDocument/2006/relationships/hyperlink" Target="https://www.diadoc.ru/order1c" TargetMode="External"/><Relationship Id="rId22" Type="http://schemas.openxmlformats.org/officeDocument/2006/relationships/hyperlink" Target="https://www.diadoc.ru" TargetMode="External"/><Relationship Id="rId23" Type="http://schemas.openxmlformats.org/officeDocument/2006/relationships/hyperlink" Target="https://zakupki.gov.ru/epz/orderplan/pg2020/specialPurchase/special-purchase-info.html?plan-number=202603351000013001&amp;position-number=202603351000013001000128&amp;version=3" TargetMode="External"/><Relationship Id="rId24" Type="http://schemas.openxmlformats.org/officeDocument/2006/relationships/hyperlink" Target="https://kontur.ru/kedo/docs/poryadok-vydachi-sertifikatov" TargetMode="External"/><Relationship Id="rId25" Type="http://schemas.openxmlformats.org/officeDocument/2006/relationships/hyperlink" Target="https://kontur.ru/about/licences" TargetMode="External"/><Relationship Id="rId26" Type="http://schemas.openxmlformats.org/officeDocument/2006/relationships/hyperlink" Target="https://kontur.ru" TargetMode="External"/><Relationship Id="rId27" Type="http://schemas.openxmlformats.org/officeDocument/2006/relationships/hyperlink" Target="mailto:39_feo@rosre&#1077;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graschenko_ev</cp:lastModifiedBy>
  <cp:revision>1</cp:revision>
  <dcterms:modified xsi:type="dcterms:W3CDTF">2026-07-03T08:09:01Z</dcterms:modified>
</cp:coreProperties>
</file>