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/>
          <w:bCs/>
          <w:sz w:val="2"/>
          <w:szCs w:val="2"/>
          <w:lang w:val="en-US" w:eastAsia="ru-RU"/>
        </w:rPr>
      </w:pPr>
      <w:r>
        <w:rPr>
          <w:rFonts w:eastAsia="Times New Roman" w:ascii="Times New Roman" w:hAnsi="Times New Roman"/>
          <w:bCs/>
          <w:sz w:val="2"/>
          <w:szCs w:val="2"/>
          <w:lang w:val="en-US" w:eastAsia="ru-RU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>Приложение № 1</w:t>
      </w:r>
    </w:p>
    <w:p>
      <w:pPr>
        <w:pStyle w:val="Normal"/>
        <w:spacing w:lineRule="auto" w:line="240" w:beforeAutospacing="1" w:afterAutospacing="1"/>
        <w:ind w:hanging="0"/>
        <w:jc w:val="center"/>
        <w:rPr/>
      </w:pPr>
      <w:r>
        <w:rPr>
          <w:rFonts w:eastAsia="Times New Roman" w:ascii="Times New Roman" w:hAnsi="Times New Roman"/>
          <w:b/>
          <w:bCs/>
          <w:sz w:val="32"/>
          <w:szCs w:val="32"/>
          <w:lang w:eastAsia="ru-RU"/>
        </w:rPr>
        <w:t>Описание объекта закупки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br/>
        <w:t xml:space="preserve">на поставку </w:t>
      </w:r>
      <w:r>
        <w:rPr>
          <w:rFonts w:eastAsia="Times New Roman" w:ascii="Times New Roman" w:hAnsi="Times New Roman"/>
          <w:b/>
          <w:bCs/>
          <w:color w:val="252525"/>
          <w:sz w:val="28"/>
          <w:szCs w:val="28"/>
          <w:shd w:fill="auto" w:val="clear"/>
          <w:lang w:eastAsia="ru-RU"/>
        </w:rPr>
        <w:t xml:space="preserve">комплектующих для ПК </w:t>
      </w:r>
      <w:r>
        <w:rPr>
          <w:rFonts w:eastAsia="Times New Roman" w:ascii="Times New Roman" w:hAnsi="Times New Roman"/>
          <w:b/>
          <w:color w:val="252525"/>
          <w:sz w:val="28"/>
          <w:szCs w:val="28"/>
          <w:shd w:fill="auto" w:val="clear"/>
          <w:lang w:eastAsia="ru-RU"/>
        </w:rPr>
        <w:t xml:space="preserve">для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обеспечения </w:t>
      </w:r>
      <w:r>
        <w:rPr>
          <w:rFonts w:eastAsia="Times New Roman" w:ascii="Times New Roman" w:hAnsi="Times New Roman"/>
          <w:b/>
          <w:color w:val="252525"/>
          <w:sz w:val="28"/>
          <w:szCs w:val="28"/>
          <w:shd w:fill="auto" w:val="clear"/>
          <w:lang w:eastAsia="ru-RU"/>
        </w:rPr>
        <w:t xml:space="preserve">нужд </w:t>
        <w:br/>
      </w:r>
      <w:r>
        <w:rPr>
          <w:rFonts w:eastAsia="Times New Roman" w:ascii="Times New Roman" w:hAnsi="Times New Roman"/>
          <w:b/>
          <w:bCs/>
          <w:color w:val="252525"/>
          <w:sz w:val="28"/>
          <w:szCs w:val="28"/>
          <w:shd w:fill="auto" w:val="clear"/>
          <w:lang w:eastAsia="ru-RU"/>
        </w:rPr>
        <w:t>ГУФССП России по г. Москве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 w:left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Общие требования:</w:t>
      </w:r>
    </w:p>
    <w:p>
      <w:pPr>
        <w:pStyle w:val="Normal"/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Заказчик: ГУФССП России по г. Москве</w:t>
      </w:r>
    </w:p>
    <w:p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1.2 Место поставки товара: </w:t>
      </w:r>
      <w:r>
        <w:rPr>
          <w:rFonts w:cs="" w:cstheme="minorBidi"/>
          <w:sz w:val="24"/>
          <w:szCs w:val="24"/>
          <w:lang w:eastAsia="en-US"/>
        </w:rPr>
        <w:t>г.Москва, Гольяновская ул. д.4А</w:t>
      </w:r>
    </w:p>
    <w:p>
      <w:pPr>
        <w:pStyle w:val="Normal"/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Наименование объекта закупки: поставка </w:t>
      </w:r>
      <w:bookmarkStart w:id="0" w:name="_Hlk111646697"/>
      <w:r>
        <w:rPr>
          <w:rFonts w:ascii="Times New Roman" w:hAnsi="Times New Roman"/>
          <w:sz w:val="24"/>
          <w:szCs w:val="24"/>
        </w:rPr>
        <w:t xml:space="preserve">канцелярских товаров для обеспечения нужд ГУФССП России по г. Москве </w:t>
      </w:r>
      <w:bookmarkEnd w:id="0"/>
      <w:r>
        <w:rPr>
          <w:rFonts w:ascii="Times New Roman" w:hAnsi="Times New Roman"/>
          <w:sz w:val="24"/>
          <w:szCs w:val="24"/>
        </w:rPr>
        <w:t>(далее – Товар).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1.4 </w:t>
      </w:r>
      <w:r>
        <w:rPr>
          <w:rFonts w:eastAsia="Times New Roman" w:ascii="Times New Roman" w:hAnsi="Times New Roman"/>
          <w:kern w:val="2"/>
          <w:sz w:val="24"/>
          <w:szCs w:val="24"/>
          <w:lang w:val="x-none" w:eastAsia="ru-RU" w:bidi="hi-IN"/>
        </w:rPr>
        <w:t>Срок поставки</w:t>
      </w:r>
      <w:r>
        <w:rPr>
          <w:rFonts w:eastAsia="Times New Roman" w:ascii="Times New Roman" w:hAnsi="Times New Roman"/>
          <w:kern w:val="2"/>
          <w:sz w:val="24"/>
          <w:szCs w:val="24"/>
          <w:lang w:eastAsia="ru-RU" w:bidi="hi-IN"/>
        </w:rPr>
        <w:t xml:space="preserve"> товара:</w:t>
      </w:r>
      <w:r>
        <w:rPr>
          <w:rFonts w:eastAsia="Times New Roman" w:ascii="Times New Roman" w:hAnsi="Times New Roman"/>
          <w:kern w:val="2"/>
          <w:sz w:val="24"/>
          <w:szCs w:val="24"/>
          <w:lang w:val="x-none" w:eastAsia="ru-RU" w:bidi="hi-IN"/>
        </w:rPr>
        <w:t xml:space="preserve"> </w:t>
      </w:r>
      <w:r>
        <w:rPr>
          <w:rFonts w:eastAsia="Times New Roman" w:ascii="Times New Roman" w:hAnsi="Times New Roman"/>
          <w:kern w:val="2"/>
          <w:sz w:val="24"/>
          <w:szCs w:val="24"/>
          <w:lang w:val="x-none" w:eastAsia="ru-RU" w:bidi="hi-IN"/>
        </w:rPr>
        <w:t>3</w:t>
      </w:r>
      <w:r>
        <w:rPr>
          <w:rFonts w:eastAsia="Times New Roman" w:ascii="Times New Roman" w:hAnsi="Times New Roman"/>
          <w:kern w:val="2"/>
          <w:sz w:val="24"/>
          <w:szCs w:val="24"/>
          <w:lang w:eastAsia="ru-RU" w:bidi="hi-IN"/>
        </w:rPr>
        <w:t xml:space="preserve"> (</w:t>
      </w:r>
      <w:r>
        <w:rPr>
          <w:rFonts w:eastAsia="Times New Roman" w:ascii="Times New Roman" w:hAnsi="Times New Roman"/>
          <w:kern w:val="2"/>
          <w:sz w:val="24"/>
          <w:szCs w:val="24"/>
          <w:lang w:eastAsia="ru-RU" w:bidi="hi-IN"/>
        </w:rPr>
        <w:t>три</w:t>
      </w:r>
      <w:r>
        <w:rPr>
          <w:rFonts w:eastAsia="Times New Roman" w:ascii="Times New Roman" w:hAnsi="Times New Roman"/>
          <w:kern w:val="2"/>
          <w:sz w:val="24"/>
          <w:szCs w:val="24"/>
          <w:lang w:eastAsia="ru-RU" w:bidi="hi-IN"/>
        </w:rPr>
        <w:t xml:space="preserve">) </w:t>
      </w:r>
      <w:r>
        <w:rPr>
          <w:rFonts w:eastAsia="Times New Roman" w:ascii="Times New Roman" w:hAnsi="Times New Roman"/>
          <w:kern w:val="2"/>
          <w:sz w:val="24"/>
          <w:szCs w:val="24"/>
          <w:lang w:eastAsia="ru-RU" w:bidi="hi-IN"/>
        </w:rPr>
        <w:t>рабочих дня</w:t>
      </w:r>
      <w:r>
        <w:rPr>
          <w:rFonts w:eastAsia="Times New Roman" w:ascii="Times New Roman" w:hAnsi="Times New Roman"/>
          <w:kern w:val="2"/>
          <w:sz w:val="24"/>
          <w:szCs w:val="24"/>
          <w:lang w:eastAsia="ru-RU" w:bidi="hi-IN"/>
        </w:rPr>
        <w:t xml:space="preserve"> с даты заключения Контракта</w:t>
      </w:r>
      <w:r>
        <w:rPr>
          <w:rFonts w:eastAsia="Times New Roman" w:ascii="Times New Roman" w:hAnsi="Times New Roman"/>
          <w:kern w:val="2"/>
          <w:sz w:val="24"/>
          <w:szCs w:val="24"/>
          <w:lang w:val="x-none" w:eastAsia="ru-RU" w:bidi="hi-IN"/>
        </w:rPr>
        <w:t>.</w:t>
      </w:r>
    </w:p>
    <w:p>
      <w:pPr>
        <w:pStyle w:val="Heading1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eastAsia="Calibri" w:eastAsiaTheme="minorHAnsi"/>
          <w:b/>
          <w:sz w:val="24"/>
          <w:szCs w:val="24"/>
        </w:rPr>
      </w:pPr>
      <w:r>
        <w:rPr>
          <w:rFonts w:eastAsia="Calibri" w:eastAsiaTheme="minorHAnsi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720" w:left="1418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Характеристики поставляемого товара:</w:t>
      </w:r>
    </w:p>
    <w:p>
      <w:pPr>
        <w:pStyle w:val="Normal"/>
        <w:shd w:val="clear" w:color="auto" w:fill="FFFFFF"/>
        <w:spacing w:before="0" w:after="0"/>
        <w:ind w:hanging="0" w:left="710" w:right="-426"/>
        <w:jc w:val="center"/>
        <w:rPr>
          <w:rFonts w:ascii="Times New Roman" w:hAnsi="Times New Roman" w:eastAsia="Times New Roman"/>
          <w:b/>
          <w:bCs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>Таблица 1</w:t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5"/>
        <w:gridCol w:w="2160"/>
        <w:gridCol w:w="958"/>
        <w:gridCol w:w="861"/>
        <w:gridCol w:w="5531"/>
      </w:tblGrid>
      <w:tr>
        <w:trPr>
          <w:trHeight w:val="765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Наименование и характеристики, ассортимент товара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Кол-во товара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Технические характеристики</w:t>
            </w:r>
          </w:p>
        </w:tc>
      </w:tr>
      <w:tr>
        <w:trPr>
          <w:trHeight w:val="1886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240" w:after="120"/>
              <w:ind w:hanging="0" w:left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Оперативная память (RAM)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ОКПД:</w:t>
              <w:br/>
            </w:r>
            <w:r>
              <w:rPr>
                <w:rFonts w:ascii="Times New Roman" w:hAnsi="Times New Roman"/>
                <w:sz w:val="24"/>
                <w:szCs w:val="24"/>
              </w:rPr>
              <w:t>26.20.22.160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4"/>
                <w:szCs w:val="24"/>
              </w:rPr>
              <w:t>шт.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памяти: DDR4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Объём:  Не менее 16 ГБ (одним модулем)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Частота: Не менее 3200 MHz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Форм-фактор: SODIMM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Напряжение питания: Стандартное для типа памяти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Тайминги: Стандартные или улучшенные (CL16-CL22)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охлаждения: Без радиатора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60" w:hRule="atLeast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r>
          </w:p>
          <w:p>
            <w:pPr>
              <w:pStyle w:val="Heading1"/>
              <w:numPr>
                <w:ilvl w:val="0"/>
                <w:numId w:val="2"/>
              </w:numPr>
              <w:bidi w:val="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Твердотельный накопитель </w:t>
              <w:br/>
              <w:t>M.2 SSD SATA</w:t>
            </w:r>
          </w:p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ОКПД: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91E42"/>
                <w:spacing w:val="0"/>
                <w:sz w:val="24"/>
                <w:szCs w:val="24"/>
                <w:u w:val="none"/>
                <w:em w:val="none"/>
              </w:rPr>
              <w:t>26.20.22.120</w:t>
            </w:r>
          </w:p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4"/>
                <w:szCs w:val="24"/>
              </w:rPr>
              <w:t>шт.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Форм-фактор: M.2 2280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Интерфейс: SATA M.2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Объём: Не менее 512 ГБ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Скорость чтения: Не менее 500 МБ/с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Скорость записи: Не менее 500 МБ/с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памяти: TLC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Ресурс (TBW): Не менее 200 TBW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Температура: Рабочий диапазон от 0 до 70°C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охлаждения: Без радиатора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530" w:hRule="atLeast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2"/>
              </w:numPr>
              <w:spacing w:before="0" w:after="0"/>
              <w:ind w:hanging="0" w:left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Твердотельный накопитель M.2 SSD NVMe</w:t>
            </w:r>
          </w:p>
          <w:p>
            <w:pPr>
              <w:pStyle w:val="Heading1"/>
              <w:numPr>
                <w:ilvl w:val="0"/>
                <w:numId w:val="2"/>
              </w:numPr>
              <w:spacing w:before="0" w:after="0"/>
              <w:ind w:hanging="0" w:left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ОКПД:</w:t>
              <w:br/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91E42"/>
                <w:spacing w:val="0"/>
                <w:sz w:val="24"/>
                <w:szCs w:val="24"/>
                <w:u w:val="none"/>
                <w:em w:val="none"/>
              </w:rPr>
              <w:t>26.20.22.120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4"/>
                <w:szCs w:val="24"/>
              </w:rPr>
              <w:t>шт.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Форм-фактор: M.2 2280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Интерфейс: NVMe (PCIe 3.0 x4 или выше)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Объём: Не менее 512 ГБ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Скорость чтения: Не менее 2500 МБ/с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Скорость записи: Не менее 1500 МБ/с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памяти: TLC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Ресурс (TBW): Не менее 200 TBW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Температура: Рабочий диапазон от 0 до 70°C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Тип охлаждения: Без радиатора</w:t>
            </w:r>
          </w:p>
        </w:tc>
      </w:tr>
      <w:tr>
        <w:trPr>
          <w:trHeight w:val="1530" w:hRule="atLeast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0" w:after="20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Сетевая карта для сервера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ОКПД:</w:t>
              <w:br/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26.30.23.114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4"/>
                <w:szCs w:val="24"/>
              </w:rPr>
              <w:t>шт.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разъемов RJ-45: 4-6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Интерфейс: PCI Express x4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Скорость передачи данных: 1000 Мбит/сек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Модель: I350-T4V2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91E42"/>
                <w:spacing w:val="0"/>
                <w:sz w:val="24"/>
                <w:szCs w:val="24"/>
              </w:rPr>
            </w:r>
          </w:p>
        </w:tc>
      </w:tr>
      <w:tr>
        <w:trPr>
          <w:trHeight w:val="1530" w:hRule="atLeast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2"/>
              </w:numPr>
              <w:bidi w:val="0"/>
              <w:spacing w:before="0" w:after="20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Кабель витая пара (Бухта)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ОКПД:</w:t>
              <w:br/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27.32.13.159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4"/>
                <w:szCs w:val="24"/>
              </w:rPr>
              <w:t>шт.</w:t>
            </w:r>
          </w:p>
        </w:tc>
        <w:tc>
          <w:tcPr>
            <w:tcW w:w="5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Метраж: 305м.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Материал: Омедненный/медь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Количество жил: 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Совместимость с разъемами: RJ-45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pPr>
            <w:r>
              <w:rPr>
                <w:rFonts w:eastAsia="Tahoma" w:cs="Tahoma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hanging="0" w:left="284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Примечание: Обоснование включения дополнительной информации в сведения о Товаре в соответствии с п.6 Правил использования каталога товаров, работ, услуг для обеспечения государственных и муниципальных нужд утвержденных Постановлением Правительства РФ от 08.02.2017 № 145.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Наличие дополнительных характеристик обусловлено необходимостью поставки Товара, удовлетворяющего требованиям Заказчика. Показатель и его значение установлены в целях уточнения характеристик Товара, в связи с тем, что характеристики, указанные в КТРУ не являются исчерпывающими и не позволяют точно определить качественные, функциональные и технические характеристики закупаемого Товара.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706"/>
        <w:gridCol w:w="7215"/>
      </w:tblGrid>
      <w:tr>
        <w:trPr/>
        <w:tc>
          <w:tcPr>
            <w:tcW w:w="27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 Качественные характеристики объекта закупки</w:t>
            </w:r>
          </w:p>
        </w:tc>
        <w:tc>
          <w:tcPr>
            <w:tcW w:w="7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Поставляемый Товар должен быть новым, не бывшим в употреблении, не восстановленным, без механических повреждений. Не допускается поставка выставочных образцов. Качество Товара должно соответствовать действующему законодательству.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изготовления – не ранее 2025 года.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7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 Требования к таре, упаковке</w:t>
            </w:r>
          </w:p>
        </w:tc>
        <w:tc>
          <w:tcPr>
            <w:tcW w:w="7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Тара, упаковка должны предохранять поставляемый Товар от всякого рода повреждений, утраты товарного вида при перевозке его различными видами транспорта в любых погодных условиях, </w:t>
              <w:br/>
              <w:t>с учётом перегрузок в пути и длительного хранения.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7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Требования к приёмке товара</w:t>
            </w:r>
          </w:p>
        </w:tc>
        <w:tc>
          <w:tcPr>
            <w:tcW w:w="7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Приёмка Товара по количеству и на соответствие техническим характеристикам осуществляется специалистами Заказчика. </w:t>
              <w:br/>
            </w:r>
          </w:p>
        </w:tc>
      </w:tr>
      <w:tr>
        <w:trPr/>
        <w:tc>
          <w:tcPr>
            <w:tcW w:w="27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 Требования к гарантийному сроку товара</w:t>
            </w:r>
          </w:p>
        </w:tc>
        <w:tc>
          <w:tcPr>
            <w:tcW w:w="7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Гарантийный срок на поставляемый Товар устанавливается </w:t>
              <w:br/>
              <w:t>не меньше срока гарантии, установленного производителем. Начало гарантийного срока исчисляется со дня приёмки Товара.</w:t>
            </w:r>
          </w:p>
        </w:tc>
      </w:tr>
      <w:tr>
        <w:trPr/>
        <w:tc>
          <w:tcPr>
            <w:tcW w:w="27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right="-1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 Требования к гарантийному обслуживанию товара</w:t>
            </w:r>
          </w:p>
        </w:tc>
        <w:tc>
          <w:tcPr>
            <w:tcW w:w="7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обнаружения недостатков поставленного Товара, либо обнаружения существенных недостатков Товара в течение гарантийного срока, Заказчик вправе предъявить требование о его замене на товар этой же марки (модели). Поставщик обязан заменить Товар в течение 10 (десяти) рабочих дней со дня предъявления Заказчиком требования о его замене.</w:t>
            </w:r>
          </w:p>
        </w:tc>
      </w:tr>
      <w:tr>
        <w:trPr/>
        <w:tc>
          <w:tcPr>
            <w:tcW w:w="27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 Требования к расходам</w:t>
            </w:r>
          </w:p>
        </w:tc>
        <w:tc>
          <w:tcPr>
            <w:tcW w:w="7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расходы, связанные с устранением недостатков поставленного Товара или его заменой, в том числе транспортные расходы на его перевозку несёт Поставщик.</w:t>
            </w:r>
          </w:p>
        </w:tc>
      </w:tr>
      <w:tr>
        <w:trPr/>
        <w:tc>
          <w:tcPr>
            <w:tcW w:w="27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 w:right="-1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 Условия поставки товара</w:t>
            </w:r>
          </w:p>
        </w:tc>
        <w:tc>
          <w:tcPr>
            <w:tcW w:w="72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Погрузка, доставка и разгрузка Товара осуществляется силами и за счёт средств Поставщика до места поставки, указанного Заказчиком.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418" w:right="566" w:gutter="0" w:header="0" w:top="993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788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367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0ec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5"/>
    <w:qFormat/>
    <w:pPr>
      <w:numPr>
        <w:ilvl w:val="0"/>
        <w:numId w:val="2"/>
      </w:num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210ea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9c00ef"/>
    <w:rPr>
      <w:rFonts w:ascii="Tahoma" w:hAnsi="Tahoma" w:cs="Tahoma"/>
      <w:sz w:val="16"/>
      <w:szCs w:val="16"/>
      <w:lang w:eastAsia="en-US"/>
    </w:rPr>
  </w:style>
  <w:style w:type="character" w:styleId="B-col" w:customStyle="1">
    <w:name w:val="b-col"/>
    <w:basedOn w:val="DefaultParagraphFont"/>
    <w:qFormat/>
    <w:rsid w:val="00464296"/>
    <w:rPr/>
  </w:style>
  <w:style w:type="character" w:styleId="I-dib" w:customStyle="1">
    <w:name w:val="i-dib"/>
    <w:basedOn w:val="DefaultParagraphFont"/>
    <w:qFormat/>
    <w:rsid w:val="00464296"/>
    <w:rPr/>
  </w:style>
  <w:style w:type="character" w:styleId="I-text-lowcase" w:customStyle="1">
    <w:name w:val="i-text-lowcase"/>
    <w:basedOn w:val="DefaultParagraphFont"/>
    <w:qFormat/>
    <w:rsid w:val="00464296"/>
    <w:rPr/>
  </w:style>
  <w:style w:type="character" w:styleId="PlaceholderText">
    <w:name w:val="Placeholder Text"/>
    <w:basedOn w:val="DefaultParagraphFont"/>
    <w:uiPriority w:val="99"/>
    <w:semiHidden/>
    <w:qFormat/>
    <w:rsid w:val="00f3344d"/>
    <w:rPr>
      <w:color w:val="808080"/>
    </w:rPr>
  </w:style>
  <w:style w:type="character" w:styleId="N-product-specname-inner" w:customStyle="1">
    <w:name w:val="n-product-spec__name-inner"/>
    <w:basedOn w:val="DefaultParagraphFont"/>
    <w:qFormat/>
    <w:rsid w:val="00585fd6"/>
    <w:rPr/>
  </w:style>
  <w:style w:type="character" w:styleId="N-product-specvalue-inner" w:customStyle="1">
    <w:name w:val="n-product-spec__value-inner"/>
    <w:basedOn w:val="DefaultParagraphFont"/>
    <w:qFormat/>
    <w:rsid w:val="00585fd6"/>
    <w:rPr/>
  </w:style>
  <w:style w:type="character" w:styleId="Style14" w:customStyle="1">
    <w:name w:val="Основной текст с отступом Знак"/>
    <w:basedOn w:val="DefaultParagraphFont"/>
    <w:uiPriority w:val="99"/>
    <w:qFormat/>
    <w:rsid w:val="00f34380"/>
    <w:rPr>
      <w:rFonts w:ascii="Times New Roman" w:hAnsi="Times New Roman"/>
      <w:sz w:val="28"/>
      <w:szCs w:val="28"/>
      <w:lang w:eastAsia="en-U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Headertext" w:customStyle="1">
    <w:name w:val="headertext"/>
    <w:basedOn w:val="Normal"/>
    <w:qFormat/>
    <w:rsid w:val="000b70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0b70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f45d5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9c00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" w:customStyle="1">
    <w:name w:val="Знак Знак2 Знак Знак"/>
    <w:basedOn w:val="Normal"/>
    <w:qFormat/>
    <w:rsid w:val="001b5e2d"/>
    <w:pPr>
      <w:spacing w:lineRule="auto" w:line="240" w:beforeAutospacing="1" w:afterAutospacing="1"/>
    </w:pPr>
    <w:rPr>
      <w:rFonts w:ascii="Tahoma" w:hAnsi="Tahoma" w:eastAsia="Times New Roman"/>
      <w:sz w:val="20"/>
      <w:szCs w:val="20"/>
      <w:lang w:val="en-US"/>
    </w:rPr>
  </w:style>
  <w:style w:type="paragraph" w:styleId="BodyTextIndent">
    <w:name w:val="Body Text Indent"/>
    <w:basedOn w:val="Normal"/>
    <w:uiPriority w:val="99"/>
    <w:unhideWhenUsed/>
    <w:rsid w:val="00f34380"/>
    <w:pPr>
      <w:spacing w:before="0" w:after="0"/>
      <w:ind w:firstLine="708"/>
    </w:pPr>
    <w:rPr>
      <w:rFonts w:ascii="Times New Roman" w:hAnsi="Times New Roman"/>
      <w:sz w:val="28"/>
      <w:szCs w:val="28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1fc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6CDA-6139-4BB3-9DAB-DDF07D7F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Application>LibreOffice/7.6.7.2$Linux_X86_64 LibreOffice_project/60$Build-2</Application>
  <AppVersion>15.0000</AppVersion>
  <Pages>2</Pages>
  <Words>568</Words>
  <Characters>3615</Characters>
  <CharactersWithSpaces>4226</CharactersWithSpaces>
  <Paragraphs>90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2023-11-21T09:30:00Z</dcterms:created>
  <dc:creator>pr2</dc:creator>
  <dc:description/>
  <dc:language>ru-RU</dc:language>
  <cp:lastModifiedBy/>
  <dcterms:modified xsi:type="dcterms:W3CDTF">2026-05-27T19:15:37Z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