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99E3B1F" w14:textId="2FB92263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4E7BFE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3A72351E" w14:textId="435E38D1" w:rsidR="004E7BFE" w:rsidRPr="004E7BFE" w:rsidRDefault="004E7BFE" w:rsidP="004E7BFE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E7BFE">
              <w:rPr>
                <w:kern w:val="2"/>
                <w:sz w:val="18"/>
                <w:szCs w:val="18"/>
                <w:lang w:eastAsia="zh-CN"/>
              </w:rPr>
              <w:t>В соотве</w:t>
            </w:r>
            <w:r>
              <w:rPr>
                <w:kern w:val="2"/>
                <w:sz w:val="18"/>
                <w:szCs w:val="18"/>
                <w:lang w:eastAsia="zh-CN"/>
              </w:rPr>
              <w:t>т</w:t>
            </w:r>
            <w:r w:rsidRPr="004E7BFE">
              <w:rPr>
                <w:kern w:val="2"/>
                <w:sz w:val="18"/>
                <w:szCs w:val="18"/>
                <w:lang w:eastAsia="zh-CN"/>
              </w:rPr>
              <w:t>ствии с ч.12 ст.22 №44-ФЗ в случае невозможности применения для определения начальной (максимальной) цены единицы услуги, цены контракта, заключаемого с единственным поставщиком (подрядчиком, исполнителем), методов, указанных в части 1 ст.22, заказчик вправе применить иные методы.</w:t>
            </w:r>
          </w:p>
          <w:p w14:paraId="01B54CD1" w14:textId="06AD06D3" w:rsidR="00FA37B7" w:rsidRPr="00FA37B7" w:rsidRDefault="004E7BFE" w:rsidP="004E7BFE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E7BFE">
              <w:rPr>
                <w:kern w:val="2"/>
                <w:sz w:val="18"/>
                <w:szCs w:val="18"/>
                <w:lang w:eastAsia="zh-CN"/>
              </w:rPr>
              <w:t>Поэтому при определении и расчете цены контракта Заказчик использует иной метод, основанный на рассмотрении 1 представленного коммерческого предложения.</w:t>
            </w:r>
          </w:p>
        </w:tc>
      </w:tr>
    </w:tbl>
    <w:p w14:paraId="50D98950" w14:textId="77777777" w:rsidR="00FA37B7" w:rsidRPr="00FA37B7" w:rsidRDefault="006F0FB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На поставку бланочной продукции (марки защиты голографические)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32"/>
        <w:gridCol w:w="1891"/>
        <w:gridCol w:w="786"/>
        <w:gridCol w:w="601"/>
        <w:gridCol w:w="2090"/>
        <w:gridCol w:w="1055"/>
        <w:gridCol w:w="1410"/>
        <w:gridCol w:w="1686"/>
        <w:gridCol w:w="1911"/>
        <w:gridCol w:w="2018"/>
      </w:tblGrid>
      <w:tr w:rsidR="00FA37B7" w:rsidRPr="00FA37B7" w14:paraId="52C9F93D" w14:textId="77777777" w:rsidTr="00632A2B">
        <w:trPr>
          <w:cantSplit/>
        </w:trPr>
        <w:tc>
          <w:tcPr>
            <w:tcW w:w="408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2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 xml:space="preserve">Наименование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891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86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1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090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55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FA37B7" w:rsidRPr="00FA37B7" w:rsidRDefault="006F0FB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632A2B">
        <w:trPr>
          <w:cantSplit/>
          <w:trHeight w:val="236"/>
        </w:trPr>
        <w:tc>
          <w:tcPr>
            <w:tcW w:w="408" w:type="dxa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2" w:type="dxa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Марка защиты голографическая квадратная</w:t>
            </w:r>
          </w:p>
        </w:tc>
        <w:tc>
          <w:tcPr>
            <w:tcW w:w="1891" w:type="dxa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17.23.13.141</w:t>
            </w:r>
          </w:p>
        </w:tc>
        <w:tc>
          <w:tcPr>
            <w:tcW w:w="786" w:type="dxa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500,00</w:t>
            </w:r>
          </w:p>
        </w:tc>
        <w:tc>
          <w:tcPr>
            <w:tcW w:w="601" w:type="dxa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90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1 вх. 107ж от 09.04.2026</w:t>
            </w:r>
          </w:p>
        </w:tc>
        <w:tc>
          <w:tcPr>
            <w:tcW w:w="1055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7,93</w:t>
            </w:r>
          </w:p>
        </w:tc>
        <w:tc>
          <w:tcPr>
            <w:tcW w:w="1410" w:type="dxa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7,93</w:t>
            </w:r>
          </w:p>
        </w:tc>
        <w:tc>
          <w:tcPr>
            <w:tcW w:w="1686" w:type="dxa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3 965,00</w:t>
            </w:r>
          </w:p>
        </w:tc>
      </w:tr>
      <w:tr w:rsidR="00FA37B7" w:rsidRPr="00FA37B7" w14:paraId="28C511F4" w14:textId="77777777" w:rsidTr="00632A2B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14:paraId="68B7C9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2" w:type="dxa"/>
            <w:vMerge w:val="restart"/>
            <w:vAlign w:val="center"/>
          </w:tcPr>
          <w:p w14:paraId="6DCC49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Марка защиты голографическая круглая</w:t>
            </w:r>
          </w:p>
        </w:tc>
        <w:tc>
          <w:tcPr>
            <w:tcW w:w="1891" w:type="dxa"/>
            <w:vMerge w:val="restart"/>
            <w:vAlign w:val="center"/>
          </w:tcPr>
          <w:p w14:paraId="512A7B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17.23.13.141</w:t>
            </w:r>
          </w:p>
        </w:tc>
        <w:tc>
          <w:tcPr>
            <w:tcW w:w="786" w:type="dxa"/>
            <w:vMerge w:val="restart"/>
            <w:vAlign w:val="center"/>
          </w:tcPr>
          <w:p w14:paraId="65C327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1" w:type="dxa"/>
            <w:vMerge w:val="restart"/>
            <w:vAlign w:val="center"/>
          </w:tcPr>
          <w:p w14:paraId="0ACDBE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090" w:type="dxa"/>
            <w:tcMar>
              <w:left w:w="0" w:type="dxa"/>
              <w:right w:w="0" w:type="dxa"/>
            </w:tcMar>
            <w:vAlign w:val="center"/>
          </w:tcPr>
          <w:p w14:paraId="121A8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1 вх. 107ж от 09.04.2026</w:t>
            </w:r>
          </w:p>
        </w:tc>
        <w:tc>
          <w:tcPr>
            <w:tcW w:w="1055" w:type="dxa"/>
            <w:vAlign w:val="center"/>
          </w:tcPr>
          <w:p w14:paraId="1E7D1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7,93</w:t>
            </w:r>
          </w:p>
        </w:tc>
        <w:tc>
          <w:tcPr>
            <w:tcW w:w="1410" w:type="dxa"/>
            <w:vMerge w:val="restart"/>
            <w:vAlign w:val="center"/>
          </w:tcPr>
          <w:p w14:paraId="3F9833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7,93</w:t>
            </w:r>
          </w:p>
        </w:tc>
        <w:tc>
          <w:tcPr>
            <w:tcW w:w="1686" w:type="dxa"/>
            <w:vMerge w:val="restart"/>
            <w:vAlign w:val="center"/>
          </w:tcPr>
          <w:p w14:paraId="4D0D83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14:paraId="1A82AA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14:paraId="21DFFB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396,50</w:t>
            </w:r>
          </w:p>
        </w:tc>
      </w:tr>
      <w:tr w:rsidR="00FA37B7" w:rsidRPr="00FA37B7" w14:paraId="3610332F" w14:textId="77777777" w:rsidTr="00632A2B">
        <w:trPr>
          <w:cantSplit/>
        </w:trPr>
        <w:tc>
          <w:tcPr>
            <w:tcW w:w="408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2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91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6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1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90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55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4361,50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4361,50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</w:t>
      </w:r>
      <w:bookmarkStart w:id="0" w:name="_GoBack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N 24-01-10/37713.</w:t>
      </w:r>
      <w:bookmarkEnd w:id="0"/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6F0FBD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 w:rsidRPr="004E7BFE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Начальник ОМСМТиИО ФКУЗ МСЧ-34 ФСИН России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Рейценштейн С.Н.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A220A"/>
    <w:rsid w:val="004E7BFE"/>
    <w:rsid w:val="00622261"/>
    <w:rsid w:val="00632A2B"/>
    <w:rsid w:val="00670C1A"/>
    <w:rsid w:val="006F0FBD"/>
    <w:rsid w:val="00724B6E"/>
    <w:rsid w:val="008B7191"/>
    <w:rsid w:val="00B86847"/>
    <w:rsid w:val="00BC3941"/>
    <w:rsid w:val="00C33A91"/>
    <w:rsid w:val="00C855EB"/>
    <w:rsid w:val="00D26DA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2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2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1024A"/>
    <w:rsid w:val="001D4F0A"/>
    <w:rsid w:val="00351FA8"/>
    <w:rsid w:val="003E770A"/>
    <w:rsid w:val="00400956"/>
    <w:rsid w:val="0046591E"/>
    <w:rsid w:val="005239F4"/>
    <w:rsid w:val="00661E81"/>
    <w:rsid w:val="00AD1756"/>
    <w:rsid w:val="00BA5335"/>
    <w:rsid w:val="00D02C57"/>
    <w:rsid w:val="00D70B1E"/>
    <w:rsid w:val="00E61BE9"/>
    <w:rsid w:val="00F5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3</cp:revision>
  <cp:lastPrinted>2026-04-22T15:24:00Z</cp:lastPrinted>
  <dcterms:created xsi:type="dcterms:W3CDTF">2026-04-22T15:37:00Z</dcterms:created>
  <dcterms:modified xsi:type="dcterms:W3CDTF">2026-04-27T09:04:00Z</dcterms:modified>
</cp:coreProperties>
</file>