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9D33F" w14:textId="130A16F8" w:rsidR="00862E4B" w:rsidRPr="005F2798" w:rsidRDefault="00862E4B" w:rsidP="005F2798">
      <w:pPr>
        <w:jc w:val="right"/>
      </w:pPr>
    </w:p>
    <w:p w14:paraId="29E98413" w14:textId="77777777" w:rsidR="001C0351" w:rsidRPr="00CE63FE" w:rsidRDefault="001C0351" w:rsidP="001C0351">
      <w:pPr>
        <w:jc w:val="right"/>
        <w:rPr>
          <w:rFonts w:eastAsia="Calibri"/>
          <w:lang w:eastAsia="en-US"/>
        </w:rPr>
      </w:pPr>
      <w:r w:rsidRPr="00CE63FE">
        <w:rPr>
          <w:rFonts w:eastAsia="Calibri"/>
          <w:lang w:eastAsia="en-US"/>
        </w:rPr>
        <w:t xml:space="preserve">Приложение № 1 к Контракту </w:t>
      </w:r>
    </w:p>
    <w:p w14:paraId="7E7CA4DD" w14:textId="77777777" w:rsidR="001C0351" w:rsidRPr="00CE63FE" w:rsidRDefault="001C0351" w:rsidP="001C0351">
      <w:pPr>
        <w:jc w:val="right"/>
        <w:rPr>
          <w:rFonts w:eastAsia="Calibri"/>
          <w:lang w:eastAsia="en-US"/>
        </w:rPr>
      </w:pPr>
      <w:r w:rsidRPr="00CE63FE">
        <w:rPr>
          <w:rFonts w:eastAsia="Calibri"/>
          <w:lang w:eastAsia="en-US"/>
        </w:rPr>
        <w:t>№ ____________от «___»___________2026 г.</w:t>
      </w:r>
    </w:p>
    <w:p w14:paraId="54A3C5D6" w14:textId="77777777" w:rsidR="001C0351" w:rsidRDefault="001C0351" w:rsidP="005F2798">
      <w:pPr>
        <w:jc w:val="center"/>
        <w:rPr>
          <w:rFonts w:eastAsia="Calibri"/>
          <w:b/>
          <w:lang w:eastAsia="en-US"/>
        </w:rPr>
      </w:pPr>
    </w:p>
    <w:p w14:paraId="58C4DEEC" w14:textId="77777777" w:rsidR="00862E4B" w:rsidRPr="005F2798" w:rsidRDefault="00862E4B" w:rsidP="005F2798">
      <w:pPr>
        <w:jc w:val="center"/>
        <w:rPr>
          <w:rFonts w:eastAsia="Calibri"/>
          <w:b/>
          <w:lang w:eastAsia="en-US"/>
        </w:rPr>
      </w:pPr>
      <w:r w:rsidRPr="005F2798">
        <w:rPr>
          <w:rFonts w:eastAsia="Calibri"/>
          <w:b/>
          <w:lang w:eastAsia="en-US"/>
        </w:rPr>
        <w:t>Техническое задание</w:t>
      </w:r>
    </w:p>
    <w:p w14:paraId="13A8DF86" w14:textId="24DFC04F" w:rsidR="00862E4B" w:rsidRPr="005F2798" w:rsidRDefault="005F2798" w:rsidP="005F2798">
      <w:pPr>
        <w:jc w:val="center"/>
        <w:rPr>
          <w:rFonts w:eastAsia="Calibri"/>
          <w:b/>
          <w:lang w:eastAsia="en-US"/>
        </w:rPr>
      </w:pPr>
      <w:r w:rsidRPr="005F2798">
        <w:rPr>
          <w:rFonts w:eastAsia="Calibri"/>
          <w:b/>
          <w:lang w:eastAsia="en-US"/>
        </w:rPr>
        <w:t xml:space="preserve">Оказание услуг по </w:t>
      </w:r>
      <w:r w:rsidR="00862E4B" w:rsidRPr="005F2798">
        <w:rPr>
          <w:rFonts w:eastAsia="Calibri"/>
          <w:b/>
          <w:lang w:eastAsia="en-US"/>
        </w:rPr>
        <w:t xml:space="preserve">техническому обслуживанию и текущему ремонту </w:t>
      </w:r>
      <w:bookmarkStart w:id="0" w:name="_Hlk98758917"/>
      <w:r w:rsidR="00862E4B" w:rsidRPr="005F2798">
        <w:rPr>
          <w:rFonts w:eastAsia="Calibri"/>
          <w:b/>
          <w:lang w:eastAsia="en-US"/>
        </w:rPr>
        <w:t xml:space="preserve">системы управления контроля доступом, и системы видеонаблюдения </w:t>
      </w:r>
      <w:r w:rsidR="00074D3F" w:rsidRPr="005F2798">
        <w:rPr>
          <w:rFonts w:eastAsia="Calibri"/>
          <w:b/>
          <w:lang w:eastAsia="en-US"/>
        </w:rPr>
        <w:t>РГХПУ</w:t>
      </w:r>
      <w:r w:rsidR="00862E4B" w:rsidRPr="005F2798">
        <w:rPr>
          <w:rFonts w:eastAsia="Calibri"/>
          <w:b/>
          <w:lang w:eastAsia="en-US"/>
        </w:rPr>
        <w:t xml:space="preserve"> им. С.Г. Строганова</w:t>
      </w:r>
    </w:p>
    <w:bookmarkEnd w:id="0"/>
    <w:p w14:paraId="5093DEB6" w14:textId="77777777" w:rsidR="00862E4B" w:rsidRPr="005F2798" w:rsidRDefault="00862E4B" w:rsidP="005F2798">
      <w:pPr>
        <w:jc w:val="center"/>
        <w:rPr>
          <w:rFonts w:eastAsia="Calibri"/>
          <w:b/>
          <w:lang w:eastAsia="en-US"/>
        </w:rPr>
      </w:pPr>
    </w:p>
    <w:p w14:paraId="53D3CD73" w14:textId="77777777" w:rsidR="00862E4B" w:rsidRPr="005F2798" w:rsidRDefault="00862E4B" w:rsidP="005F2798">
      <w:pPr>
        <w:jc w:val="center"/>
        <w:rPr>
          <w:rFonts w:eastAsia="Calibri"/>
          <w:b/>
          <w:bCs/>
          <w:u w:val="single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5811"/>
      </w:tblGrid>
      <w:tr w:rsidR="00862E4B" w:rsidRPr="005F2798" w14:paraId="5AB5D5BC" w14:textId="77777777" w:rsidTr="00074D3F">
        <w:tc>
          <w:tcPr>
            <w:tcW w:w="4395" w:type="dxa"/>
            <w:shd w:val="clear" w:color="auto" w:fill="auto"/>
          </w:tcPr>
          <w:p w14:paraId="7F7D8CBD" w14:textId="77777777" w:rsidR="00862E4B" w:rsidRPr="005F2798" w:rsidRDefault="00862E4B" w:rsidP="005F27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5F2798">
              <w:rPr>
                <w:rFonts w:eastAsia="Calibri"/>
                <w:bCs/>
                <w:lang w:eastAsia="en-US"/>
              </w:rPr>
              <w:t>Наименование объекта закупки:</w:t>
            </w:r>
          </w:p>
        </w:tc>
        <w:tc>
          <w:tcPr>
            <w:tcW w:w="5811" w:type="dxa"/>
            <w:shd w:val="clear" w:color="auto" w:fill="auto"/>
          </w:tcPr>
          <w:p w14:paraId="0E8D384F" w14:textId="05C82077" w:rsidR="00862E4B" w:rsidRPr="005F2798" w:rsidRDefault="005F2798" w:rsidP="005F2798">
            <w:pPr>
              <w:jc w:val="both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Оказание услуг по техническому обслуживанию и текущему ремонту системы управления контроля доступом, и системы видеонаблюдения РГХПУ им. С.Г. Строганова</w:t>
            </w:r>
          </w:p>
        </w:tc>
      </w:tr>
      <w:tr w:rsidR="00862E4B" w:rsidRPr="005F2798" w14:paraId="1808CCD3" w14:textId="77777777" w:rsidTr="00074D3F">
        <w:trPr>
          <w:trHeight w:val="635"/>
        </w:trPr>
        <w:tc>
          <w:tcPr>
            <w:tcW w:w="4395" w:type="dxa"/>
            <w:shd w:val="clear" w:color="auto" w:fill="auto"/>
          </w:tcPr>
          <w:p w14:paraId="0CD57F7E" w14:textId="77777777" w:rsidR="00862E4B" w:rsidRPr="005F2798" w:rsidRDefault="00862E4B" w:rsidP="005F27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5F2798">
              <w:rPr>
                <w:rFonts w:eastAsia="Calibri"/>
                <w:bCs/>
                <w:lang w:eastAsia="en-US"/>
              </w:rPr>
              <w:t>Количество поставляемого товара, объема выполняемых работ, оказываемых услуг</w:t>
            </w:r>
          </w:p>
        </w:tc>
        <w:tc>
          <w:tcPr>
            <w:tcW w:w="5811" w:type="dxa"/>
            <w:shd w:val="clear" w:color="auto" w:fill="auto"/>
          </w:tcPr>
          <w:p w14:paraId="7588B15A" w14:textId="3824E382" w:rsidR="00862E4B" w:rsidRPr="005F2798" w:rsidRDefault="005F2798" w:rsidP="005F27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месяца</w:t>
            </w:r>
          </w:p>
        </w:tc>
      </w:tr>
      <w:tr w:rsidR="00862E4B" w:rsidRPr="005F2798" w14:paraId="46EDA706" w14:textId="77777777" w:rsidTr="00074D3F">
        <w:tc>
          <w:tcPr>
            <w:tcW w:w="4395" w:type="dxa"/>
            <w:shd w:val="clear" w:color="auto" w:fill="auto"/>
          </w:tcPr>
          <w:p w14:paraId="24A66956" w14:textId="77777777" w:rsidR="00862E4B" w:rsidRPr="005F2798" w:rsidRDefault="00862E4B" w:rsidP="005F27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5F2798">
              <w:rPr>
                <w:rFonts w:eastAsia="Calibri"/>
                <w:bCs/>
                <w:lang w:eastAsia="en-US"/>
              </w:rPr>
              <w:t>Адреса оказания услуг</w:t>
            </w:r>
          </w:p>
        </w:tc>
        <w:tc>
          <w:tcPr>
            <w:tcW w:w="5811" w:type="dxa"/>
            <w:shd w:val="clear" w:color="auto" w:fill="auto"/>
          </w:tcPr>
          <w:p w14:paraId="1F23C1F0" w14:textId="4BDB93AE" w:rsidR="00862E4B" w:rsidRPr="005F2798" w:rsidRDefault="007A552C" w:rsidP="005F2798">
            <w:pPr>
              <w:numPr>
                <w:ilvl w:val="0"/>
                <w:numId w:val="16"/>
              </w:numPr>
              <w:ind w:left="0" w:hanging="357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5F2798">
              <w:rPr>
                <w:rFonts w:eastAsia="Calibri"/>
                <w:bCs/>
                <w:lang w:eastAsia="en-US"/>
              </w:rPr>
              <w:t>г. Москва, у</w:t>
            </w:r>
            <w:r w:rsidR="00862E4B" w:rsidRPr="005F2798">
              <w:rPr>
                <w:rFonts w:eastAsia="Calibri"/>
                <w:bCs/>
                <w:lang w:eastAsia="en-US"/>
              </w:rPr>
              <w:t>л. Волоколамское шоссе д. 9</w:t>
            </w:r>
            <w:r w:rsidR="00B7375D" w:rsidRPr="005F2798">
              <w:rPr>
                <w:rFonts w:eastAsia="Calibri"/>
                <w:bCs/>
                <w:lang w:eastAsia="en-US"/>
              </w:rPr>
              <w:t xml:space="preserve"> стр.1</w:t>
            </w:r>
          </w:p>
          <w:p w14:paraId="2460FCC8" w14:textId="1F947CE9" w:rsidR="00B7375D" w:rsidRPr="005F2798" w:rsidRDefault="00B7375D" w:rsidP="005F2798">
            <w:pPr>
              <w:numPr>
                <w:ilvl w:val="0"/>
                <w:numId w:val="16"/>
              </w:numPr>
              <w:ind w:left="0" w:hanging="357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5F2798">
              <w:rPr>
                <w:rFonts w:eastAsia="Calibri"/>
                <w:bCs/>
                <w:lang w:eastAsia="en-US"/>
              </w:rPr>
              <w:t xml:space="preserve">г. Москва, </w:t>
            </w:r>
            <w:r w:rsidR="007A552C" w:rsidRPr="005F2798">
              <w:rPr>
                <w:rFonts w:eastAsia="Calibri"/>
                <w:bCs/>
                <w:lang w:eastAsia="en-US"/>
              </w:rPr>
              <w:t xml:space="preserve">ул. </w:t>
            </w:r>
            <w:r w:rsidRPr="005F2798">
              <w:rPr>
                <w:rFonts w:eastAsia="Calibri"/>
                <w:bCs/>
                <w:lang w:eastAsia="en-US"/>
              </w:rPr>
              <w:t>Волоколамское шоссе. 9, стр.2;</w:t>
            </w:r>
          </w:p>
          <w:p w14:paraId="39D3E8C8" w14:textId="009383A8" w:rsidR="00862E4B" w:rsidRPr="005F2798" w:rsidRDefault="007A552C" w:rsidP="005F2798">
            <w:pPr>
              <w:numPr>
                <w:ilvl w:val="0"/>
                <w:numId w:val="16"/>
              </w:numPr>
              <w:ind w:left="0" w:hanging="357"/>
              <w:contextualSpacing/>
              <w:jc w:val="both"/>
              <w:rPr>
                <w:rFonts w:eastAsia="Calibri"/>
                <w:bCs/>
                <w:lang w:eastAsia="en-US"/>
              </w:rPr>
            </w:pPr>
            <w:bookmarkStart w:id="1" w:name="_Hlk99614300"/>
            <w:r w:rsidRPr="005F2798">
              <w:rPr>
                <w:rFonts w:eastAsia="Calibri"/>
                <w:bCs/>
                <w:lang w:eastAsia="en-US"/>
              </w:rPr>
              <w:t>г. Москва, у</w:t>
            </w:r>
            <w:r w:rsidR="00862E4B" w:rsidRPr="005F2798">
              <w:rPr>
                <w:rFonts w:eastAsia="Calibri"/>
                <w:bCs/>
                <w:lang w:eastAsia="en-US"/>
              </w:rPr>
              <w:t>л. Стрелецкая д. 2 стр. 1</w:t>
            </w:r>
          </w:p>
          <w:bookmarkEnd w:id="1"/>
          <w:p w14:paraId="11961D45" w14:textId="6780F9B4" w:rsidR="00862E4B" w:rsidRPr="005F2798" w:rsidRDefault="007A552C" w:rsidP="005F2798">
            <w:pPr>
              <w:numPr>
                <w:ilvl w:val="0"/>
                <w:numId w:val="16"/>
              </w:numPr>
              <w:ind w:left="0" w:hanging="357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5F2798">
              <w:rPr>
                <w:rFonts w:eastAsia="Calibri"/>
                <w:bCs/>
                <w:lang w:eastAsia="en-US"/>
              </w:rPr>
              <w:t>г. Москва, у</w:t>
            </w:r>
            <w:r w:rsidR="00862E4B" w:rsidRPr="005F2798">
              <w:rPr>
                <w:rFonts w:eastAsia="Calibri"/>
                <w:bCs/>
                <w:lang w:eastAsia="en-US"/>
              </w:rPr>
              <w:t>л. Астрадамская д. 1 к. 4</w:t>
            </w:r>
          </w:p>
        </w:tc>
      </w:tr>
    </w:tbl>
    <w:p w14:paraId="0D3188FB" w14:textId="77777777" w:rsidR="00862E4B" w:rsidRPr="005F2798" w:rsidRDefault="00862E4B" w:rsidP="005F2798">
      <w:pPr>
        <w:rPr>
          <w:b/>
        </w:rPr>
      </w:pPr>
    </w:p>
    <w:p w14:paraId="5C9E3A47" w14:textId="7025CF61" w:rsidR="00862E4B" w:rsidRPr="005F2798" w:rsidRDefault="00862E4B" w:rsidP="005F2798">
      <w:pPr>
        <w:jc w:val="both"/>
        <w:rPr>
          <w:b/>
        </w:rPr>
      </w:pPr>
      <w:r w:rsidRPr="005F2798">
        <w:rPr>
          <w:rFonts w:eastAsia="Calibri"/>
          <w:lang w:eastAsia="en-US"/>
        </w:rPr>
        <w:t xml:space="preserve">Услуги по техническому обслуживанию и текущему ремонту системы управления контроля доступом, системы видеонаблюдения, установленных на следующих объектах </w:t>
      </w:r>
      <w:r w:rsidR="00074D3F" w:rsidRPr="005F2798">
        <w:rPr>
          <w:rFonts w:eastAsia="Calibri"/>
          <w:lang w:eastAsia="en-US"/>
        </w:rPr>
        <w:t>РГХПУ</w:t>
      </w:r>
      <w:r w:rsidRPr="005F2798">
        <w:rPr>
          <w:rFonts w:eastAsia="Calibri"/>
          <w:lang w:eastAsia="en-US"/>
        </w:rPr>
        <w:t xml:space="preserve"> им. С.Г. Строганова:</w:t>
      </w:r>
    </w:p>
    <w:p w14:paraId="3D2E9327" w14:textId="77777777" w:rsidR="00862E4B" w:rsidRPr="005F2798" w:rsidRDefault="00862E4B" w:rsidP="005F2798">
      <w:pPr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Учебный корпус № 1 - г. Москва, ул. Волоколамское шоссе д, 9 стр. 1</w:t>
      </w:r>
    </w:p>
    <w:p w14:paraId="3ED02572" w14:textId="77777777" w:rsidR="00862E4B" w:rsidRPr="005F2798" w:rsidRDefault="00862E4B" w:rsidP="005F2798">
      <w:pPr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Учебный корпус № 2 - г. Москва, ул. Волоколамское шоссе д, 9 стр. 2</w:t>
      </w:r>
    </w:p>
    <w:p w14:paraId="52395DEE" w14:textId="4723ACDB" w:rsidR="00862E4B" w:rsidRPr="005F2798" w:rsidRDefault="00862E4B" w:rsidP="005F2798">
      <w:pPr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Учебный корпус колледжа - г. Москва, ул. Стрелецкая ул., д. 2, к. 1</w:t>
      </w:r>
    </w:p>
    <w:p w14:paraId="7DD5534A" w14:textId="4A6D7A8F" w:rsidR="00862E4B" w:rsidRPr="005F2798" w:rsidRDefault="00862E4B" w:rsidP="005F2798">
      <w:pPr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Здание студенческого общежития – г. Москва, ул. Астрадамская ул., д. 1, к. 4</w:t>
      </w:r>
    </w:p>
    <w:p w14:paraId="6503A6AD" w14:textId="581E15CF" w:rsidR="001C1119" w:rsidRPr="005F2798" w:rsidRDefault="001C1119" w:rsidP="005F2798">
      <w:pPr>
        <w:jc w:val="both"/>
        <w:rPr>
          <w:rFonts w:eastAsia="Calibri"/>
          <w:lang w:eastAsia="en-US"/>
        </w:rPr>
      </w:pPr>
    </w:p>
    <w:p w14:paraId="153793AC" w14:textId="757B061B" w:rsidR="001C1119" w:rsidRPr="005F2798" w:rsidRDefault="001C1119" w:rsidP="005F2798">
      <w:pPr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 xml:space="preserve">Срок оказания услуг: </w:t>
      </w:r>
      <w:r w:rsidR="00F611F4" w:rsidRPr="005F2798">
        <w:rPr>
          <w:rFonts w:eastAsia="Calibri"/>
          <w:lang w:eastAsia="en-US"/>
        </w:rPr>
        <w:t>4</w:t>
      </w:r>
      <w:r w:rsidRPr="005F2798">
        <w:rPr>
          <w:rFonts w:eastAsia="Calibri"/>
          <w:lang w:eastAsia="en-US"/>
        </w:rPr>
        <w:t xml:space="preserve"> месяца с момента заключения контракта</w:t>
      </w:r>
      <w:r w:rsidR="00C730F4" w:rsidRPr="005F2798">
        <w:rPr>
          <w:rFonts w:eastAsia="Calibri"/>
          <w:lang w:eastAsia="en-US"/>
        </w:rPr>
        <w:t xml:space="preserve"> (с 01.0</w:t>
      </w:r>
      <w:r w:rsidR="0073225B" w:rsidRPr="005F2798">
        <w:rPr>
          <w:rFonts w:eastAsia="Calibri"/>
          <w:lang w:eastAsia="en-US"/>
        </w:rPr>
        <w:t>8</w:t>
      </w:r>
      <w:r w:rsidR="00C730F4" w:rsidRPr="005F2798">
        <w:rPr>
          <w:rFonts w:eastAsia="Calibri"/>
          <w:lang w:eastAsia="en-US"/>
        </w:rPr>
        <w:t>.2026 года по 30.</w:t>
      </w:r>
      <w:r w:rsidR="0073225B" w:rsidRPr="005F2798">
        <w:rPr>
          <w:rFonts w:eastAsia="Calibri"/>
          <w:lang w:eastAsia="en-US"/>
        </w:rPr>
        <w:t>11</w:t>
      </w:r>
      <w:r w:rsidR="00C730F4" w:rsidRPr="005F2798">
        <w:rPr>
          <w:rFonts w:eastAsia="Calibri"/>
          <w:lang w:eastAsia="en-US"/>
        </w:rPr>
        <w:t>.2026 года).</w:t>
      </w:r>
      <w:r w:rsidRPr="005F2798">
        <w:rPr>
          <w:rFonts w:eastAsia="Calibri"/>
          <w:lang w:eastAsia="en-US"/>
        </w:rPr>
        <w:t xml:space="preserve"> </w:t>
      </w:r>
    </w:p>
    <w:p w14:paraId="7BE94A4C" w14:textId="77777777" w:rsidR="00862E4B" w:rsidRPr="005F2798" w:rsidRDefault="00862E4B" w:rsidP="005F2798">
      <w:pPr>
        <w:jc w:val="both"/>
        <w:rPr>
          <w:rFonts w:eastAsia="Calibri"/>
          <w:lang w:eastAsia="en-US"/>
        </w:rPr>
      </w:pPr>
    </w:p>
    <w:p w14:paraId="4A11B624" w14:textId="6FD13BA8" w:rsidR="00862E4B" w:rsidRPr="005F2798" w:rsidRDefault="00862E4B" w:rsidP="005F2798">
      <w:pPr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Техническое обслуживание (ТО) системы управления контроля доступом, системы видеонаблюдения включает комплекс организационно-технических мероприятий планово-предупредительного характера по поддержанию технических средств в рабочем состоянии, соответствующем требованиям нормативной документации по принадлежности, готовности к использованию в течение установленного срока службы и эксплуатации.</w:t>
      </w:r>
    </w:p>
    <w:p w14:paraId="248566BC" w14:textId="08E94E25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Техническое обслуживание - делится на плановое (регламентированное) и неплановое (текущий ремонт).</w:t>
      </w:r>
    </w:p>
    <w:p w14:paraId="2CC3041A" w14:textId="77777777" w:rsidR="00862E4B" w:rsidRPr="005F2798" w:rsidRDefault="00862E4B" w:rsidP="005F2798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Плановое (регламентированное) ТО – техническое обслуживание осуществляется в плановом порядке в соответствии с регламентом на проведение ТО.</w:t>
      </w:r>
    </w:p>
    <w:p w14:paraId="50813010" w14:textId="77777777" w:rsidR="00862E4B" w:rsidRPr="005F2798" w:rsidRDefault="00862E4B" w:rsidP="005F2798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Неплановое ТО (текущий ремонт)- проводится при поступлении ложных сигналов, отказах аппаратуры, ликвидации последствий неблагоприятных климатических условий, технологических или иных воздействий по заявке Заказчика.</w:t>
      </w:r>
    </w:p>
    <w:p w14:paraId="1D765DC5" w14:textId="0ECDBBEF" w:rsidR="00FA210A" w:rsidRPr="005F2798" w:rsidRDefault="00862E4B" w:rsidP="005F2798">
      <w:pPr>
        <w:spacing w:after="200"/>
        <w:jc w:val="both"/>
        <w:rPr>
          <w:rFonts w:eastAsia="Calibri"/>
          <w:b/>
          <w:lang w:eastAsia="en-US"/>
        </w:rPr>
      </w:pPr>
      <w:r w:rsidRPr="005F2798">
        <w:rPr>
          <w:rFonts w:eastAsia="Calibri"/>
          <w:lang w:eastAsia="en-US"/>
        </w:rPr>
        <w:t>Основными задачами технического обслуживания являются:</w:t>
      </w:r>
      <w:r w:rsidRPr="005F2798">
        <w:rPr>
          <w:rFonts w:eastAsia="Calibri"/>
          <w:lang w:eastAsia="en-US"/>
        </w:rPr>
        <w:br/>
        <w:t>- обеспечение нормального (штатного) функционирования технических средств перечисленных систем;</w:t>
      </w:r>
      <w:r w:rsidRPr="005F2798">
        <w:rPr>
          <w:rFonts w:eastAsia="Calibri"/>
          <w:lang w:eastAsia="en-US"/>
        </w:rPr>
        <w:br/>
        <w:t>- контроль и диагностирование технического состояния, определение пригодности технических средств к дальнейшему использованию, целесообразности замены;</w:t>
      </w:r>
      <w:r w:rsidRPr="005F2798">
        <w:rPr>
          <w:rFonts w:eastAsia="Calibri"/>
          <w:lang w:eastAsia="en-US"/>
        </w:rPr>
        <w:br/>
        <w:t>- выявление и устранение повреждений, неисправностей и отказов, сбоев, ложных срабатываний,  дефектов технических средств, причин их возникновения, уменьшение количества;</w:t>
      </w:r>
      <w:r w:rsidRPr="005F2798">
        <w:rPr>
          <w:rFonts w:eastAsia="Calibri"/>
          <w:lang w:eastAsia="en-US"/>
        </w:rPr>
        <w:br/>
        <w:t>- ликвидация или недопущение последствий воздействия неблагоприятных климатических, производственных и других дестабилизирующих факторов;</w:t>
      </w:r>
      <w:r w:rsidRPr="005F2798">
        <w:rPr>
          <w:rFonts w:eastAsia="Calibri"/>
          <w:lang w:eastAsia="en-US"/>
        </w:rPr>
        <w:br/>
      </w:r>
      <w:r w:rsidRPr="005F2798">
        <w:rPr>
          <w:rFonts w:eastAsia="Calibri"/>
          <w:bCs/>
          <w:lang w:eastAsia="en-US"/>
        </w:rPr>
        <w:lastRenderedPageBreak/>
        <w:t>- анализ и обобщение сведений по результатам выполнения работ, разработка мероприятий по совершенствованию форм и методов технического обслуживания</w:t>
      </w:r>
      <w:r w:rsidRPr="005F2798">
        <w:rPr>
          <w:rFonts w:eastAsia="Calibri"/>
          <w:lang w:eastAsia="en-US"/>
        </w:rPr>
        <w:t>;</w:t>
      </w:r>
      <w:r w:rsidRPr="005F2798">
        <w:rPr>
          <w:rFonts w:eastAsia="Calibri"/>
          <w:lang w:eastAsia="en-US"/>
        </w:rPr>
        <w:br/>
        <w:t>- ведение документации (журналов) по ТО.</w:t>
      </w:r>
      <w:bookmarkStart w:id="2" w:name="_GoBack"/>
      <w:bookmarkEnd w:id="2"/>
    </w:p>
    <w:p w14:paraId="18C5ECE5" w14:textId="46038F2B" w:rsidR="00862E4B" w:rsidRPr="005F2798" w:rsidRDefault="00862E4B" w:rsidP="005F2798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5F2798">
        <w:rPr>
          <w:rFonts w:eastAsia="Calibri"/>
          <w:b/>
          <w:lang w:eastAsia="en-US"/>
        </w:rPr>
        <w:t>1.</w:t>
      </w:r>
      <w:r w:rsidR="00683244" w:rsidRPr="005F2798">
        <w:rPr>
          <w:rFonts w:eastAsia="Calibri"/>
          <w:b/>
          <w:lang w:eastAsia="en-US"/>
        </w:rPr>
        <w:t xml:space="preserve"> </w:t>
      </w:r>
      <w:r w:rsidRPr="005F2798">
        <w:rPr>
          <w:rFonts w:eastAsia="Calibri"/>
          <w:b/>
          <w:lang w:eastAsia="en-US"/>
        </w:rPr>
        <w:t>Условия оказания услуг</w:t>
      </w:r>
    </w:p>
    <w:p w14:paraId="7C1DCB4E" w14:textId="77777777" w:rsidR="00862E4B" w:rsidRPr="005F2798" w:rsidRDefault="00862E4B" w:rsidP="005F2798">
      <w:pPr>
        <w:autoSpaceDE w:val="0"/>
        <w:autoSpaceDN w:val="0"/>
        <w:adjustRightInd w:val="0"/>
        <w:spacing w:after="120"/>
        <w:jc w:val="both"/>
        <w:rPr>
          <w:rFonts w:eastAsia="Calibri"/>
          <w:b/>
          <w:lang w:eastAsia="en-US"/>
        </w:rPr>
      </w:pPr>
      <w:r w:rsidRPr="005F2798">
        <w:rPr>
          <w:rFonts w:eastAsia="Calibri"/>
          <w:lang w:eastAsia="en-US"/>
        </w:rPr>
        <w:t>1.1. До начала оказания услуг, предусмотренных договором, Исполнитель должен предоставить Заказчику:</w:t>
      </w:r>
    </w:p>
    <w:p w14:paraId="1E0D5F6E" w14:textId="77777777" w:rsidR="00862E4B" w:rsidRPr="005F2798" w:rsidRDefault="00862E4B" w:rsidP="005F2798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список сотрудников, привлеченных к выполнению работ на данном объекте  с указанием номера договора, вида оказываемых услуг, ФИО специалистов, их должности, года рождения, квалификационные удостоверения, группы по электробезопасности, а также  номера оперативного телефона для круглосуточного приема заявок;</w:t>
      </w:r>
    </w:p>
    <w:p w14:paraId="0212CE9D" w14:textId="77777777" w:rsidR="00862E4B" w:rsidRPr="005F2798" w:rsidRDefault="00862E4B" w:rsidP="005F2798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приказ о закреплении оборудования за специалистами с указанием лица, ответственного за пожарную безопасность и охрану труда при производстве работ;</w:t>
      </w:r>
    </w:p>
    <w:p w14:paraId="268D13BC" w14:textId="6C5DED8D" w:rsidR="00862E4B" w:rsidRPr="005F2798" w:rsidRDefault="00862E4B" w:rsidP="005F2798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письмо на въезд автотранспорта (если планируется въезд на территорию) с указанием марки, гос. номера автомобиля и ФИО водителя транспортного средства.</w:t>
      </w:r>
    </w:p>
    <w:p w14:paraId="6A6F1CE7" w14:textId="4A97C9F7" w:rsidR="00683244" w:rsidRPr="005F2798" w:rsidRDefault="00683244" w:rsidP="005F2798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200" w:line="276" w:lineRule="auto"/>
        <w:ind w:left="0" w:firstLine="0"/>
        <w:jc w:val="both"/>
        <w:rPr>
          <w:rFonts w:eastAsia="Calibri"/>
          <w:lang w:eastAsia="en-US"/>
        </w:rPr>
      </w:pPr>
      <w:bookmarkStart w:id="3" w:name="_Hlk217476967"/>
      <w:r w:rsidRPr="005F2798">
        <w:rPr>
          <w:rFonts w:eastAsia="Calibri"/>
          <w:lang w:eastAsia="en-US"/>
        </w:rPr>
        <w:t>Сотрудники, привлеченные к выполнению работ, должны иметь документы, подтверждающие прохождение периодических медосмотров.</w:t>
      </w:r>
    </w:p>
    <w:bookmarkEnd w:id="3"/>
    <w:p w14:paraId="0D3ADDB5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 xml:space="preserve"> 1.2. Услуги выполняются в условиях действующего учреждения. Оказание услуг не должно препятствовать или создавать неудобства в работе учреждения и представлять угрозу для сотрудников учреждения Заказчика. </w:t>
      </w:r>
    </w:p>
    <w:p w14:paraId="26581B08" w14:textId="60F8025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 xml:space="preserve">1.3. Исполнитель обязан соблюдать правила действующего внутреннего распорядка, контрольно– пропускного режима, внутренних положений и инструкций Заказчика. </w:t>
      </w:r>
    </w:p>
    <w:p w14:paraId="1D11D72D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1.4. Исполнитель обязан обеспечить проведение вводного инструктажа сотрудников у Заказчика и провести первичный инструктаж по правилам техники безопасности и пожарной безопасности.</w:t>
      </w:r>
    </w:p>
    <w:p w14:paraId="5078A7F2" w14:textId="79679211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1.5. Исполнитель обязан ознакомиться с объектом не позднее, чем через 2 (два) дня после заключения договора с составлением акта первичного обследования.</w:t>
      </w:r>
    </w:p>
    <w:p w14:paraId="3FCFDD82" w14:textId="155B91F6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1.6. Прием Исполнителем систем безопасности на ТО и ремонт оформляется двухсторонним актом передачи на техническое обслуживание от Заказчика Исполнителю.</w:t>
      </w:r>
    </w:p>
    <w:p w14:paraId="2471A1F7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1.7. График на проведение технического обслуживания систем разрабатывается Исполнителем и предоставляется на утверждение Заказчику не позднее, чем через 2 (два) дня после ознакомления с объектом, с учетом технического состояния, технической документацией завода-изготовителя на оборудование и сроков проведения регламентных работ.</w:t>
      </w:r>
    </w:p>
    <w:p w14:paraId="365F3D20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 xml:space="preserve">1.8. Техническое обслуживание носит периодический, планово-предупредительный характер и выполняется через установленные определенные интервалы времени, предусматривает выполнение на обслуживаемых системах и оборудовании строго определенных операций, предусмотренных требованиями эксплуатационной документации, а также устранение недостатков и неисправностей, выявленных в процессе их повседневной эксплуатации. </w:t>
      </w:r>
    </w:p>
    <w:p w14:paraId="7EB8B788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0F65E47B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5F2798">
        <w:rPr>
          <w:rFonts w:eastAsia="Calibri"/>
          <w:b/>
          <w:bCs/>
          <w:lang w:eastAsia="en-US"/>
        </w:rPr>
        <w:t>2. Требования к качеству и безопасности услуг</w:t>
      </w:r>
    </w:p>
    <w:p w14:paraId="52FAF0C3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14:paraId="7FF35DE0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2.1.  Во время оказания услуг на объектах обязательно соблюдение технологий и методик оказания услуг,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36654FF0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 xml:space="preserve">2.2.  Исполнитель обязан обеспечить безопасность оказываемых услуг для жизни и здоровья представителей Заказчика и третьих лиц, а также предотвращение причинения вреда. </w:t>
      </w:r>
    </w:p>
    <w:p w14:paraId="67B883E0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2.3. Качество услуг должно соответствовать нормативно-технической и методической документации.</w:t>
      </w:r>
    </w:p>
    <w:p w14:paraId="2CA8127A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2.4. В случае нанесения материального ущерба при оказании услуг Исполнитель несёт ответственность в установленном Гражданским кодексом Российской Федерации порядке.</w:t>
      </w:r>
    </w:p>
    <w:p w14:paraId="4F561F9F" w14:textId="77777777" w:rsidR="00447A99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lastRenderedPageBreak/>
        <w:t>2.5.</w:t>
      </w:r>
      <w:r w:rsidR="007A552C" w:rsidRPr="005F2798">
        <w:rPr>
          <w:rFonts w:eastAsia="Calibri"/>
          <w:bCs/>
          <w:lang w:eastAsia="en-US"/>
        </w:rPr>
        <w:t xml:space="preserve"> </w:t>
      </w:r>
      <w:r w:rsidRPr="005F2798">
        <w:rPr>
          <w:rFonts w:eastAsia="Calibri"/>
          <w:bCs/>
          <w:lang w:eastAsia="en-US"/>
        </w:rPr>
        <w:t xml:space="preserve">При выполнении технического обслуживания и сопровождающих их мероприятиях необходимо применять материалы и оборудование, не ухудшающие характеристики установленных систем, имеющие соответствующие сертификаты, технические паспорта. </w:t>
      </w:r>
    </w:p>
    <w:p w14:paraId="13AA6A25" w14:textId="4CE6060B" w:rsidR="00447A99" w:rsidRPr="005F2798" w:rsidRDefault="00447A99" w:rsidP="005F2798">
      <w:pPr>
        <w:autoSpaceDE w:val="0"/>
        <w:autoSpaceDN w:val="0"/>
        <w:adjustRightInd w:val="0"/>
        <w:jc w:val="both"/>
        <w:rPr>
          <w:rFonts w:eastAsia="Calibri"/>
          <w:b/>
          <w:bCs/>
          <w:u w:val="single"/>
          <w:lang w:eastAsia="en-US"/>
        </w:rPr>
      </w:pPr>
      <w:r w:rsidRPr="005F2798">
        <w:rPr>
          <w:rFonts w:eastAsia="Calibri"/>
          <w:bCs/>
          <w:lang w:eastAsia="en-US"/>
        </w:rPr>
        <w:t>2.6.</w:t>
      </w:r>
      <w:r w:rsidRPr="005F2798">
        <w:rPr>
          <w:rFonts w:eastAsia="Calibri"/>
          <w:lang w:eastAsia="en-US"/>
        </w:rPr>
        <w:t xml:space="preserve"> Услуги по техническому обслуживанию оборудования систем контроля доступа, видеонаблюдения должны производиться с </w:t>
      </w:r>
      <w:r w:rsidRPr="005F2798">
        <w:rPr>
          <w:rFonts w:eastAsia="Calibri"/>
          <w:b/>
          <w:bCs/>
          <w:u w:val="single"/>
          <w:lang w:eastAsia="en-US"/>
        </w:rPr>
        <w:t>использованием запасных частей (комплектующих и расходных материалов) Исполнителя</w:t>
      </w:r>
      <w:r w:rsidR="00A71EC2" w:rsidRPr="005F2798">
        <w:rPr>
          <w:rFonts w:eastAsia="Calibri"/>
          <w:b/>
          <w:bCs/>
          <w:u w:val="single"/>
          <w:lang w:eastAsia="en-US"/>
        </w:rPr>
        <w:t>.</w:t>
      </w:r>
    </w:p>
    <w:p w14:paraId="0BB6BDB3" w14:textId="77777777" w:rsidR="00447A99" w:rsidRPr="005F2798" w:rsidRDefault="00447A99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2A353AAD" w14:textId="071A96C2" w:rsidR="00862E4B" w:rsidRPr="005F2798" w:rsidRDefault="00862E4B" w:rsidP="005F2798">
      <w:pPr>
        <w:spacing w:after="200" w:line="276" w:lineRule="auto"/>
        <w:jc w:val="both"/>
        <w:rPr>
          <w:rFonts w:eastAsia="Calibri"/>
          <w:color w:val="2D2D2D"/>
          <w:spacing w:val="2"/>
          <w:lang w:eastAsia="en-US"/>
        </w:rPr>
      </w:pPr>
      <w:r w:rsidRPr="005F2798">
        <w:rPr>
          <w:rFonts w:eastAsia="Calibri"/>
          <w:b/>
          <w:lang w:eastAsia="en-US"/>
        </w:rPr>
        <w:t>3. Требования к исполнителю</w:t>
      </w:r>
    </w:p>
    <w:p w14:paraId="5718CDAC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 xml:space="preserve">3.1. </w:t>
      </w:r>
      <w:bookmarkStart w:id="4" w:name="_Hlk217476897"/>
      <w:r w:rsidRPr="005F2798">
        <w:rPr>
          <w:rFonts w:eastAsia="Calibri"/>
          <w:bCs/>
          <w:lang w:eastAsia="en-US"/>
        </w:rPr>
        <w:t xml:space="preserve">Исполнитель обязан иметь действующую на весь срок договора лицензию на осуществление деятельности по монтажу, техническому обслуживанию и ремонту систем управления контроля доступом, и систем видеонаблюдения. </w:t>
      </w:r>
    </w:p>
    <w:bookmarkEnd w:id="4"/>
    <w:p w14:paraId="6D971C9E" w14:textId="74FB408A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3.2. Все запасные части и расходные материалы, используемые Исполнителем для замены при ремонте систем, должны быть новыми (которые не были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5931D122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3.3. Заказчик при приемке оказанных услуг вправе запросить у Исполнителя документы, подтверждающие качество установленных после ремонта запасных частей.</w:t>
      </w:r>
    </w:p>
    <w:p w14:paraId="6730E961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F2798">
        <w:rPr>
          <w:rFonts w:eastAsia="Calibri"/>
          <w:bCs/>
          <w:lang w:eastAsia="en-US"/>
        </w:rPr>
        <w:t>3.4. Обеспечение лестницами, инструментом, приборами и необходимыми материалами для оказания услуг осуществляется Исполнителем.</w:t>
      </w:r>
    </w:p>
    <w:p w14:paraId="5A761AE2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bCs/>
          <w:lang w:eastAsia="en-US"/>
        </w:rPr>
        <w:t xml:space="preserve">3.5. </w:t>
      </w:r>
      <w:r w:rsidRPr="005F2798">
        <w:rPr>
          <w:rFonts w:eastAsia="Calibri"/>
          <w:lang w:eastAsia="en-US"/>
        </w:rPr>
        <w:t>После окончания работ производится ликвидация рабочей зоны, уборка мусора, материалов, разборка ограждающих конструкций.</w:t>
      </w:r>
    </w:p>
    <w:p w14:paraId="201ED626" w14:textId="77777777" w:rsidR="00447A99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3.6. При возникновении неисправностей и невозможности ремонта высокотехнологичного оборудования (приборы приемно-контрольные, приборы управления) производится его</w:t>
      </w:r>
      <w:r w:rsidR="005E3A84" w:rsidRPr="005F2798">
        <w:rPr>
          <w:rFonts w:eastAsia="Calibri"/>
          <w:lang w:eastAsia="en-US"/>
        </w:rPr>
        <w:t xml:space="preserve"> </w:t>
      </w:r>
      <w:r w:rsidRPr="005F2798">
        <w:rPr>
          <w:rFonts w:eastAsia="Calibri"/>
          <w:lang w:eastAsia="en-US"/>
        </w:rPr>
        <w:t xml:space="preserve">замена на аналогичное с составлением дефектной ведомости, в которой указывается стоимость запасных частей, необходимых для выполнения ремонтных работ. </w:t>
      </w:r>
    </w:p>
    <w:p w14:paraId="1F4E5A07" w14:textId="77777777" w:rsidR="00447A99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3.7. Стоимость ремонта, не относящегося к аварийным работам, стоимость нового оборудования не входит в стоимость обслуживания и оплачиваются Заказчиком отдельно.</w:t>
      </w:r>
      <w:r w:rsidR="00447A99" w:rsidRPr="005F2798">
        <w:rPr>
          <w:rFonts w:eastAsia="Calibri"/>
          <w:lang w:eastAsia="en-US"/>
        </w:rPr>
        <w:t xml:space="preserve"> </w:t>
      </w:r>
    </w:p>
    <w:p w14:paraId="2519A6E3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3.8. Исполнитель обязан:</w:t>
      </w:r>
    </w:p>
    <w:p w14:paraId="64241CA4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b/>
          <w:lang w:eastAsia="en-US"/>
        </w:rPr>
        <w:t>-</w:t>
      </w:r>
      <w:r w:rsidRPr="005F2798">
        <w:rPr>
          <w:rFonts w:eastAsia="Calibri"/>
          <w:lang w:eastAsia="en-US"/>
        </w:rPr>
        <w:t xml:space="preserve"> обеспечить круглосуточный прием заявок на обслуживание систем управления контроля доступом, и систем видеонаблюдения, без выходных и праздничных дней.  Для приема заявок Исполнителем должен быть определен оперативный телефон и адрес электронной почты;</w:t>
      </w:r>
    </w:p>
    <w:p w14:paraId="586BB909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устранять неисправности систем по вызову Заказчика;</w:t>
      </w:r>
    </w:p>
    <w:p w14:paraId="37A678F8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прибыть на объект для проведения аварийных работ по устранению отказа систем не позднее 2-х часов с момента поступления заявки от Заказчика;</w:t>
      </w:r>
    </w:p>
    <w:p w14:paraId="087B8EC0" w14:textId="178316BF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время нерабочего простоя систем не должно превышать 4 часов;</w:t>
      </w:r>
    </w:p>
    <w:p w14:paraId="07200843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-внести изменения в техническую документацию – в течении 2-х дней с момента выполнения работ. Изменение схемы надлежит согласовывать с Заказчиком;</w:t>
      </w:r>
    </w:p>
    <w:p w14:paraId="72E9A1C4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-оказывать консультационную помощь Заказчику в вопросах, касающихся эксплуатации систем управления контроля доступом, и систем видеонаблюдения;</w:t>
      </w:r>
    </w:p>
    <w:p w14:paraId="07EFDB96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разрабатывать инструкции для персонала Заказчика, обеспечивающего эксплуатацию систем, а также иную эксплуатационную документацию;</w:t>
      </w:r>
    </w:p>
    <w:p w14:paraId="17C7B4E1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в письменном виде предоставлять Заказчику технические рекомендации по улучшению работы систем;</w:t>
      </w:r>
    </w:p>
    <w:p w14:paraId="6372D5BB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обеспечить соблюдение периодичности технического обслуживания;</w:t>
      </w:r>
    </w:p>
    <w:p w14:paraId="477E5767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обеспечить необходимое качество работ по техническому обслуживанию;</w:t>
      </w:r>
    </w:p>
    <w:p w14:paraId="54EBD68B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оказывать услуги в соответствии с режимом работы Заказчика, без создания помех деятельности персонала, с необходимыми предварительными согласованиями;</w:t>
      </w:r>
    </w:p>
    <w:p w14:paraId="76928150" w14:textId="3A65BC08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- обеспечить своевременное выполнение предписаний Заказчика, контролирующих и надзорных органов в установленные сроки;</w:t>
      </w:r>
    </w:p>
    <w:p w14:paraId="6D77CCB3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 xml:space="preserve">- проводить мониторинг технического состояния систем и оборудования; </w:t>
      </w:r>
    </w:p>
    <w:p w14:paraId="27F4EBEF" w14:textId="24C3E69A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 xml:space="preserve">-фиксировать результаты работ в «Журнале регистрации работ по ремонту и техническому обслуживанию системы управления контроля доступом, и системы видеонаблюдения». Обеспечить правильное и своевременное ведение документации на ТО каждой системы. Документация должна содержать в хронологическом порядке минимально необходимую информацию, позволяющую однозначно идентифицировать систему, подлежащую ТО, объект и место ее установки на объекте, </w:t>
      </w:r>
      <w:r w:rsidRPr="005F2798">
        <w:rPr>
          <w:rFonts w:eastAsia="Calibri"/>
          <w:lang w:eastAsia="en-US"/>
        </w:rPr>
        <w:lastRenderedPageBreak/>
        <w:t xml:space="preserve">осуществлять планирование и проведение ТО, контролировать содержание, объем и качество выполненных работ. </w:t>
      </w:r>
    </w:p>
    <w:p w14:paraId="0A7270A0" w14:textId="36AA3793" w:rsidR="000863D9" w:rsidRPr="005F2798" w:rsidRDefault="000863D9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3.9. Исполнитель должен быть включен в реестр операторов персональных данных Роскомнадзора в соответствии с требованиями Федерального закона от 27.07.2006 №152-ФЗ «О персональных данных»</w:t>
      </w:r>
    </w:p>
    <w:p w14:paraId="7A0C01DE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39B09DE1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5F2798">
        <w:rPr>
          <w:rFonts w:eastAsia="Calibri"/>
          <w:b/>
          <w:lang w:eastAsia="en-US"/>
        </w:rPr>
        <w:t>4. Требования по сроку гарантий качества на оказанные услуги (выполненные работы)</w:t>
      </w:r>
    </w:p>
    <w:p w14:paraId="47A5A0DF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14:paraId="38196693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iCs/>
          <w:lang w:eastAsia="en-US"/>
        </w:rPr>
      </w:pPr>
      <w:r w:rsidRPr="005F2798">
        <w:rPr>
          <w:rFonts w:eastAsia="Calibri"/>
          <w:bCs/>
          <w:iCs/>
          <w:lang w:eastAsia="en-US"/>
        </w:rPr>
        <w:t>4.1. Срок гарантии по ремонту системы составляет 6 месяцев с момента подписания акта сдачи-приёмки выполненных работ.</w:t>
      </w:r>
    </w:p>
    <w:p w14:paraId="4180EDE5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iCs/>
          <w:lang w:eastAsia="en-US"/>
        </w:rPr>
      </w:pPr>
      <w:r w:rsidRPr="005F2798">
        <w:rPr>
          <w:rFonts w:eastAsia="Calibri"/>
          <w:bCs/>
          <w:iCs/>
          <w:lang w:eastAsia="en-US"/>
        </w:rPr>
        <w:t>4.2. Под гарантийным обслуживанием подразумевается восстановление работоспособности оборудования или отдельного устройства, при выходе его из строя по причинам, не связанным с некорректной эксплуатацией в гарантийный период.</w:t>
      </w:r>
    </w:p>
    <w:p w14:paraId="0A333187" w14:textId="77777777" w:rsidR="00862E4B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Cs/>
          <w:iCs/>
          <w:lang w:eastAsia="en-US"/>
        </w:rPr>
      </w:pPr>
      <w:r w:rsidRPr="005F2798">
        <w:rPr>
          <w:rFonts w:eastAsia="Calibri"/>
          <w:bCs/>
          <w:iCs/>
          <w:lang w:eastAsia="en-US"/>
        </w:rPr>
        <w:t>12.2. Гарантийное обслуживание обеспечивается без дополнительных расходов со стороны Заказчика.</w:t>
      </w:r>
    </w:p>
    <w:p w14:paraId="04CAE614" w14:textId="3EEC26BB" w:rsidR="00451166" w:rsidRPr="005F2798" w:rsidRDefault="00862E4B" w:rsidP="005F2798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5F2798">
        <w:rPr>
          <w:rFonts w:eastAsia="Calibri"/>
          <w:lang w:eastAsia="en-US"/>
        </w:rPr>
        <w:t>12.3. Исполнитель гарантирует выполнение работ (услуг) в полном объеме и за свой счет в согласованные сроки,</w:t>
      </w:r>
      <w:r w:rsidR="005E3A84" w:rsidRPr="005F2798">
        <w:rPr>
          <w:rFonts w:eastAsia="Calibri"/>
          <w:lang w:eastAsia="en-US"/>
        </w:rPr>
        <w:t xml:space="preserve"> </w:t>
      </w:r>
      <w:r w:rsidRPr="005F2798">
        <w:rPr>
          <w:rFonts w:eastAsia="Calibri"/>
          <w:lang w:eastAsia="en-US"/>
        </w:rPr>
        <w:t>если в гарантийный срок обнаружатся дефекты, в результате которых системы работают с отклонениями или вышли в неработоспособное состояние. Гарантийный срок при этом продлевается на период устранения дефектов.</w:t>
      </w:r>
      <w:bookmarkStart w:id="5" w:name="_Hlk99614277"/>
    </w:p>
    <w:p w14:paraId="3556B42A" w14:textId="3D2663AE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5F2798">
        <w:rPr>
          <w:rFonts w:eastAsia="Calibri"/>
          <w:b/>
          <w:bCs/>
          <w:lang w:eastAsia="en-US"/>
        </w:rPr>
        <w:t>Спецификация оборудования (СКУД)</w:t>
      </w:r>
    </w:p>
    <w:bookmarkEnd w:id="5"/>
    <w:p w14:paraId="5A4A6DAC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i/>
          <w:iCs/>
          <w:lang w:eastAsia="en-US"/>
        </w:rPr>
      </w:pPr>
      <w:r w:rsidRPr="005F2798">
        <w:rPr>
          <w:rFonts w:eastAsia="Calibri"/>
          <w:i/>
          <w:iCs/>
          <w:lang w:eastAsia="en-US"/>
        </w:rPr>
        <w:t>Адрес: ул. Волоколамское шоссе д. 9</w:t>
      </w:r>
    </w:p>
    <w:p w14:paraId="745E4516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tbl>
      <w:tblPr>
        <w:tblW w:w="9612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6880"/>
        <w:gridCol w:w="1100"/>
        <w:gridCol w:w="1037"/>
      </w:tblGrid>
      <w:tr w:rsidR="00862E4B" w:rsidRPr="005F2798" w14:paraId="0613C0F9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D4285" w14:textId="77777777" w:rsidR="00862E4B" w:rsidRPr="005F2798" w:rsidRDefault="00862E4B" w:rsidP="005F2798">
            <w:pPr>
              <w:jc w:val="both"/>
            </w:pPr>
            <w:r w:rsidRPr="005F2798">
              <w:t>№ п/п</w:t>
            </w: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DC6F3" w14:textId="77777777" w:rsidR="00862E4B" w:rsidRPr="005F2798" w:rsidRDefault="00862E4B" w:rsidP="005F2798">
            <w:r w:rsidRPr="005F2798">
              <w:t>Наименование поставляемого товара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641ED" w14:textId="77777777" w:rsidR="00862E4B" w:rsidRPr="005F2798" w:rsidRDefault="00862E4B" w:rsidP="005F2798">
            <w:pPr>
              <w:jc w:val="center"/>
            </w:pPr>
            <w:r w:rsidRPr="005F2798">
              <w:t>Ед.изм.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BFF49" w14:textId="77777777" w:rsidR="00862E4B" w:rsidRPr="005F2798" w:rsidRDefault="00862E4B" w:rsidP="005F2798">
            <w:pPr>
              <w:jc w:val="center"/>
            </w:pPr>
            <w:r w:rsidRPr="005F2798">
              <w:t>Кол-во</w:t>
            </w:r>
          </w:p>
          <w:p w14:paraId="3E1D535C" w14:textId="77777777" w:rsidR="00862E4B" w:rsidRPr="005F2798" w:rsidRDefault="00862E4B" w:rsidP="005F2798">
            <w:pPr>
              <w:jc w:val="center"/>
            </w:pPr>
          </w:p>
        </w:tc>
      </w:tr>
      <w:tr w:rsidR="00862E4B" w:rsidRPr="005F2798" w14:paraId="75E2AF82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ECE0C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3880B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color w:val="000000"/>
                <w:lang w:eastAsia="en-US"/>
              </w:rPr>
              <w:t>PERCo-SC-610T/L</w:t>
            </w:r>
          </w:p>
          <w:p w14:paraId="2AD6ADC4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5F2798">
              <w:rPr>
                <w:rFonts w:eastAsia="Calibri"/>
                <w:color w:val="000000"/>
                <w:lang w:eastAsia="en-US"/>
              </w:rPr>
              <w:t>Контроллер замка/турникета под считыватели с интерфейсом</w:t>
            </w:r>
          </w:p>
          <w:p w14:paraId="08D512A5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color w:val="000000"/>
                <w:lang w:eastAsia="en-US"/>
              </w:rPr>
              <w:t>We</w:t>
            </w:r>
            <w:r w:rsidRPr="005F2798">
              <w:rPr>
                <w:rFonts w:eastAsia="Calibri"/>
                <w:color w:val="000000"/>
                <w:lang w:val="en-US" w:eastAsia="en-US"/>
              </w:rPr>
              <w:t>i</w:t>
            </w:r>
            <w:r w:rsidRPr="005F2798">
              <w:rPr>
                <w:rFonts w:eastAsia="Calibri"/>
                <w:color w:val="000000"/>
                <w:lang w:eastAsia="en-US"/>
              </w:rPr>
              <w:t>gand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900A1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A25A3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1</w:t>
            </w:r>
          </w:p>
        </w:tc>
      </w:tr>
      <w:tr w:rsidR="00862E4B" w:rsidRPr="005F2798" w14:paraId="6964D6A1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41181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03E55" w14:textId="61AFDDFF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color w:val="000000"/>
                <w:lang w:eastAsia="en-US"/>
              </w:rPr>
              <w:t>PERCo-SC-600LE Контроллер замка со встроенным считывателем для карт EMMarin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40CC3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A4C0F" w14:textId="77777777" w:rsidR="00862E4B" w:rsidRPr="005F2798" w:rsidRDefault="00862E4B" w:rsidP="005F2798">
            <w:pPr>
              <w:jc w:val="center"/>
            </w:pPr>
            <w:r w:rsidRPr="005F2798">
              <w:t>1</w:t>
            </w:r>
          </w:p>
        </w:tc>
      </w:tr>
      <w:tr w:rsidR="00862E4B" w:rsidRPr="005F2798" w14:paraId="40C86FE1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AD001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A9752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color w:val="000000"/>
                <w:lang w:eastAsia="en-US"/>
              </w:rPr>
              <w:t>PERCo-IR05 Контрольный считыватель для карт /EM-Marin/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C0047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37550" w14:textId="77777777" w:rsidR="00862E4B" w:rsidRPr="005F2798" w:rsidRDefault="00862E4B" w:rsidP="005F2798">
            <w:pPr>
              <w:jc w:val="center"/>
            </w:pPr>
            <w:r w:rsidRPr="005F2798">
              <w:t>3</w:t>
            </w:r>
          </w:p>
        </w:tc>
      </w:tr>
      <w:tr w:rsidR="00862E4B" w:rsidRPr="005F2798" w14:paraId="2828C223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8E147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75922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color w:val="000000"/>
                <w:lang w:eastAsia="en-US"/>
              </w:rPr>
              <w:t>PERCo-CT01-1 Контроллер турникета под два выносных считывателя с</w:t>
            </w:r>
          </w:p>
          <w:p w14:paraId="73D315E3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color w:val="000000"/>
                <w:lang w:eastAsia="en-US"/>
              </w:rPr>
              <w:t>интерфейсом RS-485, с памятью max на 10000 карт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B8993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734A" w14:textId="77777777" w:rsidR="00862E4B" w:rsidRPr="005F2798" w:rsidRDefault="00862E4B" w:rsidP="005F2798">
            <w:pPr>
              <w:jc w:val="center"/>
            </w:pPr>
            <w:r w:rsidRPr="005F2798">
              <w:t>2</w:t>
            </w:r>
          </w:p>
        </w:tc>
      </w:tr>
      <w:tr w:rsidR="00862E4B" w:rsidRPr="005F2798" w14:paraId="18872B13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C93E7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2E0ED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PERCo-SP12</w:t>
            </w:r>
          </w:p>
          <w:p w14:paraId="4EBB08AC" w14:textId="4A47E8A2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Комплект программного обеспечения «Контроль доступа + ОПС +</w:t>
            </w:r>
            <w:r w:rsidR="005E3A84" w:rsidRPr="005F2798">
              <w:rPr>
                <w:rFonts w:eastAsia="Calibri"/>
                <w:lang w:eastAsia="en-US"/>
              </w:rPr>
              <w:t xml:space="preserve"> </w:t>
            </w:r>
            <w:r w:rsidRPr="005F2798">
              <w:rPr>
                <w:rFonts w:eastAsia="Calibri"/>
                <w:lang w:eastAsia="en-US"/>
              </w:rPr>
              <w:t>Дисциплина»</w:t>
            </w:r>
            <w:r w:rsidR="005E3A84" w:rsidRPr="005F2798">
              <w:rPr>
                <w:rFonts w:eastAsia="Calibri"/>
                <w:lang w:eastAsia="en-US"/>
              </w:rPr>
              <w:t xml:space="preserve"> </w:t>
            </w:r>
            <w:r w:rsidRPr="005F2798">
              <w:rPr>
                <w:rFonts w:eastAsia="Calibri"/>
                <w:lang w:eastAsia="en-US"/>
              </w:rPr>
              <w:t>(Базовое ПО, "Бюро пропусков", “Управление доступом», «Персонал»,</w:t>
            </w:r>
            <w:r w:rsidR="005E3A84" w:rsidRPr="005F2798">
              <w:rPr>
                <w:rFonts w:eastAsia="Calibri"/>
                <w:lang w:eastAsia="en-US"/>
              </w:rPr>
              <w:t xml:space="preserve"> </w:t>
            </w:r>
            <w:r w:rsidRPr="005F2798">
              <w:rPr>
                <w:rFonts w:eastAsia="Calibri"/>
                <w:lang w:eastAsia="en-US"/>
              </w:rPr>
              <w:t>«Мониторинг», «Дисциплинарные отчеты»)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88B18" w14:textId="0256F4CD" w:rsidR="00862E4B" w:rsidRPr="005F2798" w:rsidRDefault="005E3A84" w:rsidP="005F2798">
            <w:pPr>
              <w:jc w:val="center"/>
            </w:pPr>
            <w:r w:rsidRPr="005F2798">
              <w:t>к</w:t>
            </w:r>
            <w:r w:rsidR="00862E4B" w:rsidRPr="005F2798">
              <w:t>омпл.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D050B" w14:textId="77777777" w:rsidR="00862E4B" w:rsidRPr="005F2798" w:rsidRDefault="00862E4B" w:rsidP="005F2798">
            <w:pPr>
              <w:jc w:val="center"/>
            </w:pPr>
            <w:r w:rsidRPr="005F2798">
              <w:t>1</w:t>
            </w:r>
          </w:p>
        </w:tc>
      </w:tr>
      <w:tr w:rsidR="00862E4B" w:rsidRPr="005F2798" w14:paraId="390B7F4C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C3499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A8A00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color w:val="000000"/>
                <w:lang w:eastAsia="en-US"/>
              </w:rPr>
              <w:t xml:space="preserve">PERCo-SPT-600 </w:t>
            </w:r>
            <w:r w:rsidRPr="005F2798">
              <w:rPr>
                <w:rFonts w:eastAsia="Calibri"/>
                <w:lang w:eastAsia="en-US"/>
              </w:rPr>
              <w:t>ПО с разграничением доступа по времени в комплекте c конвертером</w:t>
            </w:r>
          </w:p>
          <w:p w14:paraId="321D1996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интерфейса PERCo-IC-600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B6570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F3A47" w14:textId="77777777" w:rsidR="00862E4B" w:rsidRPr="005F2798" w:rsidRDefault="00862E4B" w:rsidP="005F2798">
            <w:pPr>
              <w:jc w:val="center"/>
            </w:pPr>
            <w:r w:rsidRPr="005F2798">
              <w:t>1</w:t>
            </w:r>
          </w:p>
        </w:tc>
      </w:tr>
      <w:tr w:rsidR="00862E4B" w:rsidRPr="005F2798" w14:paraId="54558736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F67B8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74D90" w14:textId="43B47488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2798">
              <w:rPr>
                <w:rFonts w:eastAsia="Calibri"/>
                <w:color w:val="000000"/>
                <w:lang w:eastAsia="en-US"/>
              </w:rPr>
              <w:t>PERCo-RP-14MWB</w:t>
            </w:r>
          </w:p>
          <w:p w14:paraId="0A260D66" w14:textId="1AA4CA60" w:rsidR="00862E4B" w:rsidRPr="005F2798" w:rsidRDefault="00862E4B" w:rsidP="005F2798">
            <w:pPr>
              <w:autoSpaceDE w:val="0"/>
              <w:autoSpaceDN w:val="0"/>
              <w:adjustRightInd w:val="0"/>
            </w:pPr>
            <w:r w:rsidRPr="005F2798">
              <w:rPr>
                <w:rFonts w:eastAsia="Calibri"/>
                <w:color w:val="000000"/>
                <w:lang w:eastAsia="en-US"/>
              </w:rPr>
              <w:t>Бесконтактный считыватель в узком бежевом корпусе, дальность</w:t>
            </w:r>
            <w:r w:rsidR="005E3A84" w:rsidRPr="005F2798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5F2798">
              <w:rPr>
                <w:rFonts w:eastAsia="Calibri"/>
                <w:color w:val="000000"/>
                <w:lang w:eastAsia="en-US"/>
              </w:rPr>
              <w:t>считывания для карт EM-Marin-15см, Ангстрем-10см (всепогодного</w:t>
            </w:r>
            <w:r w:rsidR="005E3A84" w:rsidRPr="005F2798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5F2798">
              <w:rPr>
                <w:rFonts w:eastAsia="Calibri"/>
                <w:color w:val="000000"/>
                <w:lang w:eastAsia="en-US"/>
              </w:rPr>
              <w:t>использования), кабель 0,5м, крепеж.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CB275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71961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1</w:t>
            </w:r>
          </w:p>
        </w:tc>
      </w:tr>
      <w:tr w:rsidR="00862E4B" w:rsidRPr="005F2798" w14:paraId="753A0482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10ED0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2267E" w14:textId="672EFDD9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color w:val="000000"/>
                <w:lang w:eastAsia="en-US"/>
              </w:rPr>
              <w:t xml:space="preserve">PERCo-IR01 </w:t>
            </w:r>
            <w:r w:rsidR="005E3A84" w:rsidRPr="005F2798">
              <w:rPr>
                <w:rFonts w:eastAsia="Calibri"/>
                <w:color w:val="000000"/>
                <w:lang w:eastAsia="en-US"/>
              </w:rPr>
              <w:t>с</w:t>
            </w:r>
            <w:r w:rsidRPr="005F2798">
              <w:rPr>
                <w:rFonts w:eastAsia="Calibri"/>
                <w:color w:val="000000"/>
                <w:lang w:eastAsia="en-US"/>
              </w:rPr>
              <w:t>чит</w:t>
            </w:r>
            <w:r w:rsidR="005E3A84" w:rsidRPr="005F2798">
              <w:rPr>
                <w:rFonts w:eastAsia="Calibri"/>
                <w:color w:val="000000"/>
                <w:lang w:eastAsia="en-US"/>
              </w:rPr>
              <w:t>ыватель</w:t>
            </w:r>
            <w:r w:rsidRPr="005F2798">
              <w:rPr>
                <w:rFonts w:eastAsia="Calibri"/>
                <w:color w:val="000000"/>
                <w:lang w:eastAsia="en-US"/>
              </w:rPr>
              <w:t xml:space="preserve"> бесконтактный с интер. RS-485 для карт формата EMM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B7D06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83370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4</w:t>
            </w:r>
          </w:p>
        </w:tc>
      </w:tr>
      <w:tr w:rsidR="00862E4B" w:rsidRPr="005F2798" w14:paraId="66206F34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BF19A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07CE2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lang w:eastAsia="en-US"/>
              </w:rPr>
              <w:t>SS-075 Кнопка на выход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3BF12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5EEA2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1</w:t>
            </w:r>
          </w:p>
        </w:tc>
      </w:tr>
      <w:tr w:rsidR="00862E4B" w:rsidRPr="005F2798" w14:paraId="2AFE970C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6FA22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68E77" w14:textId="10CD68F1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color w:val="000000"/>
                <w:lang w:eastAsia="en-US"/>
              </w:rPr>
              <w:t>PERCo-IC01</w:t>
            </w:r>
            <w:r w:rsidRPr="005F2798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5F2798">
              <w:rPr>
                <w:rFonts w:eastAsia="Calibri"/>
                <w:color w:val="000000"/>
                <w:lang w:eastAsia="en-US"/>
              </w:rPr>
              <w:t>Картоприемник для стандартных карт формата EMM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45A34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530D1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1</w:t>
            </w:r>
          </w:p>
        </w:tc>
      </w:tr>
      <w:tr w:rsidR="00862E4B" w:rsidRPr="005F2798" w14:paraId="4AF0CC95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5766A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B14AA" w14:textId="2C5F7660" w:rsidR="00862E4B" w:rsidRPr="005F2798" w:rsidRDefault="00862E4B" w:rsidP="005F2798">
            <w:pPr>
              <w:autoSpaceDE w:val="0"/>
              <w:autoSpaceDN w:val="0"/>
              <w:adjustRightInd w:val="0"/>
            </w:pPr>
            <w:r w:rsidRPr="005F2798">
              <w:rPr>
                <w:rFonts w:eastAsia="Calibri"/>
                <w:lang w:eastAsia="en-US"/>
              </w:rPr>
              <w:t>ББП-2А Источник бесперебойного питания 2А, 12В (аккумулятор в комплект не</w:t>
            </w:r>
            <w:r w:rsidR="005E3A84" w:rsidRPr="005F2798">
              <w:rPr>
                <w:rFonts w:eastAsia="Calibri"/>
                <w:lang w:eastAsia="en-US"/>
              </w:rPr>
              <w:t xml:space="preserve"> </w:t>
            </w:r>
            <w:r w:rsidRPr="005F2798">
              <w:rPr>
                <w:rFonts w:eastAsia="Calibri"/>
                <w:lang w:eastAsia="en-US"/>
              </w:rPr>
              <w:t>входит)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47C79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80911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4</w:t>
            </w:r>
          </w:p>
        </w:tc>
      </w:tr>
      <w:tr w:rsidR="00862E4B" w:rsidRPr="005F2798" w14:paraId="760F3C2A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55044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4F5E8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lang w:eastAsia="en-US"/>
              </w:rPr>
              <w:t>7А*час Свинцово-кислотный аккумулятор, 12В.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A7769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3BE7C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4</w:t>
            </w:r>
          </w:p>
        </w:tc>
      </w:tr>
      <w:tr w:rsidR="00862E4B" w:rsidRPr="005F2798" w14:paraId="76F1F50B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3FC0A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8E1DF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color w:val="000000"/>
                <w:lang w:eastAsia="en-US"/>
              </w:rPr>
              <w:t xml:space="preserve">EMM Card </w:t>
            </w:r>
            <w:r w:rsidRPr="005F2798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5F2798">
              <w:rPr>
                <w:rFonts w:eastAsia="Calibri"/>
                <w:color w:val="000000"/>
                <w:lang w:eastAsia="en-US"/>
              </w:rPr>
              <w:t>Бесконтактная карта доступа (стандартная)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E2AD5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E3347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2000</w:t>
            </w:r>
          </w:p>
        </w:tc>
      </w:tr>
      <w:tr w:rsidR="00862E4B" w:rsidRPr="005F2798" w14:paraId="32753AAA" w14:textId="77777777" w:rsidTr="00074D3F">
        <w:trPr>
          <w:trHeight w:val="1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2A76C" w14:textId="77777777" w:rsidR="00862E4B" w:rsidRPr="005F2798" w:rsidRDefault="00862E4B" w:rsidP="005F2798">
            <w:pPr>
              <w:numPr>
                <w:ilvl w:val="0"/>
                <w:numId w:val="17"/>
              </w:numPr>
              <w:spacing w:after="200" w:line="276" w:lineRule="auto"/>
              <w:ind w:left="0"/>
              <w:contextualSpacing/>
              <w:jc w:val="both"/>
            </w:pPr>
          </w:p>
        </w:tc>
        <w:tc>
          <w:tcPr>
            <w:tcW w:w="6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DC0F5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F2798">
              <w:rPr>
                <w:rFonts w:eastAsia="Calibri"/>
                <w:lang w:eastAsia="en-US"/>
              </w:rPr>
              <w:t>M1-400 Замок электромагнитный с блоком питания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07854" w14:textId="77777777" w:rsidR="00862E4B" w:rsidRPr="005F2798" w:rsidRDefault="00862E4B" w:rsidP="005F2798">
            <w:pPr>
              <w:jc w:val="center"/>
            </w:pPr>
            <w:r w:rsidRPr="005F2798">
              <w:t>шт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1C23" w14:textId="77777777" w:rsidR="00862E4B" w:rsidRPr="005F2798" w:rsidRDefault="00862E4B" w:rsidP="005F27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F2798">
              <w:t>2</w:t>
            </w:r>
          </w:p>
        </w:tc>
      </w:tr>
    </w:tbl>
    <w:p w14:paraId="56585E54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17279CCD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6" w:name="_Hlk99624415"/>
      <w:r w:rsidRPr="005F2798">
        <w:rPr>
          <w:rFonts w:eastAsia="Calibri"/>
          <w:b/>
          <w:bCs/>
          <w:lang w:eastAsia="en-US"/>
        </w:rPr>
        <w:t>Спецификация оборудования системы видеонаблюдения</w:t>
      </w:r>
    </w:p>
    <w:bookmarkEnd w:id="6"/>
    <w:p w14:paraId="65B7279B" w14:textId="77777777" w:rsidR="00862E4B" w:rsidRPr="005F2798" w:rsidRDefault="00862E4B" w:rsidP="005F2798">
      <w:pPr>
        <w:shd w:val="clear" w:color="auto" w:fill="FFFFFF"/>
        <w:spacing w:line="263" w:lineRule="atLeast"/>
        <w:textAlignment w:val="baseline"/>
        <w:rPr>
          <w:bCs/>
          <w:color w:val="2D2D2D"/>
          <w:spacing w:val="2"/>
        </w:rPr>
      </w:pPr>
      <w:r w:rsidRPr="005F2798">
        <w:rPr>
          <w:b/>
          <w:color w:val="2D2D2D"/>
          <w:spacing w:val="2"/>
        </w:rPr>
        <w:t xml:space="preserve">                                         </w:t>
      </w:r>
    </w:p>
    <w:tbl>
      <w:tblPr>
        <w:tblW w:w="99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6607"/>
        <w:gridCol w:w="925"/>
        <w:gridCol w:w="1701"/>
      </w:tblGrid>
      <w:tr w:rsidR="00862E4B" w:rsidRPr="005F2798" w14:paraId="131A346B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775BE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bookmarkStart w:id="7" w:name="_Hlk99624436"/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E34D2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DS-2CD2723G0-IZS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0D05BA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17533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120</w:t>
            </w:r>
          </w:p>
        </w:tc>
      </w:tr>
      <w:tr w:rsidR="00862E4B" w:rsidRPr="005F2798" w14:paraId="31D91C17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9AF5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2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82E23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DS-2CD2623G0-IZS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E208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24DA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63</w:t>
            </w:r>
          </w:p>
        </w:tc>
      </w:tr>
      <w:tr w:rsidR="00862E4B" w:rsidRPr="005F2798" w14:paraId="497AC206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768E8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3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08238" w14:textId="77777777" w:rsidR="00862E4B" w:rsidRPr="005F2798" w:rsidRDefault="00862E4B" w:rsidP="005F2798">
            <w:pPr>
              <w:widowControl w:val="0"/>
              <w:spacing w:line="310" w:lineRule="exact"/>
              <w:rPr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DS-2CD2123G0-IU-I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07496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57AF5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12</w:t>
            </w:r>
          </w:p>
        </w:tc>
      </w:tr>
      <w:tr w:rsidR="00862E4B" w:rsidRPr="005F2798" w14:paraId="4A901DF4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242CA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4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8F45C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I</w:t>
            </w: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Р-видеорегистратор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S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-7732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NI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-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I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4/</w:t>
            </w:r>
            <w:r w:rsidRPr="005F2798">
              <w:rPr>
                <w:color w:val="000000"/>
                <w:shd w:val="clear" w:color="auto" w:fill="FFFFFF"/>
                <w:lang w:bidi="ru-RU"/>
              </w:rPr>
              <w:t>16Р(В)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33102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BED6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2BC314BE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9EBB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5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394CE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1Р-видеорегистратор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-7732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NI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-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I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4(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B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82D2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77FEB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4</w:t>
            </w:r>
          </w:p>
        </w:tc>
      </w:tr>
      <w:tr w:rsidR="00862E4B" w:rsidRPr="005F2798" w14:paraId="149F982F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F839A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6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8AF31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Коммутатор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DS-3E0526P-E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5DB9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531AD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30</w:t>
            </w:r>
          </w:p>
        </w:tc>
      </w:tr>
      <w:tr w:rsidR="00862E4B" w:rsidRPr="005F2798" w14:paraId="2F249D54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E10D9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7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94380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ИБП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 xml:space="preserve">SMX3000HVNC </w:t>
            </w:r>
            <w:r w:rsidRPr="005F2798">
              <w:rPr>
                <w:color w:val="000000"/>
                <w:shd w:val="clear" w:color="auto" w:fill="FFFFFF"/>
                <w:lang w:val="fr-FR" w:eastAsia="fr-FR" w:bidi="fr-FR"/>
              </w:rPr>
              <w:t xml:space="preserve">APC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SMART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F6A35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A2B87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7BCFCA64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47DB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8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7223A" w14:textId="5A378DF4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Патч-панель 19" 1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U</w:t>
            </w:r>
            <w:r w:rsidR="005E3A84" w:rsidRPr="005F2798">
              <w:rPr>
                <w:color w:val="000000"/>
                <w:shd w:val="clear" w:color="auto" w:fill="FFFFFF"/>
                <w:lang w:eastAsia="en-US" w:bidi="en-US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(</w:t>
            </w:r>
            <w:r w:rsidRPr="005F2798">
              <w:rPr>
                <w:color w:val="000000"/>
                <w:shd w:val="clear" w:color="auto" w:fill="FFFFFF"/>
                <w:lang w:bidi="ru-RU"/>
              </w:rPr>
              <w:t>10-0402)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901FB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DDE2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3C8A3B72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44AD2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9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75B17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Шкаф СВН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E647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1CEE0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14</w:t>
            </w:r>
          </w:p>
        </w:tc>
      </w:tr>
      <w:tr w:rsidR="00862E4B" w:rsidRPr="005F2798" w14:paraId="74DEA783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7569D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10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2827B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Монитор 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>DELL 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45A0F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FE63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7927A7F5" w14:textId="77777777" w:rsidTr="008C268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D31E5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11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FE7DA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E388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ADAC5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</w:p>
        </w:tc>
      </w:tr>
      <w:bookmarkEnd w:id="7"/>
    </w:tbl>
    <w:p w14:paraId="01634D88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59A200B2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8" w:name="_Hlk99615029"/>
      <w:r w:rsidRPr="005F2798">
        <w:rPr>
          <w:rFonts w:eastAsia="Calibri"/>
          <w:b/>
          <w:bCs/>
          <w:lang w:eastAsia="en-US"/>
        </w:rPr>
        <w:t>Спецификация оборудования (СКУД)</w:t>
      </w:r>
      <w:bookmarkEnd w:id="8"/>
    </w:p>
    <w:p w14:paraId="37017F89" w14:textId="77777777" w:rsidR="00862E4B" w:rsidRPr="005F2798" w:rsidRDefault="00862E4B" w:rsidP="005F2798">
      <w:pPr>
        <w:autoSpaceDE w:val="0"/>
        <w:autoSpaceDN w:val="0"/>
        <w:adjustRightInd w:val="0"/>
        <w:spacing w:after="120"/>
        <w:jc w:val="center"/>
        <w:rPr>
          <w:rFonts w:eastAsia="Calibri"/>
          <w:i/>
          <w:iCs/>
          <w:lang w:eastAsia="en-US"/>
        </w:rPr>
      </w:pPr>
      <w:r w:rsidRPr="005F2798">
        <w:rPr>
          <w:rFonts w:eastAsia="Calibri"/>
          <w:i/>
          <w:iCs/>
          <w:lang w:eastAsia="en-US"/>
        </w:rPr>
        <w:t>Адрес: ул. Стрелецкая д. 2 стр. 1</w:t>
      </w:r>
    </w:p>
    <w:tbl>
      <w:tblPr>
        <w:tblW w:w="101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6476"/>
        <w:gridCol w:w="1358"/>
        <w:gridCol w:w="1660"/>
      </w:tblGrid>
      <w:tr w:rsidR="00862E4B" w:rsidRPr="005F2798" w14:paraId="3E349F97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4F868C0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476" w:type="dxa"/>
            <w:shd w:val="clear" w:color="auto" w:fill="auto"/>
            <w:hideMark/>
          </w:tcPr>
          <w:p w14:paraId="77B6B98A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Турникет-трипод электромеханическиий CARDDEX STR 01 </w:t>
            </w:r>
          </w:p>
        </w:tc>
        <w:tc>
          <w:tcPr>
            <w:tcW w:w="1358" w:type="dxa"/>
            <w:shd w:val="clear" w:color="auto" w:fill="auto"/>
            <w:hideMark/>
          </w:tcPr>
          <w:p w14:paraId="37F8CA8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E7EB6B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2</w:t>
            </w:r>
          </w:p>
        </w:tc>
      </w:tr>
      <w:tr w:rsidR="00862E4B" w:rsidRPr="005F2798" w14:paraId="233DC7EA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03DB292B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476" w:type="dxa"/>
            <w:shd w:val="clear" w:color="auto" w:fill="auto"/>
            <w:hideMark/>
          </w:tcPr>
          <w:p w14:paraId="09C70AC6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Планка преграждающая антипаника для турникета PPA-06R</w:t>
            </w:r>
          </w:p>
        </w:tc>
        <w:tc>
          <w:tcPr>
            <w:tcW w:w="1358" w:type="dxa"/>
            <w:shd w:val="clear" w:color="auto" w:fill="auto"/>
            <w:hideMark/>
          </w:tcPr>
          <w:p w14:paraId="33F5119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BB0A884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2</w:t>
            </w:r>
          </w:p>
        </w:tc>
      </w:tr>
      <w:tr w:rsidR="00862E4B" w:rsidRPr="005F2798" w14:paraId="69B24A53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142B2E6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476" w:type="dxa"/>
            <w:shd w:val="clear" w:color="auto" w:fill="auto"/>
            <w:hideMark/>
          </w:tcPr>
          <w:p w14:paraId="57A1044E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F2798">
              <w:rPr>
                <w:rFonts w:eastAsia="Calibri"/>
                <w:lang w:eastAsia="en-US"/>
              </w:rPr>
              <w:t>Моноблок</w:t>
            </w:r>
            <w:r w:rsidRPr="005F2798">
              <w:rPr>
                <w:rFonts w:eastAsia="Calibri"/>
                <w:lang w:val="en-US" w:eastAsia="en-US"/>
              </w:rPr>
              <w:t xml:space="preserve"> HP 20-c435ur, 19.5", Intel Core i3 7130U, 8</w:t>
            </w:r>
            <w:r w:rsidRPr="005F2798">
              <w:rPr>
                <w:rFonts w:eastAsia="Calibri"/>
                <w:lang w:eastAsia="en-US"/>
              </w:rPr>
              <w:t>Гб</w:t>
            </w:r>
            <w:r w:rsidRPr="005F2798">
              <w:rPr>
                <w:rFonts w:eastAsia="Calibri"/>
                <w:lang w:val="en-US" w:eastAsia="en-US"/>
              </w:rPr>
              <w:t>, 1000</w:t>
            </w:r>
            <w:r w:rsidRPr="005F2798">
              <w:rPr>
                <w:rFonts w:eastAsia="Calibri"/>
                <w:lang w:eastAsia="en-US"/>
              </w:rPr>
              <w:t>Гб</w:t>
            </w:r>
            <w:r w:rsidRPr="005F2798">
              <w:rPr>
                <w:rFonts w:eastAsia="Calibri"/>
                <w:lang w:val="en-US" w:eastAsia="en-US"/>
              </w:rPr>
              <w:t xml:space="preserve">, Intel HD Graphics 620, Windows 10, </w:t>
            </w:r>
            <w:r w:rsidRPr="005F2798">
              <w:rPr>
                <w:rFonts w:eastAsia="Calibri"/>
                <w:lang w:eastAsia="en-US"/>
              </w:rPr>
              <w:t>белый</w:t>
            </w:r>
            <w:r w:rsidRPr="005F2798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  <w:hideMark/>
          </w:tcPr>
          <w:p w14:paraId="572F1613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446ECCC4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1D03880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77DA4B2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476" w:type="dxa"/>
            <w:shd w:val="clear" w:color="auto" w:fill="auto"/>
            <w:hideMark/>
          </w:tcPr>
          <w:p w14:paraId="0C824B26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Программное обеспечение "Орион Про" </w:t>
            </w:r>
          </w:p>
        </w:tc>
        <w:tc>
          <w:tcPr>
            <w:tcW w:w="1358" w:type="dxa"/>
            <w:shd w:val="clear" w:color="auto" w:fill="auto"/>
            <w:hideMark/>
          </w:tcPr>
          <w:p w14:paraId="7D89AFF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26309BA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1A46C522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1C14506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476" w:type="dxa"/>
            <w:shd w:val="clear" w:color="auto" w:fill="auto"/>
            <w:hideMark/>
          </w:tcPr>
          <w:p w14:paraId="525C76D3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Устройство ультразвуковое, преобразователь (излучатель или приемник)</w:t>
            </w:r>
          </w:p>
        </w:tc>
        <w:tc>
          <w:tcPr>
            <w:tcW w:w="1358" w:type="dxa"/>
            <w:shd w:val="clear" w:color="auto" w:fill="auto"/>
            <w:hideMark/>
          </w:tcPr>
          <w:p w14:paraId="4047517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B0D5A1D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6B63C5C3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28055E7A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476" w:type="dxa"/>
            <w:shd w:val="clear" w:color="auto" w:fill="auto"/>
            <w:hideMark/>
          </w:tcPr>
          <w:p w14:paraId="71063FD7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F2798">
              <w:rPr>
                <w:rFonts w:eastAsia="Calibri"/>
                <w:lang w:eastAsia="en-US"/>
              </w:rPr>
              <w:t>ИБП</w:t>
            </w:r>
            <w:r w:rsidRPr="005F2798">
              <w:rPr>
                <w:rFonts w:eastAsia="Calibri"/>
                <w:lang w:val="en-US" w:eastAsia="en-US"/>
              </w:rPr>
              <w:t xml:space="preserve"> POWERCOM Spider SPD-650N</w:t>
            </w:r>
          </w:p>
        </w:tc>
        <w:tc>
          <w:tcPr>
            <w:tcW w:w="1358" w:type="dxa"/>
            <w:shd w:val="clear" w:color="auto" w:fill="auto"/>
            <w:hideMark/>
          </w:tcPr>
          <w:p w14:paraId="17CC0CED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A18904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98194E6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6DA6BF1A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6476" w:type="dxa"/>
            <w:shd w:val="clear" w:color="auto" w:fill="auto"/>
            <w:hideMark/>
          </w:tcPr>
          <w:p w14:paraId="30FE2CA0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Монитор домофона цветной ST-MS107-WT </w:t>
            </w:r>
          </w:p>
        </w:tc>
        <w:tc>
          <w:tcPr>
            <w:tcW w:w="1358" w:type="dxa"/>
            <w:shd w:val="clear" w:color="auto" w:fill="auto"/>
            <w:hideMark/>
          </w:tcPr>
          <w:p w14:paraId="2202CA6C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01C51F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5A50795B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3B3A146C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476" w:type="dxa"/>
            <w:shd w:val="clear" w:color="auto" w:fill="auto"/>
            <w:hideMark/>
          </w:tcPr>
          <w:p w14:paraId="3E2E370B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Видеопанель вызывная цветная AVC-305 (PAL) </w:t>
            </w:r>
          </w:p>
        </w:tc>
        <w:tc>
          <w:tcPr>
            <w:tcW w:w="1358" w:type="dxa"/>
            <w:shd w:val="clear" w:color="auto" w:fill="auto"/>
            <w:hideMark/>
          </w:tcPr>
          <w:p w14:paraId="0E02899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2657BF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81F3CAF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5C4C89B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6476" w:type="dxa"/>
            <w:shd w:val="clear" w:color="auto" w:fill="auto"/>
            <w:hideMark/>
          </w:tcPr>
          <w:p w14:paraId="7F4C6D19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Прибор ОПС на 4 луча</w:t>
            </w:r>
          </w:p>
        </w:tc>
        <w:tc>
          <w:tcPr>
            <w:tcW w:w="1358" w:type="dxa"/>
            <w:shd w:val="clear" w:color="auto" w:fill="auto"/>
            <w:hideMark/>
          </w:tcPr>
          <w:p w14:paraId="320251B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E04C5A6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0914151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2167D513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476" w:type="dxa"/>
            <w:shd w:val="clear" w:color="auto" w:fill="auto"/>
            <w:hideMark/>
          </w:tcPr>
          <w:p w14:paraId="27660907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Блок сигнально-пусковой адресный С2000-СП4/220 </w:t>
            </w:r>
          </w:p>
        </w:tc>
        <w:tc>
          <w:tcPr>
            <w:tcW w:w="1358" w:type="dxa"/>
            <w:shd w:val="clear" w:color="auto" w:fill="auto"/>
            <w:hideMark/>
          </w:tcPr>
          <w:p w14:paraId="1075243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78FA2CA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1FAFF933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4F83911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6476" w:type="dxa"/>
            <w:shd w:val="clear" w:color="auto" w:fill="auto"/>
            <w:hideMark/>
          </w:tcPr>
          <w:p w14:paraId="05634428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Приборы приемно-контрольные объектовые на 2 луча</w:t>
            </w:r>
          </w:p>
        </w:tc>
        <w:tc>
          <w:tcPr>
            <w:tcW w:w="1358" w:type="dxa"/>
            <w:shd w:val="clear" w:color="auto" w:fill="auto"/>
            <w:hideMark/>
          </w:tcPr>
          <w:p w14:paraId="4C3A699A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77F22630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0CC66D40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CF7D373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6476" w:type="dxa"/>
            <w:shd w:val="clear" w:color="auto" w:fill="auto"/>
            <w:hideMark/>
          </w:tcPr>
          <w:p w14:paraId="0A77A5EB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Контроллер доступа, марка "С2000-2"</w:t>
            </w:r>
          </w:p>
        </w:tc>
        <w:tc>
          <w:tcPr>
            <w:tcW w:w="1358" w:type="dxa"/>
            <w:shd w:val="clear" w:color="auto" w:fill="auto"/>
            <w:hideMark/>
          </w:tcPr>
          <w:p w14:paraId="2B24D24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3EA2F60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6977B70C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359F4E3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6476" w:type="dxa"/>
            <w:shd w:val="clear" w:color="auto" w:fill="auto"/>
            <w:hideMark/>
          </w:tcPr>
          <w:p w14:paraId="1D146AA1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Блок бесперебойного питания ББП-20</w:t>
            </w:r>
          </w:p>
        </w:tc>
        <w:tc>
          <w:tcPr>
            <w:tcW w:w="1358" w:type="dxa"/>
            <w:shd w:val="clear" w:color="auto" w:fill="auto"/>
            <w:hideMark/>
          </w:tcPr>
          <w:p w14:paraId="334B64E0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E69BCAA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254DF5E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0B639C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6476" w:type="dxa"/>
            <w:shd w:val="clear" w:color="auto" w:fill="auto"/>
            <w:hideMark/>
          </w:tcPr>
          <w:p w14:paraId="59D348C7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Батарея аккумуляторная АКБ-7 12В/7 А/ч</w:t>
            </w:r>
          </w:p>
        </w:tc>
        <w:tc>
          <w:tcPr>
            <w:tcW w:w="1358" w:type="dxa"/>
            <w:shd w:val="clear" w:color="auto" w:fill="auto"/>
            <w:hideMark/>
          </w:tcPr>
          <w:p w14:paraId="199BF10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E7B7C1B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291B185A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7D09DE8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476" w:type="dxa"/>
            <w:shd w:val="clear" w:color="auto" w:fill="auto"/>
            <w:hideMark/>
          </w:tcPr>
          <w:p w14:paraId="7EAAE8E2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Считыватель карт Matrix-II EH </w:t>
            </w:r>
          </w:p>
        </w:tc>
        <w:tc>
          <w:tcPr>
            <w:tcW w:w="1358" w:type="dxa"/>
            <w:shd w:val="clear" w:color="auto" w:fill="auto"/>
            <w:hideMark/>
          </w:tcPr>
          <w:p w14:paraId="7DB53270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2B5CFB2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2</w:t>
            </w:r>
          </w:p>
        </w:tc>
      </w:tr>
      <w:tr w:rsidR="00862E4B" w:rsidRPr="005F2798" w14:paraId="7904D47B" w14:textId="77777777" w:rsidTr="008C2686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0F81F5BD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476" w:type="dxa"/>
            <w:shd w:val="clear" w:color="auto" w:fill="auto"/>
            <w:hideMark/>
          </w:tcPr>
          <w:p w14:paraId="07BCFA41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Считыватель бесконтактный Proxy-USB MA </w:t>
            </w:r>
          </w:p>
        </w:tc>
        <w:tc>
          <w:tcPr>
            <w:tcW w:w="1358" w:type="dxa"/>
            <w:shd w:val="clear" w:color="auto" w:fill="auto"/>
            <w:hideMark/>
          </w:tcPr>
          <w:p w14:paraId="77D931A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251D92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6C18A730" w14:textId="77777777" w:rsidTr="008C2686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495863AD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6476" w:type="dxa"/>
            <w:shd w:val="clear" w:color="auto" w:fill="auto"/>
            <w:hideMark/>
          </w:tcPr>
          <w:p w14:paraId="5EF4BA63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Устройство разблокировки двери с восстанавливаемой вставкой ST-ER115 </w:t>
            </w:r>
          </w:p>
        </w:tc>
        <w:tc>
          <w:tcPr>
            <w:tcW w:w="1358" w:type="dxa"/>
            <w:shd w:val="clear" w:color="auto" w:fill="auto"/>
            <w:hideMark/>
          </w:tcPr>
          <w:p w14:paraId="6D9F604C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63E38E0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</w:tbl>
    <w:p w14:paraId="08D2D706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1B8FBAF4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9" w:name="_Hlk99624839"/>
      <w:r w:rsidRPr="005F2798">
        <w:rPr>
          <w:rFonts w:eastAsia="Calibri"/>
          <w:b/>
          <w:bCs/>
          <w:lang w:eastAsia="en-US"/>
        </w:rPr>
        <w:t>Спецификация оборудования системы видеонаблюдения</w:t>
      </w:r>
    </w:p>
    <w:bookmarkEnd w:id="9"/>
    <w:p w14:paraId="7403D7D6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tbl>
      <w:tblPr>
        <w:tblW w:w="103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7155"/>
        <w:gridCol w:w="925"/>
        <w:gridCol w:w="1701"/>
      </w:tblGrid>
      <w:tr w:rsidR="00862E4B" w:rsidRPr="005F2798" w14:paraId="4107954B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C2B98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bookmarkStart w:id="10" w:name="_Hlk99624858"/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153FE" w14:textId="77777777" w:rsidR="00862E4B" w:rsidRPr="005F2798" w:rsidRDefault="00862E4B" w:rsidP="005F2798">
            <w:pPr>
              <w:widowControl w:val="0"/>
              <w:spacing w:line="310" w:lineRule="exact"/>
              <w:rPr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DS-2CD2722F-IS(B)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1FEEB8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5F292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16</w:t>
            </w:r>
          </w:p>
        </w:tc>
      </w:tr>
      <w:tr w:rsidR="00862E4B" w:rsidRPr="005F2798" w14:paraId="0D5C78C5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7384F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81546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I</w:t>
            </w: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Р-видеорегистратор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-7616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NI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-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K</w:t>
            </w:r>
            <w:r w:rsidRPr="005F2798">
              <w:rPr>
                <w:color w:val="000000"/>
                <w:shd w:val="clear" w:color="auto" w:fill="FFFFFF"/>
                <w:lang w:eastAsia="en-US" w:bidi="en-US"/>
              </w:rPr>
              <w:t>2/</w:t>
            </w:r>
            <w:r w:rsidRPr="005F2798">
              <w:rPr>
                <w:color w:val="000000"/>
                <w:shd w:val="clear" w:color="auto" w:fill="FFFFFF"/>
                <w:lang w:bidi="ru-RU"/>
              </w:rPr>
              <w:t>16Р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11D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74A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2D272CD8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91D218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5A2DC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Коммутатор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DS-3E0526P-E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B597F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44BA8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1</w:t>
            </w:r>
          </w:p>
        </w:tc>
      </w:tr>
      <w:tr w:rsidR="00862E4B" w:rsidRPr="005F2798" w14:paraId="292E1DB4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038E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2E47B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ИБП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 xml:space="preserve">SMX3000HVNC </w:t>
            </w:r>
            <w:r w:rsidRPr="005F2798">
              <w:rPr>
                <w:color w:val="000000"/>
                <w:shd w:val="clear" w:color="auto" w:fill="FFFFFF"/>
                <w:lang w:val="fr-FR" w:eastAsia="fr-FR" w:bidi="fr-FR"/>
              </w:rPr>
              <w:t xml:space="preserve">APC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SMART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42D3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81583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697B803F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6576F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51D61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Монитор Samsung S27F358FWI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50D31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813C6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bookmarkEnd w:id="10"/>
    </w:tbl>
    <w:p w14:paraId="41F3F19D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4688F01F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0E70B82C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5F2798">
        <w:rPr>
          <w:rFonts w:eastAsia="Calibri"/>
          <w:b/>
          <w:bCs/>
          <w:lang w:eastAsia="en-US"/>
        </w:rPr>
        <w:t>Спецификация оборудования (СКУД)</w:t>
      </w:r>
    </w:p>
    <w:p w14:paraId="15561A79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i/>
          <w:iCs/>
          <w:lang w:eastAsia="en-US"/>
        </w:rPr>
      </w:pPr>
      <w:r w:rsidRPr="005F2798">
        <w:rPr>
          <w:rFonts w:eastAsia="Calibri"/>
          <w:i/>
          <w:iCs/>
          <w:lang w:eastAsia="en-US"/>
        </w:rPr>
        <w:t>Адрес: ул. Астрадамская д. 1 к.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6479"/>
        <w:gridCol w:w="1355"/>
        <w:gridCol w:w="1660"/>
      </w:tblGrid>
      <w:tr w:rsidR="00862E4B" w:rsidRPr="005F2798" w14:paraId="006A147A" w14:textId="77777777" w:rsidTr="00074D3F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2342470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71" w:type="dxa"/>
            <w:shd w:val="clear" w:color="auto" w:fill="auto"/>
            <w:hideMark/>
          </w:tcPr>
          <w:p w14:paraId="40ACDFA5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F2798">
              <w:rPr>
                <w:rFonts w:eastAsia="Calibri"/>
                <w:lang w:eastAsia="en-US"/>
              </w:rPr>
              <w:t>Моноблок</w:t>
            </w:r>
            <w:r w:rsidRPr="005F2798">
              <w:rPr>
                <w:rFonts w:eastAsia="Calibri"/>
                <w:lang w:val="en-US" w:eastAsia="en-US"/>
              </w:rPr>
              <w:t xml:space="preserve"> HP 20-c435ur, 19.5", Intel Core i3 7130U, 8</w:t>
            </w:r>
            <w:r w:rsidRPr="005F2798">
              <w:rPr>
                <w:rFonts w:eastAsia="Calibri"/>
                <w:lang w:eastAsia="en-US"/>
              </w:rPr>
              <w:t>Гб</w:t>
            </w:r>
            <w:r w:rsidRPr="005F2798">
              <w:rPr>
                <w:rFonts w:eastAsia="Calibri"/>
                <w:lang w:val="en-US" w:eastAsia="en-US"/>
              </w:rPr>
              <w:t>, 1000</w:t>
            </w:r>
            <w:r w:rsidRPr="005F2798">
              <w:rPr>
                <w:rFonts w:eastAsia="Calibri"/>
                <w:lang w:eastAsia="en-US"/>
              </w:rPr>
              <w:t>Гб</w:t>
            </w:r>
            <w:r w:rsidRPr="005F2798">
              <w:rPr>
                <w:rFonts w:eastAsia="Calibri"/>
                <w:lang w:val="en-US" w:eastAsia="en-US"/>
              </w:rPr>
              <w:t>, Intel HD Graphics 620, Windows 10</w:t>
            </w:r>
          </w:p>
        </w:tc>
        <w:tc>
          <w:tcPr>
            <w:tcW w:w="1390" w:type="dxa"/>
            <w:shd w:val="clear" w:color="auto" w:fill="auto"/>
            <w:hideMark/>
          </w:tcPr>
          <w:p w14:paraId="430C8493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246C7C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04652576" w14:textId="77777777" w:rsidTr="00074D3F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00A04C3D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671" w:type="dxa"/>
            <w:shd w:val="clear" w:color="auto" w:fill="auto"/>
            <w:hideMark/>
          </w:tcPr>
          <w:p w14:paraId="20997151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Офисное приложение MICROSOFT Office 2019 </w:t>
            </w:r>
          </w:p>
        </w:tc>
        <w:tc>
          <w:tcPr>
            <w:tcW w:w="1390" w:type="dxa"/>
            <w:shd w:val="clear" w:color="auto" w:fill="auto"/>
            <w:hideMark/>
          </w:tcPr>
          <w:p w14:paraId="399CF56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57F0163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1C013F0" w14:textId="77777777" w:rsidTr="00074D3F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375AC1F6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671" w:type="dxa"/>
            <w:shd w:val="clear" w:color="auto" w:fill="auto"/>
            <w:hideMark/>
          </w:tcPr>
          <w:p w14:paraId="2FCFC6A5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Программное обеспечение "Орион Про"</w:t>
            </w:r>
          </w:p>
        </w:tc>
        <w:tc>
          <w:tcPr>
            <w:tcW w:w="1390" w:type="dxa"/>
            <w:shd w:val="clear" w:color="auto" w:fill="auto"/>
            <w:hideMark/>
          </w:tcPr>
          <w:p w14:paraId="51047E5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346F6D4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528A7859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0C99B2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671" w:type="dxa"/>
            <w:shd w:val="clear" w:color="auto" w:fill="auto"/>
            <w:hideMark/>
          </w:tcPr>
          <w:p w14:paraId="41530801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Преобразователь интерфейсов USB-RS 485 </w:t>
            </w:r>
          </w:p>
        </w:tc>
        <w:tc>
          <w:tcPr>
            <w:tcW w:w="1390" w:type="dxa"/>
            <w:shd w:val="clear" w:color="auto" w:fill="auto"/>
            <w:hideMark/>
          </w:tcPr>
          <w:p w14:paraId="2966F57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DE3ADAB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622183CC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2537D8A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671" w:type="dxa"/>
            <w:shd w:val="clear" w:color="auto" w:fill="auto"/>
            <w:hideMark/>
          </w:tcPr>
          <w:p w14:paraId="6A7F7534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F2798">
              <w:rPr>
                <w:rFonts w:eastAsia="Calibri"/>
                <w:lang w:eastAsia="en-US"/>
              </w:rPr>
              <w:t>ИБП</w:t>
            </w:r>
            <w:r w:rsidRPr="005F2798">
              <w:rPr>
                <w:rFonts w:eastAsia="Calibri"/>
                <w:lang w:val="en-US" w:eastAsia="en-US"/>
              </w:rPr>
              <w:t xml:space="preserve"> POWERCOM Spider SPD-650N </w:t>
            </w:r>
          </w:p>
        </w:tc>
        <w:tc>
          <w:tcPr>
            <w:tcW w:w="1390" w:type="dxa"/>
            <w:shd w:val="clear" w:color="auto" w:fill="auto"/>
            <w:hideMark/>
          </w:tcPr>
          <w:p w14:paraId="36C0335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67F711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50FCEAC0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ACA152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671" w:type="dxa"/>
            <w:shd w:val="clear" w:color="auto" w:fill="auto"/>
            <w:hideMark/>
          </w:tcPr>
          <w:p w14:paraId="759A7685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Монитор домофона цветной ST-MS107-WT</w:t>
            </w:r>
          </w:p>
        </w:tc>
        <w:tc>
          <w:tcPr>
            <w:tcW w:w="1390" w:type="dxa"/>
            <w:shd w:val="clear" w:color="auto" w:fill="auto"/>
            <w:hideMark/>
          </w:tcPr>
          <w:p w14:paraId="41C1C81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4226439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4FD624DA" w14:textId="77777777" w:rsidTr="00074D3F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11C6A63D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6671" w:type="dxa"/>
            <w:shd w:val="clear" w:color="auto" w:fill="auto"/>
            <w:hideMark/>
          </w:tcPr>
          <w:p w14:paraId="0CE42783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Видеопанель вызывная цветная AVC-305 (PAL) накладная</w:t>
            </w:r>
          </w:p>
        </w:tc>
        <w:tc>
          <w:tcPr>
            <w:tcW w:w="1390" w:type="dxa"/>
            <w:shd w:val="clear" w:color="auto" w:fill="auto"/>
            <w:hideMark/>
          </w:tcPr>
          <w:p w14:paraId="27CC8CA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D3CC81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43A64040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6550A61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671" w:type="dxa"/>
            <w:shd w:val="clear" w:color="auto" w:fill="auto"/>
            <w:hideMark/>
          </w:tcPr>
          <w:p w14:paraId="61FFE970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Контроллер доступа, марка "С2000-2"</w:t>
            </w:r>
          </w:p>
        </w:tc>
        <w:tc>
          <w:tcPr>
            <w:tcW w:w="1390" w:type="dxa"/>
            <w:shd w:val="clear" w:color="auto" w:fill="auto"/>
            <w:hideMark/>
          </w:tcPr>
          <w:p w14:paraId="31AB52EB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498C40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BDE60CB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5BFBB80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6671" w:type="dxa"/>
            <w:shd w:val="clear" w:color="auto" w:fill="auto"/>
            <w:hideMark/>
          </w:tcPr>
          <w:p w14:paraId="62D0E500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Блок бесперебойного питания ББП-20</w:t>
            </w:r>
          </w:p>
        </w:tc>
        <w:tc>
          <w:tcPr>
            <w:tcW w:w="1390" w:type="dxa"/>
            <w:shd w:val="clear" w:color="auto" w:fill="auto"/>
            <w:hideMark/>
          </w:tcPr>
          <w:p w14:paraId="02EE0AC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11FCBE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2D7DB7E1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5D343098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671" w:type="dxa"/>
            <w:shd w:val="clear" w:color="auto" w:fill="auto"/>
            <w:hideMark/>
          </w:tcPr>
          <w:p w14:paraId="363910AF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Батарея аккумуляторная АКБ-7 12В/7 А/ч</w:t>
            </w:r>
          </w:p>
        </w:tc>
        <w:tc>
          <w:tcPr>
            <w:tcW w:w="1390" w:type="dxa"/>
            <w:shd w:val="clear" w:color="auto" w:fill="auto"/>
            <w:hideMark/>
          </w:tcPr>
          <w:p w14:paraId="4641DEC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80BF33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73B9A9DE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4B04101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6671" w:type="dxa"/>
            <w:shd w:val="clear" w:color="auto" w:fill="auto"/>
            <w:hideMark/>
          </w:tcPr>
          <w:p w14:paraId="75EA755B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Электромагнит длинно- или короткоходовой, масса до 15 кг</w:t>
            </w:r>
          </w:p>
        </w:tc>
        <w:tc>
          <w:tcPr>
            <w:tcW w:w="1390" w:type="dxa"/>
            <w:shd w:val="clear" w:color="auto" w:fill="auto"/>
            <w:hideMark/>
          </w:tcPr>
          <w:p w14:paraId="3EA521F0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013D40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3C93337D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4B692A0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6671" w:type="dxa"/>
            <w:shd w:val="clear" w:color="auto" w:fill="auto"/>
            <w:hideMark/>
          </w:tcPr>
          <w:p w14:paraId="5B23CA08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Замок электромагнитный ML-295AL</w:t>
            </w:r>
          </w:p>
        </w:tc>
        <w:tc>
          <w:tcPr>
            <w:tcW w:w="1390" w:type="dxa"/>
            <w:shd w:val="clear" w:color="auto" w:fill="auto"/>
            <w:hideMark/>
          </w:tcPr>
          <w:p w14:paraId="070A80C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38FC27E4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463CDE7D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762B1E3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6671" w:type="dxa"/>
            <w:shd w:val="clear" w:color="auto" w:fill="auto"/>
            <w:hideMark/>
          </w:tcPr>
          <w:p w14:paraId="6F32518F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Считыватель карт Matrix-II</w:t>
            </w:r>
          </w:p>
        </w:tc>
        <w:tc>
          <w:tcPr>
            <w:tcW w:w="1390" w:type="dxa"/>
            <w:shd w:val="clear" w:color="auto" w:fill="auto"/>
            <w:hideMark/>
          </w:tcPr>
          <w:p w14:paraId="786FBC47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7196EE3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2</w:t>
            </w:r>
          </w:p>
        </w:tc>
      </w:tr>
      <w:tr w:rsidR="00862E4B" w:rsidRPr="005F2798" w14:paraId="0F1FBEB8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283031A9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6671" w:type="dxa"/>
            <w:shd w:val="clear" w:color="auto" w:fill="auto"/>
            <w:hideMark/>
          </w:tcPr>
          <w:p w14:paraId="5BEDE879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Считыватель бесконтактный Proxy-USB MA</w:t>
            </w:r>
          </w:p>
        </w:tc>
        <w:tc>
          <w:tcPr>
            <w:tcW w:w="1390" w:type="dxa"/>
            <w:shd w:val="clear" w:color="auto" w:fill="auto"/>
            <w:hideMark/>
          </w:tcPr>
          <w:p w14:paraId="50FC601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7D0049E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4553DD71" w14:textId="77777777" w:rsidTr="00074D3F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4FE45B4E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671" w:type="dxa"/>
            <w:shd w:val="clear" w:color="auto" w:fill="auto"/>
            <w:hideMark/>
          </w:tcPr>
          <w:p w14:paraId="068F9D99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Доводчик дверной "Abloy Modul DC234"</w:t>
            </w:r>
          </w:p>
        </w:tc>
        <w:tc>
          <w:tcPr>
            <w:tcW w:w="1390" w:type="dxa"/>
            <w:shd w:val="clear" w:color="auto" w:fill="auto"/>
            <w:hideMark/>
          </w:tcPr>
          <w:p w14:paraId="4E9DBD64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47771C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08A607CD" w14:textId="77777777" w:rsidTr="00074D3F">
        <w:trPr>
          <w:trHeight w:val="285"/>
        </w:trPr>
        <w:tc>
          <w:tcPr>
            <w:tcW w:w="700" w:type="dxa"/>
            <w:shd w:val="clear" w:color="auto" w:fill="auto"/>
            <w:noWrap/>
            <w:hideMark/>
          </w:tcPr>
          <w:p w14:paraId="3D631A35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671" w:type="dxa"/>
            <w:shd w:val="clear" w:color="auto" w:fill="auto"/>
            <w:hideMark/>
          </w:tcPr>
          <w:p w14:paraId="1DF13B26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Кнопка выхода EXIT 500</w:t>
            </w:r>
          </w:p>
        </w:tc>
        <w:tc>
          <w:tcPr>
            <w:tcW w:w="1390" w:type="dxa"/>
            <w:shd w:val="clear" w:color="auto" w:fill="auto"/>
            <w:hideMark/>
          </w:tcPr>
          <w:p w14:paraId="4A76D6C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4C197B8F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  <w:tr w:rsidR="00862E4B" w:rsidRPr="005F2798" w14:paraId="7A3730D9" w14:textId="77777777" w:rsidTr="00074D3F">
        <w:trPr>
          <w:trHeight w:val="570"/>
        </w:trPr>
        <w:tc>
          <w:tcPr>
            <w:tcW w:w="700" w:type="dxa"/>
            <w:shd w:val="clear" w:color="auto" w:fill="auto"/>
            <w:noWrap/>
            <w:hideMark/>
          </w:tcPr>
          <w:p w14:paraId="6485F7B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6671" w:type="dxa"/>
            <w:shd w:val="clear" w:color="auto" w:fill="auto"/>
            <w:hideMark/>
          </w:tcPr>
          <w:p w14:paraId="027C58A9" w14:textId="77777777" w:rsidR="00862E4B" w:rsidRPr="005F2798" w:rsidRDefault="00862E4B" w:rsidP="005F279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Устройство разблокировки двери с восстанавливаемой вставкой ST-ER115</w:t>
            </w:r>
          </w:p>
        </w:tc>
        <w:tc>
          <w:tcPr>
            <w:tcW w:w="1390" w:type="dxa"/>
            <w:shd w:val="clear" w:color="auto" w:fill="auto"/>
            <w:hideMark/>
          </w:tcPr>
          <w:p w14:paraId="7761FB92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4FD0861" w14:textId="77777777" w:rsidR="00862E4B" w:rsidRPr="005F2798" w:rsidRDefault="00862E4B" w:rsidP="005F279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</w:p>
        </w:tc>
      </w:tr>
    </w:tbl>
    <w:p w14:paraId="3259FD34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14:paraId="41537DD8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5F2798">
        <w:rPr>
          <w:rFonts w:eastAsia="Calibri"/>
          <w:b/>
          <w:bCs/>
          <w:lang w:eastAsia="en-US"/>
        </w:rPr>
        <w:t>Спецификация оборудования системы видеонаблюдения</w:t>
      </w:r>
    </w:p>
    <w:p w14:paraId="3B0FAC06" w14:textId="77777777" w:rsidR="00862E4B" w:rsidRPr="005F2798" w:rsidRDefault="00862E4B" w:rsidP="005F2798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03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7155"/>
        <w:gridCol w:w="925"/>
        <w:gridCol w:w="1701"/>
      </w:tblGrid>
      <w:tr w:rsidR="00862E4B" w:rsidRPr="005F2798" w14:paraId="291BAEC4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732E0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7AD44" w14:textId="77777777" w:rsidR="00862E4B" w:rsidRPr="005F2798" w:rsidRDefault="00862E4B" w:rsidP="005F2798">
            <w:pPr>
              <w:widowControl w:val="0"/>
              <w:spacing w:line="310" w:lineRule="exact"/>
              <w:rPr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DS-2CD2722F-IS(B)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3EE72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616F7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13</w:t>
            </w:r>
          </w:p>
        </w:tc>
      </w:tr>
      <w:tr w:rsidR="00862E4B" w:rsidRPr="005F2798" w14:paraId="11C1291F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C4F0D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161E4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DS-2CD2123G0-IU-I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53C3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3383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16</w:t>
            </w:r>
          </w:p>
        </w:tc>
      </w:tr>
      <w:tr w:rsidR="00862E4B" w:rsidRPr="005F2798" w14:paraId="553A060C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33D2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4E5E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Камера DS-2CD2623G0-IZS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4402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D96AC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6</w:t>
            </w:r>
          </w:p>
        </w:tc>
      </w:tr>
      <w:tr w:rsidR="00862E4B" w:rsidRPr="005F2798" w14:paraId="006C4E29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6D1BA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89E77" w14:textId="77777777" w:rsidR="00862E4B" w:rsidRPr="005F2798" w:rsidRDefault="00862E4B" w:rsidP="005F2798">
            <w:pPr>
              <w:widowControl w:val="0"/>
              <w:spacing w:line="310" w:lineRule="exact"/>
              <w:rPr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видеорегистратор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 xml:space="preserve">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TRASSIR duo Station AF32 4HDD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42987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9E1E7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2AE4D5E7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FF3C75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F2BDF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Коммутатор </w:t>
            </w:r>
            <w:r w:rsidRPr="005F2798">
              <w:rPr>
                <w:color w:val="000000"/>
                <w:shd w:val="clear" w:color="auto" w:fill="FFFFFF"/>
                <w:lang w:val="en-US" w:eastAsia="en-US" w:bidi="en-US"/>
              </w:rPr>
              <w:t>DS-3E0526P-E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02E760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30DC9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1</w:t>
            </w:r>
          </w:p>
        </w:tc>
      </w:tr>
      <w:tr w:rsidR="00862E4B" w:rsidRPr="005F2798" w14:paraId="4D5DE3AD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EB864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49405" w14:textId="77777777" w:rsidR="00862E4B" w:rsidRPr="005F2798" w:rsidRDefault="00862E4B" w:rsidP="005F2798">
            <w:pPr>
              <w:widowControl w:val="0"/>
              <w:spacing w:line="310" w:lineRule="exact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ИБП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F466D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DAFCB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862E4B" w:rsidRPr="005F2798" w14:paraId="0F5E4E07" w14:textId="77777777" w:rsidTr="00074D3F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43107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val="en-US" w:bidi="ru-RU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99078" w14:textId="77777777" w:rsidR="00862E4B" w:rsidRPr="005F2798" w:rsidRDefault="00862E4B" w:rsidP="005F2798">
            <w:pPr>
              <w:widowControl w:val="0"/>
              <w:spacing w:line="310" w:lineRule="exact"/>
              <w:rPr>
                <w:color w:val="000000"/>
                <w:shd w:val="clear" w:color="auto" w:fill="FFFFFF"/>
                <w:lang w:val="en-US"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 xml:space="preserve">Монитор </w:t>
            </w:r>
            <w:r w:rsidRPr="005F2798">
              <w:rPr>
                <w:color w:val="000000"/>
                <w:shd w:val="clear" w:color="auto" w:fill="FFFFFF"/>
                <w:lang w:val="en-US" w:bidi="ru-RU"/>
              </w:rPr>
              <w:t>AOS 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8048B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2FDC5" w14:textId="77777777" w:rsidR="00862E4B" w:rsidRPr="005F2798" w:rsidRDefault="00862E4B" w:rsidP="005F2798">
            <w:pPr>
              <w:widowControl w:val="0"/>
              <w:spacing w:line="310" w:lineRule="exact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5F2798">
              <w:rPr>
                <w:color w:val="000000"/>
                <w:shd w:val="clear" w:color="auto" w:fill="FFFFFF"/>
                <w:lang w:bidi="ru-RU"/>
              </w:rPr>
              <w:t>1</w:t>
            </w:r>
          </w:p>
        </w:tc>
      </w:tr>
    </w:tbl>
    <w:p w14:paraId="2FE425C1" w14:textId="77777777" w:rsidR="00862E4B" w:rsidRPr="005F2798" w:rsidRDefault="00862E4B" w:rsidP="005F2798">
      <w:pPr>
        <w:shd w:val="clear" w:color="auto" w:fill="FFFFFF"/>
        <w:spacing w:line="263" w:lineRule="atLeast"/>
        <w:textAlignment w:val="baseline"/>
        <w:rPr>
          <w:bCs/>
        </w:rPr>
      </w:pPr>
    </w:p>
    <w:p w14:paraId="5E893454" w14:textId="77777777" w:rsidR="00862E4B" w:rsidRPr="005F2798" w:rsidRDefault="00862E4B" w:rsidP="005F2798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  <w:r w:rsidRPr="005F2798">
        <w:rPr>
          <w:b/>
        </w:rPr>
        <w:t xml:space="preserve"> Система контроля и управление доступом (СКУД).</w:t>
      </w:r>
    </w:p>
    <w:p w14:paraId="50A964D7" w14:textId="76622EAC" w:rsidR="00862E4B" w:rsidRPr="005F2798" w:rsidRDefault="00862E4B" w:rsidP="005F2798">
      <w:pPr>
        <w:spacing w:after="200" w:line="276" w:lineRule="auto"/>
        <w:rPr>
          <w:rFonts w:eastAsia="Calibri"/>
          <w:lang w:eastAsia="en-US"/>
        </w:rPr>
      </w:pPr>
      <w:r w:rsidRPr="005F2798">
        <w:rPr>
          <w:rFonts w:eastAsia="Calibri"/>
          <w:lang w:eastAsia="en-US"/>
        </w:rPr>
        <w:t>Регламент технического обслуживания подсистемы СКУД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4"/>
        <w:gridCol w:w="3330"/>
      </w:tblGrid>
      <w:tr w:rsidR="00862E4B" w:rsidRPr="005F2798" w14:paraId="53F8E5FC" w14:textId="77777777" w:rsidTr="00417AF5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8E5C48" w14:textId="77777777" w:rsidR="00862E4B" w:rsidRPr="005F2798" w:rsidRDefault="00862E4B" w:rsidP="005F279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b/>
                <w:bCs/>
                <w:lang w:eastAsia="en-US"/>
              </w:rPr>
              <w:t>Перечень работ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76F745" w14:textId="77777777" w:rsidR="00862E4B" w:rsidRPr="005F2798" w:rsidRDefault="00862E4B" w:rsidP="005F279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b/>
                <w:bCs/>
                <w:lang w:eastAsia="en-US"/>
              </w:rPr>
              <w:t>Периодичность обслуживания специализированными организациями</w:t>
            </w:r>
          </w:p>
        </w:tc>
      </w:tr>
      <w:tr w:rsidR="00862E4B" w:rsidRPr="005F2798" w14:paraId="3E02571D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9BDF2C" w14:textId="1C6E491D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Внешний осмотр составных частей, (турникета, эл</w:t>
            </w:r>
            <w:r w:rsidR="00FA210A" w:rsidRPr="005F2798">
              <w:rPr>
                <w:rFonts w:eastAsia="Calibri"/>
                <w:lang w:eastAsia="en-US"/>
              </w:rPr>
              <w:t xml:space="preserve">. </w:t>
            </w:r>
            <w:r w:rsidRPr="005F2798">
              <w:rPr>
                <w:rFonts w:eastAsia="Calibri"/>
                <w:lang w:eastAsia="en-US"/>
              </w:rPr>
              <w:t>магнитных замков, контролеров, и</w:t>
            </w:r>
            <w:r w:rsidR="00FA210A" w:rsidRPr="005F2798">
              <w:rPr>
                <w:rFonts w:eastAsia="Calibri"/>
                <w:lang w:eastAsia="en-US"/>
              </w:rPr>
              <w:t xml:space="preserve"> </w:t>
            </w:r>
            <w:r w:rsidRPr="005F2798">
              <w:rPr>
                <w:rFonts w:eastAsia="Calibri"/>
                <w:lang w:eastAsia="en-US"/>
              </w:rPr>
              <w:t>т</w:t>
            </w:r>
            <w:r w:rsidR="00FA210A" w:rsidRPr="005F2798">
              <w:rPr>
                <w:rFonts w:eastAsia="Calibri"/>
                <w:lang w:eastAsia="en-US"/>
              </w:rPr>
              <w:t>.</w:t>
            </w:r>
            <w:r w:rsidRPr="005F2798">
              <w:rPr>
                <w:rFonts w:eastAsia="Calibri"/>
                <w:lang w:eastAsia="en-US"/>
              </w:rPr>
              <w:t>д</w:t>
            </w:r>
            <w:r w:rsidR="00FA210A" w:rsidRPr="005F2798">
              <w:rPr>
                <w:rFonts w:eastAsia="Calibri"/>
                <w:lang w:eastAsia="en-US"/>
              </w:rPr>
              <w:t>.</w:t>
            </w:r>
            <w:r w:rsidRPr="005F2798">
              <w:rPr>
                <w:rFonts w:eastAsia="Calibri"/>
                <w:lang w:eastAsia="en-US"/>
              </w:rPr>
              <w:t>) на отсутствие механических повреждений, коррозии, грязи, прочности креплений и т</w:t>
            </w:r>
            <w:r w:rsidR="00FA210A" w:rsidRPr="005F2798">
              <w:rPr>
                <w:rFonts w:eastAsia="Calibri"/>
                <w:lang w:eastAsia="en-US"/>
              </w:rPr>
              <w:t>.</w:t>
            </w:r>
            <w:r w:rsidRPr="005F2798">
              <w:rPr>
                <w:rFonts w:eastAsia="Calibri"/>
                <w:lang w:eastAsia="en-US"/>
              </w:rPr>
              <w:t>д</w:t>
            </w:r>
            <w:r w:rsidR="00FA210A" w:rsidRPr="005F279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CD60AC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862E4B" w:rsidRPr="005F2798" w14:paraId="12EF45C7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D4C8F3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рабочего положения выключателей, исправности световой индикации, наличие пломб на приборах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2E152D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3523B9" w:rsidRPr="005F2798" w14:paraId="65C82B02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A5AFE" w14:textId="77777777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lastRenderedPageBreak/>
              <w:t>Внешний осмотр кабельных трасс на предмет механического</w:t>
            </w:r>
          </w:p>
          <w:p w14:paraId="1AA6EF5D" w14:textId="6B5194FE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 xml:space="preserve"> повреждения, грязи, прочности крепления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397EF5" w14:textId="5D93EFC7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3523B9" w:rsidRPr="005F2798" w14:paraId="16D830E7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08C5D" w14:textId="2A94E850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Внешний осмотр и контроль компонентов систем на предмет наличия и правильности работы внешней индикации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A5AC84" w14:textId="079F19AF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3523B9" w:rsidRPr="005F2798" w14:paraId="0FAEA6A3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3AD15" w14:textId="0267746F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Внешний осмотр и проверка работоспособности исполнительных устройств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3C523" w14:textId="6D033FB7" w:rsidR="003523B9" w:rsidRPr="005F2798" w:rsidRDefault="003523B9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05351FEA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50D547" w14:textId="77777777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Внешний осмотр и проверка работоспособности устройств</w:t>
            </w:r>
          </w:p>
          <w:p w14:paraId="22F13E3E" w14:textId="606BD9C7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коммутации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ED99E1" w14:textId="65BFA15F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45778D3A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B4795" w14:textId="77777777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Внешний осмотр и проверка работоспособности устройств</w:t>
            </w:r>
          </w:p>
          <w:p w14:paraId="25C951FE" w14:textId="6EC39659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управления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5B5278" w14:textId="5C750801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59909080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F3A19B" w14:textId="77777777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работоспособности системы СКУД при</w:t>
            </w:r>
          </w:p>
          <w:p w14:paraId="408BBEDB" w14:textId="56BC46EB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отключении основного питающего напряжения 220В от</w:t>
            </w:r>
          </w:p>
          <w:p w14:paraId="211EEF80" w14:textId="5AB7C2E2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электроснабжающего щита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D6B2A7" w14:textId="23B454EC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4B34905C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04648E" w14:textId="6F55AD67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величины питающего напряжения на выходных клеммах блоков бесперебойного питания при наличии основного питающего напряжения 220В от электроснабжающего щита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925E33" w14:textId="6BCFDA98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39096002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03B4C" w14:textId="663983D3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величины питающего напряжения на выходных клеммах блоков бесперебойного питания при отключении основного питающего напряжения 220В от электроснабжающего щита (режим работы от аккумуляторной батареи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FB1EB" w14:textId="63F3D93F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429FC785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50C30" w14:textId="361495F4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Проверка аккумуляторных батарей в блоках бесперебойного питания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A150A6" w14:textId="793D8346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5E491F39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B623A5" w14:textId="4B2DC613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основного питающего напряжения 220В на щитах электропитания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821AC1" w14:textId="36B68FAB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2F0E9074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3FC7FE" w14:textId="39F12054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основного питающего напряжения 220В на входных клеммах блоков бесперебойного питания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81F88" w14:textId="0DA54B22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19609B99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40C1B" w14:textId="7271FD18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Регулировка и смазка механизмов исполнительных устройств СКУД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127CB" w14:textId="2FD93C13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5408DCCF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3DF202" w14:textId="1A0785F8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9FDC3" w14:textId="40227D0E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48930289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BC92A" w14:textId="46ED52CD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Техническое обслуживание автономного контроллера СКУД (контроль базы памяти ключей, качество управления открытием двери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1338A" w14:textId="1A883CAD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 раз в месяц</w:t>
            </w:r>
          </w:p>
        </w:tc>
      </w:tr>
      <w:tr w:rsidR="00E368DA" w:rsidRPr="005F2798" w14:paraId="047E0CCF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D50D99" w14:textId="4AD18C47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Замена и ремонт электромагнитного замка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77986" w14:textId="04132E66" w:rsidR="00E368DA" w:rsidRPr="005F2798" w:rsidRDefault="00E368DA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Ремонт по заявке Заказчика</w:t>
            </w:r>
          </w:p>
        </w:tc>
      </w:tr>
      <w:tr w:rsidR="00862E4B" w:rsidRPr="005F2798" w14:paraId="262B7B9B" w14:textId="77777777" w:rsidTr="00417AF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54A263" w14:textId="77FE3C84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Визуальный осмотр турникетов устройства доворота (толкателя, пружин и ролика), оптических датчиков поворота преграждающих планок и демпфирующего устройства. Удаление загрязнения с поверхности кольца контрольного, находящегося в зазоре оптических датчиков поворота преграждающих планок. Проверка отсутствия грязи в рабочих зазорах обоих оптических датчиков поворота преграждающих планок.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E66131" w14:textId="76F63F73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</w:t>
            </w:r>
            <w:r w:rsidR="00E368DA" w:rsidRPr="005F2798">
              <w:rPr>
                <w:rFonts w:eastAsia="Calibri"/>
                <w:lang w:eastAsia="en-US"/>
              </w:rPr>
              <w:t xml:space="preserve"> </w:t>
            </w:r>
            <w:r w:rsidRPr="005F2798">
              <w:rPr>
                <w:rFonts w:eastAsia="Calibri"/>
                <w:lang w:eastAsia="en-US"/>
              </w:rPr>
              <w:t>раз в месяц</w:t>
            </w:r>
          </w:p>
        </w:tc>
      </w:tr>
      <w:tr w:rsidR="00862E4B" w:rsidRPr="005F2798" w14:paraId="5404230A" w14:textId="77777777" w:rsidTr="00417AF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31B343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 и обратно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B6F5E5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1раза в месяц</w:t>
            </w:r>
          </w:p>
        </w:tc>
      </w:tr>
      <w:tr w:rsidR="00862E4B" w:rsidRPr="005F2798" w14:paraId="5B7ABF6C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C11019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Проверка работоспособности составных частей системы (технологической части, электротехнической части)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936447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862E4B" w:rsidRPr="005F2798" w14:paraId="526FC27E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0E84F4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Визуальная проверка замков и дверных доводчиков дверей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0F3BA3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862E4B" w:rsidRPr="005F2798" w14:paraId="119CBB89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85334B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lastRenderedPageBreak/>
              <w:t>Очистка от пыли проверка работоспособности считывателей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0D7DB8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1раз в месяц</w:t>
            </w:r>
          </w:p>
        </w:tc>
      </w:tr>
      <w:tr w:rsidR="00862E4B" w:rsidRPr="005F2798" w14:paraId="0961C942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D33961" w14:textId="29B09573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 Проверка работоспособности программного обеспечения; Обновление программно-аппаратных настроек СКД при выходе новых обновлений.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4D2A6F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При необходимости</w:t>
            </w:r>
          </w:p>
        </w:tc>
      </w:tr>
      <w:tr w:rsidR="00862E4B" w:rsidRPr="005F2798" w14:paraId="3F2C47CD" w14:textId="77777777" w:rsidTr="00417AF5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728FDE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Выявление и устранение неисправностей и причин ложных срабатываний при поступлении сигнала на Центральный Пульт Системы АРМ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A98A51" w14:textId="2DAB4580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При поступлении сигнала на Центральный Сервер Орион ПРО  </w:t>
            </w:r>
          </w:p>
        </w:tc>
      </w:tr>
      <w:tr w:rsidR="00862E4B" w:rsidRPr="005F2798" w14:paraId="77C8759F" w14:textId="77777777" w:rsidTr="0021431D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CB5F69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Проверка системы (полная или частичная) совместно с представителями Заказчика.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18141D" w14:textId="77777777" w:rsidR="00862E4B" w:rsidRPr="005F2798" w:rsidRDefault="00862E4B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При поступлении заявки</w:t>
            </w:r>
          </w:p>
        </w:tc>
      </w:tr>
      <w:tr w:rsidR="0021431D" w:rsidRPr="005F2798" w14:paraId="471446D8" w14:textId="77777777" w:rsidTr="0021431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90859" w14:textId="22E69126" w:rsidR="0021431D" w:rsidRPr="005F2798" w:rsidRDefault="0021431D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программирование (перепрограммирование) карт (ключей) доступа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1F015" w14:textId="5D17FBC0" w:rsidR="0021431D" w:rsidRPr="005F2798" w:rsidRDefault="0021431D" w:rsidP="005F2798">
            <w:pPr>
              <w:spacing w:line="276" w:lineRule="auto"/>
              <w:rPr>
                <w:rFonts w:eastAsia="Calibri"/>
                <w:lang w:eastAsia="en-US"/>
              </w:rPr>
            </w:pPr>
            <w:r w:rsidRPr="005F2798">
              <w:rPr>
                <w:rFonts w:eastAsia="Calibri"/>
                <w:lang w:eastAsia="en-US"/>
              </w:rPr>
              <w:t>При поступлении заявки</w:t>
            </w:r>
          </w:p>
        </w:tc>
      </w:tr>
    </w:tbl>
    <w:p w14:paraId="605553D7" w14:textId="77777777" w:rsidR="00862E4B" w:rsidRPr="005F2798" w:rsidRDefault="00862E4B" w:rsidP="005F2798">
      <w:pPr>
        <w:spacing w:line="276" w:lineRule="auto"/>
        <w:rPr>
          <w:rFonts w:eastAsia="Calibri"/>
          <w:lang w:eastAsia="en-US"/>
        </w:rPr>
      </w:pPr>
    </w:p>
    <w:p w14:paraId="447E3B58" w14:textId="5822FCE6" w:rsidR="00862E4B" w:rsidRPr="005F2798" w:rsidRDefault="00862E4B" w:rsidP="005F2798">
      <w:pPr>
        <w:widowControl w:val="0"/>
        <w:autoSpaceDE w:val="0"/>
        <w:autoSpaceDN w:val="0"/>
        <w:adjustRightInd w:val="0"/>
        <w:spacing w:after="240"/>
        <w:jc w:val="center"/>
        <w:rPr>
          <w:b/>
        </w:rPr>
      </w:pPr>
      <w:r w:rsidRPr="005F2798">
        <w:rPr>
          <w:b/>
        </w:rPr>
        <w:t>Система видеонаблюдения</w:t>
      </w:r>
    </w:p>
    <w:p w14:paraId="42011E1D" w14:textId="3FED123B" w:rsidR="00417AF5" w:rsidRPr="005F2798" w:rsidRDefault="00417AF5" w:rsidP="005F2798">
      <w:pPr>
        <w:rPr>
          <w:rFonts w:eastAsia="Calibri"/>
          <w:lang w:eastAsia="en-US"/>
        </w:rPr>
      </w:pPr>
    </w:p>
    <w:tbl>
      <w:tblPr>
        <w:tblOverlap w:val="never"/>
        <w:tblW w:w="101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8"/>
        <w:gridCol w:w="3118"/>
      </w:tblGrid>
      <w:tr w:rsidR="00881813" w:rsidRPr="005F2798" w14:paraId="2F6443DB" w14:textId="77777777" w:rsidTr="00881813"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D3BEDF" w14:textId="0486D30F" w:rsidR="00881813" w:rsidRPr="005F2798" w:rsidRDefault="00881813" w:rsidP="005F2798">
            <w:pPr>
              <w:widowControl w:val="0"/>
              <w:spacing w:line="252" w:lineRule="auto"/>
              <w:rPr>
                <w:color w:val="000000"/>
                <w:lang w:bidi="ru-RU"/>
              </w:rPr>
            </w:pPr>
            <w:r w:rsidRPr="005F2798">
              <w:rPr>
                <w:rFonts w:eastAsia="Calibri"/>
                <w:b/>
                <w:bCs/>
                <w:lang w:eastAsia="en-US"/>
              </w:rPr>
              <w:t>Перечень работ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4E356D" w14:textId="435B9488" w:rsidR="00881813" w:rsidRPr="005F2798" w:rsidRDefault="00881813" w:rsidP="005F2798">
            <w:pPr>
              <w:widowControl w:val="0"/>
              <w:spacing w:line="252" w:lineRule="auto"/>
              <w:rPr>
                <w:color w:val="000000"/>
                <w:lang w:bidi="ru-RU"/>
              </w:rPr>
            </w:pPr>
            <w:r w:rsidRPr="005F2798">
              <w:rPr>
                <w:rFonts w:eastAsia="Calibri"/>
                <w:b/>
                <w:bCs/>
                <w:lang w:eastAsia="en-US"/>
              </w:rPr>
              <w:t>Периодичность обслуживания специализированными организациями</w:t>
            </w:r>
          </w:p>
        </w:tc>
      </w:tr>
      <w:tr w:rsidR="00881813" w:rsidRPr="005F2798" w14:paraId="111C06EF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38D73" w14:textId="77777777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Подготовка и оформление текущей документации системы: - Регламент настройки системы видеонаблюдения;</w:t>
            </w:r>
          </w:p>
          <w:p w14:paraId="10965EA7" w14:textId="77777777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- Инструкция по восстановлению работоспособности системы видеонаблюдения;</w:t>
            </w:r>
          </w:p>
          <w:p w14:paraId="73B9F964" w14:textId="77777777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- программы и методики испытаний системы видеонаблюдения;</w:t>
            </w:r>
          </w:p>
          <w:p w14:paraId="40A17188" w14:textId="77777777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- журнал регистрации работ по ТО;</w:t>
            </w:r>
          </w:p>
          <w:p w14:paraId="0C8D4028" w14:textId="77777777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- журнал заявок на выполнение работ по системе видеонаблюдения</w:t>
            </w:r>
          </w:p>
          <w:p w14:paraId="21E2F887" w14:textId="77777777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- график проведения ТО системы.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51D26" w14:textId="660B0DD5" w:rsidR="00881813" w:rsidRPr="005F2798" w:rsidRDefault="00881813" w:rsidP="005F2798">
            <w:pPr>
              <w:widowControl w:val="0"/>
              <w:spacing w:line="252" w:lineRule="auto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Первый месяц действия договора, ежемесячно по требованию заказчика</w:t>
            </w:r>
          </w:p>
        </w:tc>
      </w:tr>
      <w:tr w:rsidR="00881813" w:rsidRPr="005F2798" w14:paraId="06BB57A0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3E16F" w14:textId="748EF670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Проверка состояния монтажа, крепления и внешнего вида оборудования системы: видеомониторов, базового блока ЦС, видеокоммутаторов, пультов управления мультиплексоров, видеорегистраторов, видеокамер, термокожухов, блоков питания и вспомогательного оборудования, кабелей.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C35DF" w14:textId="1B0DAE4F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57E5C2D3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36EE0" w14:textId="77777777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Проверка качества записи носителей, воспроизводимого изображения от всех видеокамер.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166E9" w14:textId="4422A830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1ED535E4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3E915" w14:textId="77777777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Проведение юстировки видеокамер, настройки и корректировки программного обеспечения видеорегистраторов. Тестирование программного и обеспечения.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1BDA5" w14:textId="57B562AC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7314DFE6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ADFF7" w14:textId="39535E78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Проверка работоспособности звукового оповещения при сбое в работе оконечных устройств (видеокамер). Контроль герметичности термокожухов, проверка работоспособности термостатов и обогревателей.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ED8ED" w14:textId="197A15B9" w:rsidR="00881813" w:rsidRPr="005F2798" w:rsidRDefault="00881813" w:rsidP="005F2798">
            <w:pPr>
              <w:widowControl w:val="0"/>
              <w:rPr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4AD9D3E1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C60797" w14:textId="4527DE30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Проверка наличия и подключения заземления.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1DDDFC" w14:textId="2583B686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0DE664C5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3B173" w14:textId="2C3B9989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Ликвидация последствий воздействия на оборудование климатических, технологических и иных неблагоприятных условий: -Ликвидация последствий воздействия на оборудование климатических, технологических и иных неблагоприятных условий; - Протяжка резьбовых соединений видеокамер к кронштейнам и дополнительного оборудования;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B6E61" w14:textId="37AE84B8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 (по мере необходимости)</w:t>
            </w:r>
          </w:p>
        </w:tc>
      </w:tr>
      <w:tr w:rsidR="00881813" w:rsidRPr="005F2798" w14:paraId="22EFE201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1789F" w14:textId="1DD01E4D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Диагностика средств управления и контроль функционирования системы в целом.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D5197" w14:textId="54271EF4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46EE02AB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BDF32A" w14:textId="08FB28EF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Контроль уровня питающих напряжений блока питания.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671F0" w14:textId="265E0E1A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31B772BC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23CE4" w14:textId="1E338F0E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Контроль прохождения тестов в приемно-контрольных приборах ( видеорегистратора).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76C6DA" w14:textId="3B03CB07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4FDB41F7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B97275" w14:textId="03172801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lastRenderedPageBreak/>
              <w:t>Проверка на помехоустойчивости системы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8DC61" w14:textId="2A665E2B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178E9382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E7A92" w14:textId="150BF092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Контроль сопротивления изоляции электрических цепей.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104B5" w14:textId="0618CB1D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Ежемесячно</w:t>
            </w:r>
          </w:p>
        </w:tc>
      </w:tr>
      <w:tr w:rsidR="00881813" w:rsidRPr="005F2798" w14:paraId="78F9100E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DB087" w14:textId="0BBB7E69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Протирка (“промывка”) экранов видеомониторов и защитных стекол на видеокамерах и термокожухах (при необходимости удаляется пыль с линз видеокамер) , протирка кожухов и стекол объективов видеокамер. Чистка системных блоков и узлов. Корпусная очистка от грязи и пыли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9FDC4" w14:textId="32ED4954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Ежеквартально</w:t>
            </w:r>
          </w:p>
        </w:tc>
      </w:tr>
      <w:tr w:rsidR="00881813" w:rsidRPr="005F2798" w14:paraId="0FA4EC02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D565E" w14:textId="67927EB1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Контроль и регулировка зон захвата видеокамер, юстировка объективов, корректировка настроек видеокамер.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6FB55" w14:textId="7A133D70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rPr>
                <w:color w:val="000000"/>
                <w:lang w:bidi="ru-RU"/>
              </w:rPr>
              <w:t>Ежеквартально</w:t>
            </w:r>
          </w:p>
        </w:tc>
      </w:tr>
      <w:tr w:rsidR="00881813" w:rsidRPr="005F2798" w14:paraId="381C7283" w14:textId="77777777" w:rsidTr="00881813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AEC38" w14:textId="20E53C58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t>Контроль отработки перехода оборудования с основного электропитания на резервное питание и обратно.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D2EC" w14:textId="1548CD58" w:rsidR="00881813" w:rsidRPr="005F2798" w:rsidRDefault="00881813" w:rsidP="005F2798">
            <w:pPr>
              <w:widowControl w:val="0"/>
              <w:rPr>
                <w:color w:val="000000"/>
                <w:lang w:bidi="ru-RU"/>
              </w:rPr>
            </w:pPr>
            <w:r w:rsidRPr="005F2798">
              <w:t>Ежеквартально</w:t>
            </w:r>
          </w:p>
        </w:tc>
      </w:tr>
    </w:tbl>
    <w:p w14:paraId="6A3C1F3C" w14:textId="4C509163" w:rsidR="00862E4B" w:rsidRPr="005F2798" w:rsidRDefault="00862E4B" w:rsidP="005F2798">
      <w:pPr>
        <w:widowControl w:val="0"/>
        <w:spacing w:line="1" w:lineRule="exact"/>
        <w:rPr>
          <w:rFonts w:eastAsia="Arial Unicode MS"/>
          <w:color w:val="000000"/>
          <w:lang w:bidi="ru-RU"/>
        </w:rPr>
      </w:pPr>
    </w:p>
    <w:p w14:paraId="49E66BCA" w14:textId="77777777" w:rsidR="005F2798" w:rsidRDefault="005F2798" w:rsidP="005F2798">
      <w:pPr>
        <w:jc w:val="center"/>
        <w:rPr>
          <w:rFonts w:eastAsia="Calibri"/>
          <w:b/>
          <w:bCs/>
          <w:lang w:eastAsia="en-US"/>
        </w:rPr>
      </w:pPr>
    </w:p>
    <w:p w14:paraId="3C8E296E" w14:textId="77777777" w:rsidR="003523B9" w:rsidRPr="005F2798" w:rsidRDefault="003523B9" w:rsidP="005F2798">
      <w:pPr>
        <w:jc w:val="center"/>
        <w:rPr>
          <w:rFonts w:eastAsia="Calibri"/>
          <w:iCs/>
        </w:rPr>
      </w:pPr>
      <w:r w:rsidRPr="005F2798">
        <w:rPr>
          <w:rFonts w:eastAsia="Calibri"/>
          <w:b/>
          <w:bCs/>
          <w:lang w:eastAsia="en-US"/>
        </w:rPr>
        <w:t>Перечень нормативных правовых и нормативных технических актов</w:t>
      </w:r>
    </w:p>
    <w:p w14:paraId="34D83CE6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Федеральный закон от 21.12.1994 № 69-ФЗ «О пожарной безопасности».</w:t>
      </w:r>
    </w:p>
    <w:p w14:paraId="66A51885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 xml:space="preserve">Федеральный закон от 25.07.2002 № 115-ФЗ «О правовом положении иностранных граждан в Российской Федерации». </w:t>
      </w:r>
    </w:p>
    <w:p w14:paraId="66AAA5C4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Федеральный закон от 18.07.2006 № 109-ФЗ «О миграционном учете иностранных граждан и лиц без гражданства в Российской Федерации».</w:t>
      </w:r>
    </w:p>
    <w:p w14:paraId="3BA64F48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Федеральный закон от 22.07.2008 № 123-ФЗ «Технический регламент о требованиях пожарной безопасности».</w:t>
      </w:r>
    </w:p>
    <w:p w14:paraId="763C5964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Федеральный закон от 30.12.2009 № 384-ФЗ «Технический регламент о безопасности зданий и сооружений».</w:t>
      </w:r>
    </w:p>
    <w:p w14:paraId="043E422D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 xml:space="preserve">Постановление Правительства РФ от 16.09.2020 № 1479 «Об утверждении Правил противопожарного режима в Российской Федерации» </w:t>
      </w:r>
    </w:p>
    <w:p w14:paraId="637D5ABD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Постановление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</w:r>
    </w:p>
    <w:p w14:paraId="5B0EECCF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Постановление Госстандарта СССР от 10.09.1975 № 2368 «ГОСТ 12.2.007.0-75. Система стандартов безопасности труда. Изделия электротехнические. Общие требования безопасности».</w:t>
      </w:r>
    </w:p>
    <w:p w14:paraId="669FAD78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«ГОСТ 12.3.032-84*. Система стандартов безопасности труда. Работы электромонтажные. Общие требования безопасности» (введен в действие Постановлением Госстандарта СССР от 29.04.1984 № 1537).</w:t>
      </w:r>
    </w:p>
    <w:p w14:paraId="16CEC07E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«ГОСТ 12.1.004-91. Межгосударственный стандарт. Система стандартов безопасности труда. Пожарная безопасность. Общие требования.» (утв. Постановлением Госстандарта СССР от 14.06.1991 № 875).</w:t>
      </w:r>
    </w:p>
    <w:p w14:paraId="14BB6AD5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«ГОСТ Р 50776-95 (МЭК 60839-1-4:1989). Государственный стандарт Российской Федерации. Системы тревожной сигнализации. Часть 1. Общие требования. Раздел 4. Руководство по 7 проектированию, монтажу и техническому обслуживанию» (принят и введен в действие Постановлением Госстандарта РФ от 22.05.1995 № 256).</w:t>
      </w:r>
    </w:p>
    <w:p w14:paraId="74FE24AC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color w:val="000000"/>
          <w:bdr w:val="none" w:sz="0" w:space="0" w:color="auto" w:frame="1"/>
        </w:rPr>
        <w:t>«ГОСТ Р МЭК 60065-2002. Государственный стандарт Российской Федерации. Аудио-, видео- и аналогичная электронная аппаратура. Требования безопасности» (принят и введен в действие Постановлением Госстандарта РФ от 21.02.2002 № 75-ст).</w:t>
      </w:r>
    </w:p>
    <w:p w14:paraId="54D1DCA2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52434-2005 (МЭК 60839-2-3:1987). Национальный стандарт Российской Федерации. Извещатели охранные оптико-электронные активные. Общие технические требования и методы испытаний» (утв. Приказом Ростехрегулирования от 28.12.2005 № 412-ст).</w:t>
      </w:r>
    </w:p>
    <w:p w14:paraId="120A2053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51241-2008. Национальный стандарт Российской Федерации. Средства и системы контроля и управления доступом. Классификация. Общие технические требования. Методы испытаний» (утв. и введен в действие Приказом Ростехрегулирования от 17.12.2008 № 430-ст).</w:t>
      </w:r>
    </w:p>
    <w:p w14:paraId="2986D217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 xml:space="preserve">«ГОСТ Р 53704-2009. Национальный стандарт Российской Федерации. Системы безопасности комплексные и интегрированные. Общие технические требования» (утв. и введен в </w:t>
      </w:r>
      <w:r w:rsidRPr="005F2798">
        <w:rPr>
          <w:bCs/>
        </w:rPr>
        <w:lastRenderedPageBreak/>
        <w:t>действие Приказом Ростехрегулирования от 15.12.2009 № 1140-ст)</w:t>
      </w:r>
    </w:p>
    <w:p w14:paraId="34369034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ремонт» (утв. и введен в действие Приказом Росстандарта от 30.11.2010 № 768-ст).</w:t>
      </w:r>
    </w:p>
    <w:p w14:paraId="2C46D82F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54455-2011 (МЭК 62599-1:2010). Национальный стандарт Российской Федерации. Системы охранной сигнализации. Методы испытаний на устойчивость к внешним воздействующим факторам» (утв. и введен в действие Приказом Росстандарта от 28.09.2011 № 411-ст).</w:t>
      </w:r>
    </w:p>
    <w:p w14:paraId="34E04CE1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27.601-2011. Национальный стандарт Российской Федерации. Надежность в технике. Управление надежностью. Техническое обслуживание и его обеспечение» (утв. и введен в действие Приказом Росстандарта от 29.09.2011 № 415-ст).</w:t>
      </w:r>
    </w:p>
    <w:p w14:paraId="1BF22A5C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54831-2011. Национальный стандарт Российской Федерации. Системы контроля и управления доступом. Устройства, преграждающие управляемые. Общие технические требования. Методы испытаний» (утв. и введен в действие Приказом Росстандарта от 13.12.2011 № 1223-ст).</w:t>
      </w:r>
    </w:p>
    <w:p w14:paraId="344FBE00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31817.1.1-2012 (IEC 60839-1-1:1988). Межгосударственный стандарт. Системы тревожной сигнализации. Часть 1. Общие требования. Раздел 1. Общие положения» (введен в действие Приказом Росстандарта от 22.11.2012 № 1034-ст).</w:t>
      </w:r>
    </w:p>
    <w:p w14:paraId="7238D0C7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51558-2014. Национальный стандарт Российской Федерации. Средства и системы охранные телевизионные. Классификация. Общие технические требования. Методы испытаний» (утв. и введен в действие Приказом Росстандарта от 22.10.2014 № 1371-ст).</w:t>
      </w:r>
    </w:p>
    <w:p w14:paraId="08AE46C7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Приказ Минтруда России от 09.12.2014 №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</w:r>
    </w:p>
    <w:p w14:paraId="20DDE3BC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52435-2015. 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испытаний» (утв. и введен в действие Приказом Росстандарта от 28.10.2015 № 1659-ст).</w:t>
      </w:r>
    </w:p>
    <w:p w14:paraId="7B7679E9" w14:textId="648405D6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Приказ Минтруда России от 15.12.2020 № 903н «Об утверждении</w:t>
      </w:r>
      <w:r w:rsidR="00417AF5" w:rsidRPr="005F2798">
        <w:rPr>
          <w:bCs/>
        </w:rPr>
        <w:t xml:space="preserve"> </w:t>
      </w:r>
      <w:r w:rsidRPr="005F2798">
        <w:rPr>
          <w:bCs/>
        </w:rPr>
        <w:t>Правил по охране труда при эксплуатации электроустановок».</w:t>
      </w:r>
    </w:p>
    <w:p w14:paraId="0B2FDEF4" w14:textId="77777777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  <w:rPr>
          <w:color w:val="000000"/>
          <w:bdr w:val="none" w:sz="0" w:space="0" w:color="auto" w:frame="1"/>
        </w:rPr>
      </w:pPr>
      <w:r w:rsidRPr="005F2798">
        <w:rPr>
          <w:bCs/>
        </w:rPr>
        <w:t>«ГОСТ Р 53560-2022. Национальный стандарт Российской Федерации. Системы тревожной сигнализации. Источники электропитания. Классификация. Общие технические требования и методы испытаний» (утв. и введен в действие Приказом Росстандарта от 22.12.2022 № 1558-ст).</w:t>
      </w:r>
    </w:p>
    <w:p w14:paraId="4688DB21" w14:textId="2CB3ED55" w:rsidR="003523B9" w:rsidRPr="005F2798" w:rsidRDefault="003523B9" w:rsidP="005F2798">
      <w:pPr>
        <w:widowControl w:val="0"/>
        <w:numPr>
          <w:ilvl w:val="1"/>
          <w:numId w:val="18"/>
        </w:numPr>
        <w:suppressAutoHyphens/>
        <w:autoSpaceDE w:val="0"/>
        <w:autoSpaceDN w:val="0"/>
        <w:spacing w:after="60"/>
        <w:ind w:left="0" w:firstLine="0"/>
        <w:jc w:val="both"/>
      </w:pPr>
      <w:r w:rsidRPr="005F2798">
        <w:rPr>
          <w:bCs/>
        </w:rPr>
        <w:t>«ГОСТ Р 52436-2024. Национальный стандарт Российской Федерации. Приборы приемно-контрольные охранные. Классификация. Общие технические требования и методы испытаний» (утв. и введен в действие Приказом Росстандарта от 19.03.2024 № 337-ст).</w:t>
      </w:r>
    </w:p>
    <w:p w14:paraId="0DA4A681" w14:textId="0094676D" w:rsidR="00417AF5" w:rsidRPr="005F2798" w:rsidRDefault="00417AF5" w:rsidP="005F2798">
      <w:pPr>
        <w:widowControl w:val="0"/>
        <w:suppressAutoHyphens/>
        <w:autoSpaceDE w:val="0"/>
        <w:autoSpaceDN w:val="0"/>
        <w:spacing w:after="60"/>
        <w:jc w:val="both"/>
        <w:rPr>
          <w:bCs/>
        </w:rPr>
      </w:pPr>
    </w:p>
    <w:p w14:paraId="58507BCA" w14:textId="22A9E142" w:rsidR="00417AF5" w:rsidRPr="005F2798" w:rsidRDefault="00417AF5" w:rsidP="005F2798">
      <w:pPr>
        <w:widowControl w:val="0"/>
        <w:suppressAutoHyphens/>
        <w:autoSpaceDE w:val="0"/>
        <w:autoSpaceDN w:val="0"/>
        <w:spacing w:after="60"/>
        <w:jc w:val="both"/>
        <w:rPr>
          <w:bCs/>
        </w:rPr>
      </w:pPr>
    </w:p>
    <w:p w14:paraId="6A335CFE" w14:textId="4F836912" w:rsidR="00417AF5" w:rsidRPr="005F2798" w:rsidRDefault="00417AF5" w:rsidP="005F2798">
      <w:pPr>
        <w:widowControl w:val="0"/>
        <w:suppressAutoHyphens/>
        <w:autoSpaceDE w:val="0"/>
        <w:autoSpaceDN w:val="0"/>
        <w:spacing w:after="60"/>
        <w:jc w:val="both"/>
        <w:rPr>
          <w:bCs/>
        </w:rPr>
      </w:pPr>
    </w:p>
    <w:p w14:paraId="7F62A77C" w14:textId="6CD20498" w:rsidR="00417AF5" w:rsidRPr="005F2798" w:rsidRDefault="00417AF5" w:rsidP="005F2798">
      <w:pPr>
        <w:widowControl w:val="0"/>
        <w:suppressAutoHyphens/>
        <w:autoSpaceDE w:val="0"/>
        <w:autoSpaceDN w:val="0"/>
        <w:spacing w:after="60"/>
        <w:jc w:val="center"/>
      </w:pPr>
      <w:r w:rsidRPr="005F2798">
        <w:t>Главный инженер РГХПУ им. С.Г. Строганова Машкин Игорь Владимирович</w:t>
      </w:r>
    </w:p>
    <w:p w14:paraId="6E09B613" w14:textId="77777777" w:rsidR="00862E4B" w:rsidRPr="005F2798" w:rsidRDefault="00862E4B" w:rsidP="005F2798"/>
    <w:sectPr w:rsidR="00862E4B" w:rsidRPr="005F2798" w:rsidSect="005F2798">
      <w:pgSz w:w="11906" w:h="16838"/>
      <w:pgMar w:top="568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4459A" w14:textId="77777777" w:rsidR="00C9727B" w:rsidRDefault="00C9727B" w:rsidP="00FF7201">
      <w:r>
        <w:separator/>
      </w:r>
    </w:p>
  </w:endnote>
  <w:endnote w:type="continuationSeparator" w:id="0">
    <w:p w14:paraId="3CCD328E" w14:textId="77777777" w:rsidR="00C9727B" w:rsidRDefault="00C9727B" w:rsidP="00FF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04120" w14:textId="77777777" w:rsidR="00C9727B" w:rsidRDefault="00C9727B" w:rsidP="00FF7201">
      <w:r>
        <w:separator/>
      </w:r>
    </w:p>
  </w:footnote>
  <w:footnote w:type="continuationSeparator" w:id="0">
    <w:p w14:paraId="27361D48" w14:textId="77777777" w:rsidR="00C9727B" w:rsidRDefault="00C9727B" w:rsidP="00FF7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87C434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D5F161D"/>
    <w:multiLevelType w:val="multilevel"/>
    <w:tmpl w:val="82E6147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DAD1C39"/>
    <w:multiLevelType w:val="multilevel"/>
    <w:tmpl w:val="F7C4DAEE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B556CA"/>
    <w:multiLevelType w:val="hybridMultilevel"/>
    <w:tmpl w:val="BD2E0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34F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DB27E6"/>
    <w:multiLevelType w:val="hybridMultilevel"/>
    <w:tmpl w:val="9BDCD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65857"/>
    <w:multiLevelType w:val="hybridMultilevel"/>
    <w:tmpl w:val="72A0E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A5413F"/>
    <w:multiLevelType w:val="hybridMultilevel"/>
    <w:tmpl w:val="9D2AE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611DA"/>
    <w:multiLevelType w:val="hybridMultilevel"/>
    <w:tmpl w:val="237235D6"/>
    <w:lvl w:ilvl="0" w:tplc="38F8DF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E64423E"/>
    <w:multiLevelType w:val="multilevel"/>
    <w:tmpl w:val="E1948F8A"/>
    <w:lvl w:ilvl="0">
      <w:start w:val="1"/>
      <w:numFmt w:val="decimal"/>
      <w:lvlText w:val="5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2135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DD20DD"/>
    <w:multiLevelType w:val="multilevel"/>
    <w:tmpl w:val="0EB239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6D1C24"/>
    <w:multiLevelType w:val="multilevel"/>
    <w:tmpl w:val="0FE0570E"/>
    <w:lvl w:ilvl="0">
      <w:start w:val="1"/>
      <w:numFmt w:val="none"/>
      <w:lvlText w:val="5.2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Restart w:val="0"/>
      <w:lvlText w:val="%2.2%1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Restart w:val="0"/>
      <w:lvlText w:val="5%2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2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11A76F6"/>
    <w:multiLevelType w:val="multilevel"/>
    <w:tmpl w:val="FF18D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C94819"/>
    <w:multiLevelType w:val="multilevel"/>
    <w:tmpl w:val="05D051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6D05211"/>
    <w:multiLevelType w:val="hybridMultilevel"/>
    <w:tmpl w:val="9EA8218E"/>
    <w:lvl w:ilvl="0" w:tplc="D138F0EE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6" w15:restartNumberingAfterBreak="0">
    <w:nsid w:val="7DBE41A5"/>
    <w:multiLevelType w:val="multilevel"/>
    <w:tmpl w:val="2D20A2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F1521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2"/>
  </w:num>
  <w:num w:numId="9">
    <w:abstractNumId w:val="13"/>
  </w:num>
  <w:num w:numId="10">
    <w:abstractNumId w:val="2"/>
  </w:num>
  <w:num w:numId="11">
    <w:abstractNumId w:val="11"/>
  </w:num>
  <w:num w:numId="12">
    <w:abstractNumId w:val="1"/>
  </w:num>
  <w:num w:numId="13">
    <w:abstractNumId w:val="3"/>
  </w:num>
  <w:num w:numId="14">
    <w:abstractNumId w:val="7"/>
  </w:num>
  <w:num w:numId="15">
    <w:abstractNumId w:val="8"/>
  </w:num>
  <w:num w:numId="16">
    <w:abstractNumId w:val="15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DD"/>
    <w:rsid w:val="0005575C"/>
    <w:rsid w:val="000724A2"/>
    <w:rsid w:val="00074D3F"/>
    <w:rsid w:val="00075A45"/>
    <w:rsid w:val="00077BC4"/>
    <w:rsid w:val="000863D9"/>
    <w:rsid w:val="000939AA"/>
    <w:rsid w:val="000B0BBE"/>
    <w:rsid w:val="000D46C1"/>
    <w:rsid w:val="000F6ECA"/>
    <w:rsid w:val="00115AF0"/>
    <w:rsid w:val="0011649E"/>
    <w:rsid w:val="001212F8"/>
    <w:rsid w:val="00143906"/>
    <w:rsid w:val="001A0A87"/>
    <w:rsid w:val="001B30BC"/>
    <w:rsid w:val="001C0351"/>
    <w:rsid w:val="001C1119"/>
    <w:rsid w:val="001C4991"/>
    <w:rsid w:val="001D4A11"/>
    <w:rsid w:val="001E152D"/>
    <w:rsid w:val="0021431D"/>
    <w:rsid w:val="002366CC"/>
    <w:rsid w:val="002422BE"/>
    <w:rsid w:val="00242F86"/>
    <w:rsid w:val="0025499E"/>
    <w:rsid w:val="00270BC3"/>
    <w:rsid w:val="00271FEF"/>
    <w:rsid w:val="00275D6F"/>
    <w:rsid w:val="002874C9"/>
    <w:rsid w:val="00292075"/>
    <w:rsid w:val="00300CE2"/>
    <w:rsid w:val="00301D29"/>
    <w:rsid w:val="0031238B"/>
    <w:rsid w:val="00312D66"/>
    <w:rsid w:val="00321055"/>
    <w:rsid w:val="00321E25"/>
    <w:rsid w:val="00334F24"/>
    <w:rsid w:val="003401D1"/>
    <w:rsid w:val="003523B9"/>
    <w:rsid w:val="00357A18"/>
    <w:rsid w:val="0036140B"/>
    <w:rsid w:val="003736B0"/>
    <w:rsid w:val="003766F4"/>
    <w:rsid w:val="003964B2"/>
    <w:rsid w:val="0041309E"/>
    <w:rsid w:val="004158C8"/>
    <w:rsid w:val="00417AF5"/>
    <w:rsid w:val="004252A4"/>
    <w:rsid w:val="004369F7"/>
    <w:rsid w:val="00444063"/>
    <w:rsid w:val="0044683B"/>
    <w:rsid w:val="00447A99"/>
    <w:rsid w:val="00451166"/>
    <w:rsid w:val="004607D0"/>
    <w:rsid w:val="004A1DD8"/>
    <w:rsid w:val="004C3D25"/>
    <w:rsid w:val="004D0478"/>
    <w:rsid w:val="004D64BE"/>
    <w:rsid w:val="004E37B7"/>
    <w:rsid w:val="0051334E"/>
    <w:rsid w:val="00522B36"/>
    <w:rsid w:val="0055322B"/>
    <w:rsid w:val="00570DCD"/>
    <w:rsid w:val="00587B3A"/>
    <w:rsid w:val="005B0305"/>
    <w:rsid w:val="005B04F9"/>
    <w:rsid w:val="005E3A84"/>
    <w:rsid w:val="005F2798"/>
    <w:rsid w:val="00615EAD"/>
    <w:rsid w:val="006535B7"/>
    <w:rsid w:val="00661411"/>
    <w:rsid w:val="00676436"/>
    <w:rsid w:val="00683244"/>
    <w:rsid w:val="00683494"/>
    <w:rsid w:val="00691771"/>
    <w:rsid w:val="006B0505"/>
    <w:rsid w:val="006B61A5"/>
    <w:rsid w:val="006C16C1"/>
    <w:rsid w:val="006C2E62"/>
    <w:rsid w:val="006C3D9C"/>
    <w:rsid w:val="00712FAA"/>
    <w:rsid w:val="00725895"/>
    <w:rsid w:val="00725BDA"/>
    <w:rsid w:val="00726AD4"/>
    <w:rsid w:val="0073225B"/>
    <w:rsid w:val="00756C32"/>
    <w:rsid w:val="007767F2"/>
    <w:rsid w:val="007A552C"/>
    <w:rsid w:val="007B277F"/>
    <w:rsid w:val="007E00DD"/>
    <w:rsid w:val="007E5C1D"/>
    <w:rsid w:val="007F121C"/>
    <w:rsid w:val="008111D5"/>
    <w:rsid w:val="00814B45"/>
    <w:rsid w:val="00816A4F"/>
    <w:rsid w:val="00835B01"/>
    <w:rsid w:val="00846833"/>
    <w:rsid w:val="00855A2F"/>
    <w:rsid w:val="00862E4B"/>
    <w:rsid w:val="00877821"/>
    <w:rsid w:val="00881813"/>
    <w:rsid w:val="008C2686"/>
    <w:rsid w:val="008C77AB"/>
    <w:rsid w:val="008E74F9"/>
    <w:rsid w:val="008F1599"/>
    <w:rsid w:val="00904D32"/>
    <w:rsid w:val="00930803"/>
    <w:rsid w:val="00942E98"/>
    <w:rsid w:val="009635C8"/>
    <w:rsid w:val="00A00546"/>
    <w:rsid w:val="00A20D55"/>
    <w:rsid w:val="00A23FB1"/>
    <w:rsid w:val="00A410B8"/>
    <w:rsid w:val="00A563E4"/>
    <w:rsid w:val="00A71EC2"/>
    <w:rsid w:val="00A84B72"/>
    <w:rsid w:val="00A8534E"/>
    <w:rsid w:val="00A9191C"/>
    <w:rsid w:val="00AA0108"/>
    <w:rsid w:val="00AC2345"/>
    <w:rsid w:val="00AC319A"/>
    <w:rsid w:val="00AF30DD"/>
    <w:rsid w:val="00AF34C5"/>
    <w:rsid w:val="00B03488"/>
    <w:rsid w:val="00B14F25"/>
    <w:rsid w:val="00B460CE"/>
    <w:rsid w:val="00B534DC"/>
    <w:rsid w:val="00B55DF8"/>
    <w:rsid w:val="00B7375D"/>
    <w:rsid w:val="00B920B8"/>
    <w:rsid w:val="00B9217B"/>
    <w:rsid w:val="00BA5014"/>
    <w:rsid w:val="00BE7855"/>
    <w:rsid w:val="00C2243F"/>
    <w:rsid w:val="00C631CE"/>
    <w:rsid w:val="00C730F4"/>
    <w:rsid w:val="00C80995"/>
    <w:rsid w:val="00C9441C"/>
    <w:rsid w:val="00C9727B"/>
    <w:rsid w:val="00CA3A8A"/>
    <w:rsid w:val="00CC182B"/>
    <w:rsid w:val="00CF2314"/>
    <w:rsid w:val="00CF7F41"/>
    <w:rsid w:val="00D00BB9"/>
    <w:rsid w:val="00D034F1"/>
    <w:rsid w:val="00D10312"/>
    <w:rsid w:val="00D11F02"/>
    <w:rsid w:val="00D255D0"/>
    <w:rsid w:val="00D271DC"/>
    <w:rsid w:val="00D34B9F"/>
    <w:rsid w:val="00D446E7"/>
    <w:rsid w:val="00D51298"/>
    <w:rsid w:val="00D65F8F"/>
    <w:rsid w:val="00D6731C"/>
    <w:rsid w:val="00D735F6"/>
    <w:rsid w:val="00D80193"/>
    <w:rsid w:val="00D80CED"/>
    <w:rsid w:val="00D80D15"/>
    <w:rsid w:val="00D8184F"/>
    <w:rsid w:val="00D82393"/>
    <w:rsid w:val="00DA53D6"/>
    <w:rsid w:val="00E17146"/>
    <w:rsid w:val="00E232BD"/>
    <w:rsid w:val="00E30EDB"/>
    <w:rsid w:val="00E368DA"/>
    <w:rsid w:val="00E74975"/>
    <w:rsid w:val="00E84A01"/>
    <w:rsid w:val="00E87A4D"/>
    <w:rsid w:val="00E910C4"/>
    <w:rsid w:val="00E93265"/>
    <w:rsid w:val="00EC3EA2"/>
    <w:rsid w:val="00ED4E57"/>
    <w:rsid w:val="00F032C7"/>
    <w:rsid w:val="00F03DB7"/>
    <w:rsid w:val="00F47BE6"/>
    <w:rsid w:val="00F53D0C"/>
    <w:rsid w:val="00F611F4"/>
    <w:rsid w:val="00F70951"/>
    <w:rsid w:val="00F97E04"/>
    <w:rsid w:val="00FA210A"/>
    <w:rsid w:val="00FC56EF"/>
    <w:rsid w:val="00FE6151"/>
    <w:rsid w:val="00FF03E9"/>
    <w:rsid w:val="00FF14DD"/>
    <w:rsid w:val="00F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BA5B"/>
  <w15:docId w15:val="{BA513F45-816D-42BE-B9E2-AD0B401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6B0505"/>
    <w:pPr>
      <w:ind w:left="360" w:hanging="360"/>
    </w:pPr>
    <w:rPr>
      <w:sz w:val="20"/>
      <w:szCs w:val="20"/>
    </w:rPr>
  </w:style>
  <w:style w:type="paragraph" w:styleId="a4">
    <w:name w:val="Title"/>
    <w:basedOn w:val="a"/>
    <w:link w:val="a5"/>
    <w:qFormat/>
    <w:rsid w:val="006B0505"/>
    <w:pPr>
      <w:jc w:val="center"/>
    </w:pPr>
    <w:rPr>
      <w:sz w:val="36"/>
      <w:szCs w:val="20"/>
    </w:rPr>
  </w:style>
  <w:style w:type="character" w:customStyle="1" w:styleId="a5">
    <w:name w:val="Название Знак"/>
    <w:basedOn w:val="a0"/>
    <w:link w:val="a4"/>
    <w:rsid w:val="006B050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6B0505"/>
    <w:pPr>
      <w:spacing w:after="192"/>
    </w:pPr>
  </w:style>
  <w:style w:type="character" w:customStyle="1" w:styleId="a7">
    <w:name w:val="Основной текст с отступом Знак"/>
    <w:basedOn w:val="a0"/>
    <w:link w:val="a6"/>
    <w:semiHidden/>
    <w:rsid w:val="006B05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6B0505"/>
    <w:pPr>
      <w:widowControl w:val="0"/>
      <w:snapToGrid w:val="0"/>
      <w:spacing w:after="0" w:line="256" w:lineRule="auto"/>
      <w:ind w:left="400" w:firstLine="1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1">
    <w:name w:val="FR1"/>
    <w:rsid w:val="006B0505"/>
    <w:pPr>
      <w:widowControl w:val="0"/>
      <w:autoSpaceDE w:val="0"/>
      <w:autoSpaceDN w:val="0"/>
      <w:adjustRightInd w:val="0"/>
      <w:spacing w:before="2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a8">
    <w:name w:val="Пункт"/>
    <w:basedOn w:val="a"/>
    <w:rsid w:val="006B0505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FMainTXT">
    <w:name w:val="FMainTXT"/>
    <w:basedOn w:val="a"/>
    <w:rsid w:val="006B0505"/>
    <w:pPr>
      <w:keepNext/>
      <w:spacing w:before="120" w:line="360" w:lineRule="auto"/>
      <w:ind w:left="142" w:firstLine="709"/>
      <w:jc w:val="both"/>
    </w:pPr>
    <w:rPr>
      <w:rFonts w:ascii="Arial" w:hAnsi="Arial"/>
      <w:szCs w:val="20"/>
    </w:rPr>
  </w:style>
  <w:style w:type="character" w:customStyle="1" w:styleId="directorfio">
    <w:name w:val="director_fio"/>
    <w:basedOn w:val="a0"/>
    <w:rsid w:val="006B0505"/>
  </w:style>
  <w:style w:type="character" w:customStyle="1" w:styleId="addressfill">
    <w:name w:val="address_fill"/>
    <w:basedOn w:val="a0"/>
    <w:rsid w:val="006B0505"/>
  </w:style>
  <w:style w:type="paragraph" w:styleId="a9">
    <w:name w:val="Balloon Text"/>
    <w:basedOn w:val="a"/>
    <w:link w:val="aa"/>
    <w:uiPriority w:val="99"/>
    <w:semiHidden/>
    <w:unhideWhenUsed/>
    <w:rsid w:val="006B05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050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535B7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FF72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F72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F72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F72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E7497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B30BC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855A2F"/>
    <w:pPr>
      <w:ind w:left="720"/>
      <w:contextualSpacing/>
    </w:pPr>
  </w:style>
  <w:style w:type="character" w:customStyle="1" w:styleId="2">
    <w:name w:val="Основной текст (2)_"/>
    <w:basedOn w:val="a0"/>
    <w:link w:val="21"/>
    <w:rsid w:val="00077B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77BC4"/>
    <w:pPr>
      <w:widowControl w:val="0"/>
      <w:shd w:val="clear" w:color="auto" w:fill="FFFFFF"/>
      <w:spacing w:line="326" w:lineRule="exact"/>
      <w:ind w:hanging="1020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F15F-B145-4F0B-A284-1A39AEB6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4068</Words>
  <Characters>23193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саша</dc:creator>
  <cp:lastModifiedBy>Пользователь Windows</cp:lastModifiedBy>
  <cp:revision>3</cp:revision>
  <cp:lastPrinted>2025-01-20T08:51:00Z</cp:lastPrinted>
  <dcterms:created xsi:type="dcterms:W3CDTF">2026-07-15T13:20:00Z</dcterms:created>
  <dcterms:modified xsi:type="dcterms:W3CDTF">2026-07-15T13:24:00Z</dcterms:modified>
</cp:coreProperties>
</file>