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Г</w:t>
      </w:r>
      <w:r>
        <w:rPr>
          <w:b/>
          <w:bCs/>
          <w:sz w:val="24"/>
          <w:szCs w:val="24"/>
        </w:rPr>
        <w:t xml:space="preserve">ОСУДАРСТВЕННОГО</w:t>
      </w:r>
      <w:r>
        <w:rPr>
          <w:b/>
          <w:bCs/>
          <w:sz w:val="24"/>
          <w:szCs w:val="24"/>
        </w:rPr>
        <w:t xml:space="preserve"> КОНТРАКТА</w:t>
      </w:r>
      <w:r>
        <w:rPr>
          <w:b/>
          <w:bCs/>
          <w:sz w:val="24"/>
          <w:szCs w:val="24"/>
        </w:rPr>
        <w:t xml:space="preserve"> №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</w:t>
      </w:r>
      <w:r>
        <w:rPr>
          <w:b/>
          <w:sz w:val="24"/>
          <w:szCs w:val="24"/>
        </w:rPr>
        <w:t xml:space="preserve">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b/>
          <w:sz w:val="24"/>
          <w:szCs w:val="24"/>
        </w:rPr>
        <w:t xml:space="preserve">»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</w:t>
      </w:r>
      <w:r>
        <w:rPr>
          <w:sz w:val="22"/>
          <w:szCs w:val="22"/>
        </w:rPr>
        <w:t xml:space="preserve">20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ИКЗ</w:t>
      </w:r>
      <w:r>
        <w:rPr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261312311356031230100100250000000244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spacing w:after="0" w:line="240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</w:rPr>
        <w:t xml:space="preserve">Управление Федеральной службы государственной регистрации, кадастра и картографии                 по Белгородской области, </w:t>
      </w:r>
      <w:r>
        <w:rPr>
          <w:rFonts w:ascii="Tinos" w:hAnsi="Tinos" w:eastAsia="Tinos" w:cs="Tinos"/>
          <w:sz w:val="22"/>
          <w:szCs w:val="22"/>
        </w:rPr>
        <w:t xml:space="preserve">действующее от имени Российской Федерации, именуемое  в дальнейшем </w:t>
      </w:r>
      <w:r>
        <w:rPr>
          <w:rFonts w:ascii="Tinos" w:hAnsi="Tinos" w:eastAsia="Tinos" w:cs="Tinos"/>
          <w:b/>
          <w:bCs/>
          <w:sz w:val="22"/>
          <w:szCs w:val="22"/>
        </w:rPr>
        <w:t xml:space="preserve">«Заказчик»</w:t>
      </w:r>
      <w:r>
        <w:rPr>
          <w:rFonts w:ascii="Tinos" w:hAnsi="Tinos" w:eastAsia="Tinos" w:cs="Tinos"/>
          <w:sz w:val="22"/>
          <w:szCs w:val="22"/>
        </w:rPr>
        <w:t xml:space="preserve"> в лице </w:t>
      </w:r>
      <w:r>
        <w:rPr>
          <w:rFonts w:ascii="Tinos" w:hAnsi="Tinos" w:eastAsia="Tinos" w:cs="Tinos"/>
          <w:sz w:val="22"/>
          <w:szCs w:val="22"/>
        </w:rPr>
        <w:t xml:space="preserve">______________________________________________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________________________________________________, действующего на основании _______, с одной стороны</w:t>
      </w:r>
      <w:r>
        <w:rPr>
          <w:rFonts w:ascii="Tinos" w:hAnsi="Tinos" w:eastAsia="Tinos" w:cs="Tinos"/>
          <w:sz w:val="22"/>
          <w:szCs w:val="22"/>
        </w:rPr>
        <w:t xml:space="preserve"> и </w:t>
      </w:r>
      <w:r>
        <w:rPr>
          <w:rFonts w:ascii="Tinos" w:hAnsi="Tinos" w:eastAsia="Tinos" w:cs="Tinos"/>
          <w:b/>
          <w:sz w:val="22"/>
          <w:szCs w:val="22"/>
        </w:rPr>
        <w:t xml:space="preserve">______________________, </w:t>
      </w:r>
      <w:r>
        <w:rPr>
          <w:rFonts w:ascii="Tinos" w:hAnsi="Tinos" w:eastAsia="Tinos" w:cs="Tinos"/>
          <w:sz w:val="22"/>
          <w:szCs w:val="22"/>
        </w:rPr>
        <w:t xml:space="preserve">в лице__________________, действующему на основании _________________________, именуемое в дальнейшем </w:t>
      </w:r>
      <w:r>
        <w:rPr>
          <w:rFonts w:ascii="Tinos" w:hAnsi="Tinos" w:eastAsia="Tinos" w:cs="Tinos"/>
          <w:b/>
          <w:sz w:val="22"/>
          <w:szCs w:val="22"/>
        </w:rPr>
        <w:t xml:space="preserve">«</w:t>
      </w:r>
      <w:r>
        <w:rPr>
          <w:rFonts w:ascii="Tinos" w:hAnsi="Tinos" w:eastAsia="Tinos" w:cs="Tinos"/>
          <w:b/>
          <w:sz w:val="22"/>
          <w:szCs w:val="22"/>
        </w:rPr>
        <w:t xml:space="preserve">Исполнитель</w:t>
      </w:r>
      <w:r>
        <w:rPr>
          <w:rFonts w:ascii="Tinos" w:hAnsi="Tinos" w:eastAsia="Tinos" w:cs="Tinos"/>
          <w:b/>
          <w:sz w:val="22"/>
          <w:szCs w:val="22"/>
        </w:rPr>
        <w:t xml:space="preserve">»</w:t>
      </w:r>
      <w:r>
        <w:rPr>
          <w:rFonts w:ascii="Tinos" w:hAnsi="Tinos" w:eastAsia="Tinos" w:cs="Tinos"/>
          <w:i/>
          <w:sz w:val="22"/>
          <w:szCs w:val="22"/>
        </w:rPr>
        <w:t xml:space="preserve">,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с другой стороны, </w:t>
      </w:r>
      <w:r>
        <w:rPr>
          <w:color w:val="000000" w:themeColor="text1"/>
          <w:sz w:val="22"/>
          <w:szCs w:val="22"/>
        </w:rPr>
        <w:t xml:space="preserve">совместно именуемые «Стороны», </w:t>
      </w:r>
      <w:r>
        <w:rPr>
          <w:sz w:val="22"/>
          <w:szCs w:val="22"/>
        </w:rPr>
        <w:t xml:space="preserve">в соответствии с п. </w:t>
      </w:r>
      <w:r>
        <w:rPr>
          <w:sz w:val="22"/>
          <w:szCs w:val="22"/>
        </w:rPr>
        <w:t xml:space="preserve">4 ч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1 ст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93 Федерального закона от 05.04.2013 № 44-ФЗ </w:t>
      </w: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и муниципальных нужд»</w:t>
      </w:r>
      <w:r>
        <w:rPr>
          <w:sz w:val="22"/>
          <w:szCs w:val="22"/>
        </w:rPr>
        <w:t xml:space="preserve"> (далее – Закон № 44-ФЗ)</w:t>
      </w:r>
      <w:r>
        <w:rPr>
          <w:sz w:val="22"/>
          <w:szCs w:val="22"/>
        </w:rPr>
        <w:t xml:space="preserve">, заключили настоящий Государственный контракт (далее- Контракт) о нижеследующем: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5"/>
        <w:ind w:firstLine="0"/>
        <w:jc w:val="center"/>
        <w:widowControl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1.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ПРЕДМЕТ КОНТРАКТА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875"/>
        <w:ind w:firstLine="0"/>
        <w:jc w:val="center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contextualSpacing w:val="0"/>
        <w:ind w:firstLine="709"/>
        <w:jc w:val="both"/>
        <w:rPr>
          <w:bCs/>
          <w:iCs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1.1. </w:t>
      </w:r>
      <w:r>
        <w:rPr>
          <w:bCs/>
          <w:sz w:val="22"/>
          <w:szCs w:val="22"/>
        </w:rPr>
        <w:t xml:space="preserve">Заказчик поручает, а Исполнитель принимает на себя обязательства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по о</w:t>
      </w:r>
      <w:r>
        <w:rPr>
          <w:rFonts w:ascii="Tinos" w:hAnsi="Tinos" w:eastAsia="Tinos" w:cs="Tinos"/>
          <w:b w:val="0"/>
          <w:bCs w:val="0"/>
          <w:sz w:val="22"/>
          <w:szCs w:val="22"/>
        </w:rPr>
        <w:t xml:space="preserve">казанию услуг                 по техническому обслуживанию и регламентно-профилактическому ремонту индивидуального теплового пункта</w:t>
      </w:r>
      <w:r>
        <w:rPr>
          <w:bCs/>
          <w:sz w:val="22"/>
          <w:szCs w:val="22"/>
        </w:rPr>
        <w:t xml:space="preserve"> по адресу: г. Белгород, пр-кт Б. Хмельницкого, д. 162 </w:t>
      </w:r>
      <w:r>
        <w:rPr>
          <w:bCs/>
          <w:sz w:val="22"/>
          <w:szCs w:val="22"/>
        </w:rPr>
        <w:t xml:space="preserve">(далее</w:t>
      </w:r>
      <w:r>
        <w:rPr>
          <w:sz w:val="22"/>
          <w:szCs w:val="22"/>
        </w:rPr>
        <w:t xml:space="preserve">-</w:t>
      </w:r>
      <w:r>
        <w:rPr>
          <w:bCs/>
          <w:sz w:val="22"/>
          <w:szCs w:val="22"/>
        </w:rPr>
        <w:t xml:space="preserve">Услуги</w:t>
      </w:r>
      <w:r>
        <w:rPr>
          <w:bCs/>
          <w:sz w:val="22"/>
          <w:szCs w:val="22"/>
        </w:rPr>
        <w:t xml:space="preserve">)</w:t>
      </w:r>
      <w:r>
        <w:rPr>
          <w:bCs/>
          <w:sz w:val="22"/>
          <w:szCs w:val="22"/>
        </w:rPr>
        <w:t xml:space="preserve">, а Заказчик обязуется оплатить </w:t>
      </w:r>
      <w:r>
        <w:rPr>
          <w:bCs/>
          <w:sz w:val="22"/>
          <w:szCs w:val="22"/>
        </w:rPr>
        <w:t xml:space="preserve">надлежащим образом выполненные </w:t>
      </w:r>
      <w:r>
        <w:rPr>
          <w:bCs/>
          <w:sz w:val="22"/>
          <w:szCs w:val="22"/>
        </w:rPr>
        <w:t xml:space="preserve">Услуги</w:t>
      </w:r>
      <w:r>
        <w:rPr>
          <w:bCs/>
          <w:sz w:val="22"/>
          <w:szCs w:val="22"/>
        </w:rPr>
        <w:t xml:space="preserve">.</w: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bCs/>
          <w:spacing w:val="-2"/>
          <w:sz w:val="22"/>
          <w:szCs w:val="22"/>
        </w:rPr>
        <w:t xml:space="preserve">1.</w:t>
      </w:r>
      <w:r>
        <w:rPr>
          <w:bCs/>
          <w:spacing w:val="-2"/>
          <w:sz w:val="22"/>
          <w:szCs w:val="22"/>
        </w:rPr>
        <w:t xml:space="preserve">2</w:t>
      </w:r>
      <w:r>
        <w:rPr>
          <w:bCs/>
          <w:spacing w:val="-2"/>
          <w:sz w:val="22"/>
          <w:szCs w:val="22"/>
        </w:rPr>
        <w:t xml:space="preserve">. </w:t>
      </w:r>
      <w:r>
        <w:rPr>
          <w:bCs/>
          <w:spacing w:val="-2"/>
          <w:sz w:val="22"/>
          <w:szCs w:val="22"/>
        </w:rPr>
        <w:t xml:space="preserve">Наименование, перечень и о</w:t>
      </w:r>
      <w:r>
        <w:rPr>
          <w:sz w:val="22"/>
          <w:szCs w:val="22"/>
        </w:rPr>
        <w:t xml:space="preserve">бъем </w:t>
      </w:r>
      <w:r>
        <w:rPr>
          <w:sz w:val="22"/>
          <w:szCs w:val="22"/>
        </w:rPr>
        <w:t xml:space="preserve">оказываемых Услуг</w:t>
      </w:r>
      <w:r>
        <w:rPr>
          <w:sz w:val="22"/>
          <w:szCs w:val="22"/>
        </w:rPr>
        <w:t xml:space="preserve"> определен</w:t>
      </w:r>
      <w:r>
        <w:rPr>
          <w:sz w:val="22"/>
          <w:szCs w:val="22"/>
        </w:rPr>
        <w:t xml:space="preserve">ы</w:t>
      </w:r>
      <w:r>
        <w:rPr>
          <w:sz w:val="22"/>
          <w:szCs w:val="22"/>
        </w:rPr>
        <w:t xml:space="preserve"> в Техническом задании (Приложение № 1</w:t>
      </w:r>
      <w:r>
        <w:rPr>
          <w:sz w:val="22"/>
          <w:szCs w:val="22"/>
        </w:rPr>
        <w:t xml:space="preserve"> к настоящему Контракту)</w:t>
      </w:r>
      <w:r>
        <w:rPr>
          <w:sz w:val="22"/>
          <w:szCs w:val="22"/>
        </w:rPr>
        <w:t xml:space="preserve">, Спецификации (Приложение</w:t>
      </w:r>
      <w:r>
        <w:rPr>
          <w:sz w:val="22"/>
          <w:szCs w:val="22"/>
        </w:rPr>
        <w:t xml:space="preserve"> № 2 к настоящему Контракту)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bCs/>
          <w:iCs/>
          <w:sz w:val="22"/>
          <w:szCs w:val="22"/>
        </w:rPr>
        <w:suppressLineNumbers w:val="0"/>
      </w:pPr>
      <w:r>
        <w:rPr>
          <w:sz w:val="22"/>
          <w:szCs w:val="22"/>
        </w:rPr>
        <w:t xml:space="preserve">1.3. </w:t>
      </w:r>
      <w:r>
        <w:rPr>
          <w:sz w:val="22"/>
          <w:szCs w:val="22"/>
        </w:rPr>
        <w:t xml:space="preserve">Место </w:t>
      </w:r>
      <w:r>
        <w:rPr>
          <w:sz w:val="22"/>
          <w:szCs w:val="22"/>
        </w:rPr>
        <w:t xml:space="preserve">оказания Услуг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Белгородская область, </w:t>
      </w:r>
      <w:r>
        <w:rPr>
          <w:bCs/>
          <w:sz w:val="22"/>
          <w:szCs w:val="22"/>
        </w:rPr>
        <w:t xml:space="preserve">г. Белгород, пр-кт Б. Хмельницкого, д. 162</w:t>
      </w:r>
      <w:r>
        <w:rPr>
          <w:bCs/>
          <w:sz w:val="22"/>
          <w:szCs w:val="22"/>
        </w:rPr>
        <w:t xml:space="preserve"> (одно административное пятиэтажное здание, складское помещение, гараж – стоянка на 8 машино – мест). </w: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1.4. КБК </w:t>
      </w:r>
      <w:r>
        <w:rPr>
          <w:sz w:val="22"/>
          <w:szCs w:val="22"/>
        </w:rPr>
        <w:t xml:space="preserve">321 0412 54 4 01 90020 244.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5"/>
        <w:ind w:firstLine="0"/>
        <w:jc w:val="center"/>
        <w:widowControl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2.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ЦЕНА КОНТРАКТА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875"/>
        <w:ind w:firstLine="0"/>
        <w:jc w:val="center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50"/>
        <w:contextualSpacing w:val="0"/>
        <w:ind w:left="0" w:firstLine="709"/>
        <w:jc w:val="both"/>
        <w:tabs>
          <w:tab w:val="left" w:pos="426" w:leader="none"/>
        </w:tabs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2.1.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Цена настоящего Контракта составляет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__________________рублей _______________</w:t>
      </w:r>
      <w:r>
        <w:rPr>
          <w:sz w:val="22"/>
          <w:szCs w:val="22"/>
        </w:rPr>
        <w:t xml:space="preserve">копеек.</w:t>
      </w:r>
      <w:r>
        <w:rPr>
          <w:sz w:val="22"/>
          <w:szCs w:val="22"/>
        </w:rPr>
        <w:t xml:space="preserve"> НДС предусмотрен/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НДС </w:t>
      </w:r>
      <w:r>
        <w:rPr>
          <w:rStyle w:val="956"/>
          <w:iCs/>
          <w:sz w:val="22"/>
          <w:szCs w:val="22"/>
          <w:shd w:val="clear" w:color="auto" w:fill="ffffff"/>
        </w:rPr>
        <w:t xml:space="preserve">не облагается на основании главы 26.2. Налогового кодекса Российской Федерации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 xml:space="preserve">(далее - Цена Контракта)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31"/>
        <w:contextualSpacing w:val="0"/>
        <w:ind w:firstLine="709"/>
        <w:jc w:val="both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  <w:t xml:space="preserve">2.2. Цена Контракта является твердой и не может изменяться в ходе его исполнения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за исключением случаев, предусмотренных действующим законодательством Российской Федерации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и настоящим Контрактом.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firstLine="709"/>
        <w:jc w:val="both"/>
        <w:rPr>
          <w:rFonts w:eastAsia="Calibri"/>
          <w:sz w:val="22"/>
          <w:szCs w:val="22"/>
        </w:rPr>
        <w:suppressLineNumbers w:val="0"/>
      </w:pPr>
      <w:r>
        <w:rPr>
          <w:rFonts w:eastAsia="Calibri"/>
          <w:sz w:val="22"/>
          <w:szCs w:val="22"/>
        </w:rPr>
        <w:t xml:space="preserve">2.3. Цена </w:t>
      </w:r>
      <w:r>
        <w:rPr>
          <w:rFonts w:eastAsia="Calibri"/>
          <w:sz w:val="22"/>
          <w:szCs w:val="22"/>
        </w:rPr>
        <w:t xml:space="preserve">настоящего К</w:t>
      </w:r>
      <w:r>
        <w:rPr>
          <w:rFonts w:eastAsia="Calibri"/>
          <w:sz w:val="22"/>
          <w:szCs w:val="22"/>
        </w:rPr>
        <w:t xml:space="preserve">онтракта включает в себя все расходы и затраты Исполнителя,</w:t>
      </w:r>
      <w:r>
        <w:rPr>
          <w:rFonts w:eastAsia="Calibri"/>
          <w:sz w:val="22"/>
          <w:szCs w:val="22"/>
        </w:rPr>
        <w:t xml:space="preserve"> связанные </w:t>
      </w:r>
      <w:r>
        <w:rPr>
          <w:rFonts w:eastAsia="Calibri"/>
          <w:sz w:val="22"/>
          <w:szCs w:val="22"/>
        </w:rPr>
        <w:t xml:space="preserve">               </w:t>
      </w:r>
      <w:r>
        <w:rPr>
          <w:rFonts w:eastAsia="Calibri"/>
          <w:sz w:val="22"/>
          <w:szCs w:val="22"/>
        </w:rPr>
        <w:t xml:space="preserve">с исполнением настоящего Контракта, транспортные расходы</w:t>
      </w:r>
      <w:r>
        <w:rPr>
          <w:rFonts w:eastAsia="Calibri"/>
          <w:sz w:val="22"/>
          <w:szCs w:val="22"/>
        </w:rPr>
        <w:t xml:space="preserve">,</w:t>
      </w:r>
      <w:r>
        <w:rPr>
          <w:rFonts w:eastAsia="Calibri"/>
          <w:sz w:val="22"/>
          <w:szCs w:val="22"/>
        </w:rPr>
        <w:t xml:space="preserve"> уплату</w:t>
      </w:r>
      <w:r>
        <w:rPr>
          <w:rFonts w:eastAsia="Calibri"/>
          <w:sz w:val="22"/>
          <w:szCs w:val="22"/>
        </w:rPr>
        <w:t xml:space="preserve"> таможенных, налогов, сборов </w:t>
      </w:r>
      <w:r>
        <w:rPr>
          <w:rFonts w:eastAsia="Calibri"/>
          <w:sz w:val="22"/>
          <w:szCs w:val="22"/>
        </w:rPr>
        <w:t xml:space="preserve">                   </w:t>
      </w:r>
      <w:r>
        <w:rPr>
          <w:rFonts w:eastAsia="Calibri"/>
          <w:sz w:val="22"/>
          <w:szCs w:val="22"/>
        </w:rPr>
        <w:t xml:space="preserve">и других обязательных платежей, учитываемых на территории Российской Федерации</w:t>
      </w:r>
      <w:r>
        <w:rPr>
          <w:rFonts w:eastAsia="Calibri"/>
          <w:sz w:val="22"/>
          <w:szCs w:val="22"/>
        </w:rPr>
        <w:t xml:space="preserve">, влияющи</w:t>
      </w:r>
      <w:r>
        <w:rPr>
          <w:rFonts w:eastAsia="Calibri"/>
          <w:sz w:val="22"/>
          <w:szCs w:val="22"/>
        </w:rPr>
        <w:t xml:space="preserve">х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                    </w:t>
      </w:r>
      <w:r>
        <w:rPr>
          <w:rFonts w:eastAsia="Calibri"/>
          <w:sz w:val="22"/>
          <w:szCs w:val="22"/>
        </w:rPr>
        <w:t xml:space="preserve">на стоимость Контракта</w:t>
      </w:r>
      <w:r>
        <w:rPr>
          <w:rFonts w:eastAsia="Calibri"/>
          <w:sz w:val="22"/>
          <w:szCs w:val="22"/>
        </w:rPr>
        <w:t xml:space="preserve">, иные понесенные в связи с исполнением настоящего Контракта расходы</w:t>
      </w:r>
      <w:r>
        <w:rPr>
          <w:rFonts w:eastAsia="Calibri"/>
          <w:sz w:val="22"/>
          <w:szCs w:val="22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2.4. Источник финансирования по настоящему Контракту: Федеральный бюджет.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tabs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2.5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 случае если настоящий Контракт заключается с юридическим или физическим лицом, </w:t>
      </w:r>
      <w:r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в том числе</w:t>
      </w:r>
      <w:r>
        <w:rPr>
          <w:sz w:val="22"/>
          <w:szCs w:val="22"/>
        </w:rPr>
        <w:t xml:space="preserve"> зарегистрированным в качестве индивидуального предпринимателя, оплата такого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.6</w:t>
      </w:r>
      <w:r>
        <w:rPr>
          <w:sz w:val="22"/>
          <w:szCs w:val="22"/>
        </w:rPr>
        <w:t xml:space="preserve">. Условие об оплате </w:t>
      </w:r>
      <w:r>
        <w:rPr>
          <w:sz w:val="22"/>
          <w:szCs w:val="22"/>
        </w:rPr>
        <w:t xml:space="preserve">оказанных Услуг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исполнение которых приходится: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- на дату</w:t>
      </w:r>
      <w:r>
        <w:rPr>
          <w:sz w:val="22"/>
          <w:szCs w:val="22"/>
        </w:rPr>
        <w:t xml:space="preserve"> с 1 по 20 декабр</w:t>
      </w:r>
      <w:r>
        <w:rPr>
          <w:sz w:val="22"/>
          <w:szCs w:val="22"/>
        </w:rPr>
        <w:t xml:space="preserve">я финансового года включительно, - не позднее чем за 1 (один) рабочий день до окончания текущего финансового года в пределах лимитов бюджетных обязательств, доведенных                  до получателя средств федерального бюджета на указанный финансовый год,</w:t>
      </w:r>
      <w:r>
        <w:rPr>
          <w:sz w:val="22"/>
          <w:szCs w:val="22"/>
        </w:rPr>
        <w:t xml:space="preserve"> либо </w:t>
      </w:r>
      <w:r>
        <w:rPr>
          <w:sz w:val="22"/>
          <w:szCs w:val="22"/>
        </w:rPr>
        <w:t xml:space="preserve">в очередном финансовом году в пределах лимитов бюджетных обязательств, доведенных до получателей средств федерального бюджета на очередной финансовый год;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  <w:highlight w:val="none"/>
        </w:rPr>
        <w:suppressLineNumbers w:val="0"/>
      </w:pPr>
      <w:r>
        <w:rPr>
          <w:sz w:val="22"/>
          <w:szCs w:val="22"/>
        </w:rPr>
        <w:t xml:space="preserve">- на дату </w:t>
      </w:r>
      <w:r>
        <w:rPr>
          <w:sz w:val="22"/>
          <w:szCs w:val="22"/>
        </w:rPr>
        <w:t xml:space="preserve">с 21 по 31 декабря финансового года включительно, - в очередном финансовом году           в пределах лимитов бюджетных обязательств, доведенных до получателя средств федерального бюджета            на очередной финансовый год.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 w:val="0"/>
        <w:ind w:firstLine="709"/>
        <w:jc w:val="both"/>
        <w:rPr>
          <w:sz w:val="22"/>
          <w:szCs w:val="22"/>
          <w:highlight w:val="none"/>
        </w:rPr>
        <w:suppressLineNumbers w:val="0"/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 w:val="0"/>
        <w:ind w:firstLine="709"/>
        <w:jc w:val="both"/>
        <w:rPr>
          <w:sz w:val="22"/>
          <w:szCs w:val="22"/>
          <w:highlight w:val="none"/>
        </w:rPr>
        <w:suppressLineNumbers w:val="0"/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 w:val="0"/>
        <w:ind w:firstLine="709"/>
        <w:jc w:val="both"/>
        <w:rPr>
          <w:sz w:val="22"/>
          <w:szCs w:val="22"/>
          <w:highlight w:val="none"/>
        </w:rPr>
        <w:suppressLineNumbers w:val="0"/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75"/>
        <w:ind w:firstLine="709"/>
        <w:jc w:val="center"/>
        <w:widowControl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3. СРОК ОКАЗАНИЯ УСЛУГ И ПОРЯДОК РАСЧЕТОВ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875"/>
        <w:ind w:firstLine="709"/>
        <w:jc w:val="center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contextualSpacing w:val="0"/>
        <w:ind w:firstLine="709"/>
        <w:jc w:val="both"/>
        <w:rPr>
          <w:bCs/>
          <w:color w:val="auto"/>
          <w:sz w:val="22"/>
          <w:szCs w:val="22"/>
        </w:rPr>
        <w:suppressLineNumbers w:val="0"/>
      </w:pPr>
      <w:r>
        <w:rPr>
          <w:color w:val="auto"/>
          <w:sz w:val="22"/>
          <w:szCs w:val="22"/>
        </w:rPr>
        <w:t xml:space="preserve">3.1. </w:t>
      </w:r>
      <w:r>
        <w:rPr>
          <w:bCs/>
          <w:color w:val="auto"/>
          <w:sz w:val="22"/>
          <w:szCs w:val="22"/>
        </w:rPr>
        <w:t xml:space="preserve">Сроки оказания услуг: услуги оказываются до 30.09.2026. </w:t>
      </w:r>
      <w:r>
        <w:rPr>
          <w:bCs/>
          <w:color w:val="auto"/>
          <w:sz w:val="22"/>
          <w:szCs w:val="22"/>
        </w:rPr>
      </w:r>
      <w:r>
        <w:rPr>
          <w:bCs/>
          <w:color w:val="auto"/>
          <w:sz w:val="22"/>
          <w:szCs w:val="22"/>
        </w:rPr>
      </w:r>
    </w:p>
    <w:p>
      <w:pPr>
        <w:pStyle w:val="883"/>
        <w:contextualSpacing w:val="0"/>
        <w:ind w:firstLine="709"/>
        <w:jc w:val="both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bCs/>
          <w:sz w:val="22"/>
          <w:szCs w:val="22"/>
        </w:rPr>
        <w:t xml:space="preserve">3.2. </w:t>
      </w:r>
      <w:r>
        <w:rPr>
          <w:rFonts w:ascii="Tinos" w:hAnsi="Tinos" w:eastAsia="Tinos" w:cs="Tinos"/>
          <w:sz w:val="22"/>
          <w:szCs w:val="22"/>
        </w:rPr>
        <w:t xml:space="preserve">Место о</w:t>
      </w:r>
      <w:r>
        <w:rPr>
          <w:rFonts w:ascii="Tinos" w:hAnsi="Tinos" w:eastAsia="Tinos" w:cs="Tinos"/>
          <w:sz w:val="22"/>
          <w:szCs w:val="22"/>
        </w:rPr>
        <w:t xml:space="preserve">казания услуг: </w:t>
      </w:r>
      <w:r>
        <w:rPr>
          <w:rFonts w:ascii="Tinos" w:hAnsi="Tinos" w:eastAsia="Tinos" w:cs="Tinos"/>
          <w:sz w:val="22"/>
          <w:szCs w:val="22"/>
        </w:rPr>
        <w:t xml:space="preserve">Белгородская область, </w:t>
      </w:r>
      <w:r>
        <w:rPr>
          <w:rFonts w:ascii="Tinos" w:hAnsi="Tinos" w:eastAsia="Tinos" w:cs="Tinos"/>
          <w:bCs/>
          <w:sz w:val="22"/>
          <w:szCs w:val="22"/>
        </w:rPr>
        <w:t xml:space="preserve">г. Белгород, пр-кт Б. Хмельницкого, д. 162</w:t>
      </w:r>
      <w:r>
        <w:rPr>
          <w:rFonts w:ascii="Tinos" w:hAnsi="Tinos" w:eastAsia="Tinos" w:cs="Tinos"/>
          <w:bCs/>
          <w:sz w:val="22"/>
          <w:szCs w:val="22"/>
        </w:rPr>
        <w:t xml:space="preserve"> (одно административное пятиэтажное здание, складское помещение, гараж – стоянка на 8 машино – мест), площадью 3639, 6 кв.м. 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83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 </w:t>
      </w:r>
      <w:r>
        <w:rPr>
          <w:rFonts w:ascii="Tinos" w:hAnsi="Tinos" w:eastAsia="Tinos" w:cs="Tinos"/>
          <w:sz w:val="22"/>
          <w:szCs w:val="22"/>
        </w:rPr>
        <w:t xml:space="preserve">Оплата по настоящему Контракту осуществляется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однократно</w:t>
      </w:r>
      <w:r>
        <w:rPr>
          <w:rFonts w:ascii="Tinos" w:hAnsi="Tinos" w:eastAsia="Tinos" w:cs="Tinos"/>
          <w:sz w:val="22"/>
          <w:szCs w:val="22"/>
        </w:rPr>
        <w:t xml:space="preserve">, по факту оказания услуг,            </w:t>
      </w:r>
      <w:r>
        <w:rPr>
          <w:rFonts w:ascii="Tinos" w:hAnsi="Tinos" w:eastAsia="Tinos" w:cs="Tinos"/>
          <w:sz w:val="22"/>
          <w:szCs w:val="22"/>
        </w:rPr>
        <w:t xml:space="preserve">по безналичному расчету платежными поручениями путем пер</w:t>
      </w:r>
      <w:r>
        <w:rPr>
          <w:rFonts w:ascii="Tinos" w:hAnsi="Tinos" w:eastAsia="Tinos" w:cs="Tinos"/>
          <w:sz w:val="22"/>
          <w:szCs w:val="22"/>
        </w:rPr>
        <w:t xml:space="preserve">ечисления За</w:t>
      </w:r>
      <w:r>
        <w:rPr>
          <w:rFonts w:ascii="Tinos" w:hAnsi="Tinos" w:eastAsia="Tinos" w:cs="Tinos"/>
          <w:sz w:val="22"/>
          <w:szCs w:val="22"/>
        </w:rPr>
        <w:t xml:space="preserve">казчиком денежных средств             на расчетный счет Исполнителя, в течение 10 (десяти) рабочих дней со дня подписания Сторонами акта сдачи-приемки оказанных услуг, на основании предоставленных Исполнителем счета (счет – фактуры), и/или универсального п</w:t>
      </w:r>
      <w:r>
        <w:rPr>
          <w:rFonts w:ascii="Tinos" w:hAnsi="Tinos" w:eastAsia="Tinos" w:cs="Tinos"/>
          <w:sz w:val="22"/>
          <w:szCs w:val="22"/>
        </w:rPr>
        <w:t xml:space="preserve">ередаточного документа (Далее – </w:t>
      </w:r>
      <w:r>
        <w:rPr>
          <w:rFonts w:ascii="Tinos" w:hAnsi="Tinos" w:eastAsia="Tinos" w:cs="Tinos"/>
          <w:sz w:val="22"/>
          <w:szCs w:val="22"/>
        </w:rPr>
        <w:t xml:space="preserve">УПД), оформленных в соответствии                         с законодательством Российской Федерации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3.4. В случае изменения реквизитов Исполнитель обязан в течение 3 (трех) рабочих дней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в письменной форме сообщить об этом Заказчику, указав при этом новые реквизиты для оплаты </w:t>
      </w:r>
      <w:r>
        <w:rPr>
          <w:rFonts w:ascii="Times New Roman" w:hAnsi="Times New Roman" w:cs="Times New Roman"/>
          <w:sz w:val="22"/>
          <w:szCs w:val="22"/>
        </w:rPr>
        <w:t xml:space="preserve">услуг,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>
        <w:rPr>
          <w:rFonts w:ascii="Times New Roman" w:hAnsi="Times New Roman" w:cs="Times New Roman"/>
          <w:sz w:val="22"/>
          <w:szCs w:val="22"/>
        </w:rPr>
        <w:t xml:space="preserve">в противном случае все риски, связанные с перечислением денежных средств на указанный в настоящем Контракте счет Исполнителя, несет Исполнитель.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75"/>
        <w:ind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3.5. Датой оплаты считается дата списания денежных средств со счета Заказчика.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rFonts w:eastAsia="TimesNewRoman"/>
          <w:b/>
          <w:bCs/>
          <w:sz w:val="22"/>
          <w:szCs w:val="22"/>
          <w:highlight w:val="none"/>
        </w:rPr>
      </w:pPr>
      <w:r>
        <w:rPr>
          <w:rFonts w:eastAsia="TimesNewRoman"/>
          <w:b/>
          <w:sz w:val="22"/>
          <w:szCs w:val="22"/>
        </w:rPr>
        <w:t xml:space="preserve">4. ПРАВА И ОБЯЗАННОСТИ СТОРОН</w:t>
      </w:r>
      <w:r>
        <w:rPr>
          <w:rFonts w:eastAsia="TimesNewRoman"/>
          <w:b/>
          <w:bCs/>
          <w:sz w:val="22"/>
          <w:szCs w:val="22"/>
          <w:highlight w:val="none"/>
        </w:rPr>
      </w:r>
      <w:r>
        <w:rPr>
          <w:rFonts w:eastAsia="TimesNewRoman"/>
          <w:b/>
          <w:bCs/>
          <w:sz w:val="22"/>
          <w:szCs w:val="22"/>
          <w:highlight w:val="none"/>
        </w:rPr>
      </w:r>
    </w:p>
    <w:p>
      <w:pPr>
        <w:jc w:val="center"/>
        <w:rPr>
          <w:rFonts w:eastAsia="TimesNewRoman"/>
          <w:b/>
          <w:bCs/>
          <w:sz w:val="22"/>
          <w:szCs w:val="22"/>
        </w:rPr>
      </w:pPr>
      <w:r>
        <w:rPr>
          <w:rFonts w:eastAsia="TimesNewRoman"/>
          <w:b/>
          <w:sz w:val="22"/>
          <w:szCs w:val="22"/>
          <w:highlight w:val="none"/>
        </w:rPr>
      </w:r>
      <w:r>
        <w:rPr>
          <w:rFonts w:eastAsia="TimesNewRoman"/>
          <w:b/>
          <w:bCs/>
          <w:sz w:val="22"/>
          <w:szCs w:val="22"/>
        </w:rPr>
      </w:r>
      <w:r>
        <w:rPr>
          <w:rFonts w:eastAsia="TimesNewRoman"/>
          <w:b/>
          <w:bCs/>
          <w:sz w:val="22"/>
          <w:szCs w:val="22"/>
        </w:rPr>
      </w:r>
    </w:p>
    <w:p>
      <w:pPr>
        <w:contextualSpacing w:val="0"/>
        <w:ind w:firstLine="709"/>
        <w:jc w:val="both"/>
        <w:tabs>
          <w:tab w:val="left" w:pos="9356" w:leader="none"/>
        </w:tabs>
        <w:rPr>
          <w:b/>
          <w:sz w:val="22"/>
          <w:szCs w:val="22"/>
          <w:u w:val="single"/>
        </w:rPr>
        <w:suppressLineNumbers w:val="0"/>
      </w:pPr>
      <w:r>
        <w:rPr>
          <w:b/>
          <w:sz w:val="22"/>
          <w:szCs w:val="22"/>
          <w:u w:val="single"/>
        </w:rPr>
        <w:t xml:space="preserve">4.1. Заказчик вправе:</w:t>
      </w:r>
      <w:r>
        <w:rPr>
          <w:b/>
          <w:sz w:val="22"/>
          <w:szCs w:val="22"/>
          <w:u w:val="single"/>
        </w:rPr>
      </w:r>
      <w:r>
        <w:rPr>
          <w:b/>
          <w:sz w:val="22"/>
          <w:szCs w:val="22"/>
          <w:u w:val="single"/>
        </w:rPr>
      </w:r>
    </w:p>
    <w:p>
      <w:pPr>
        <w:contextualSpacing w:val="0"/>
        <w:ind w:firstLine="709"/>
        <w:jc w:val="both"/>
        <w:rPr>
          <w:rFonts w:eastAsia="Calibri"/>
          <w:sz w:val="22"/>
          <w:szCs w:val="22"/>
        </w:rPr>
        <w:suppressLineNumbers w:val="0"/>
      </w:pPr>
      <w:r>
        <w:rPr>
          <w:rFonts w:eastAsia="Calibri"/>
          <w:sz w:val="22"/>
          <w:szCs w:val="22"/>
          <w:lang w:eastAsia="en-US"/>
        </w:rPr>
        <w:t xml:space="preserve">4.1.1. Осуществлять контроль над</w:t>
      </w:r>
      <w:r>
        <w:rPr>
          <w:rFonts w:eastAsia="Calibri"/>
          <w:sz w:val="22"/>
          <w:szCs w:val="22"/>
          <w:lang w:eastAsia="en-US"/>
        </w:rPr>
        <w:t xml:space="preserve"> ходом, сроками и порядком </w:t>
      </w:r>
      <w:r>
        <w:rPr>
          <w:rFonts w:eastAsia="Calibri"/>
          <w:sz w:val="22"/>
          <w:szCs w:val="22"/>
          <w:lang w:eastAsia="en-US"/>
        </w:rPr>
        <w:t xml:space="preserve">оказания Услуг</w:t>
      </w:r>
      <w:r>
        <w:rPr>
          <w:rFonts w:eastAsia="Calibri"/>
          <w:sz w:val="22"/>
          <w:szCs w:val="22"/>
          <w:lang w:eastAsia="en-US"/>
        </w:rPr>
        <w:t xml:space="preserve">, не вмешиваясь </w:t>
      </w:r>
      <w:r>
        <w:rPr>
          <w:rFonts w:eastAsia="Calibri"/>
          <w:sz w:val="22"/>
          <w:szCs w:val="22"/>
          <w:lang w:eastAsia="en-US"/>
        </w:rPr>
        <w:t xml:space="preserve">                </w:t>
      </w:r>
      <w:r>
        <w:rPr>
          <w:rFonts w:eastAsia="Calibri"/>
          <w:sz w:val="22"/>
          <w:szCs w:val="22"/>
          <w:lang w:eastAsia="en-US"/>
        </w:rPr>
        <w:t xml:space="preserve">при этом в хозяйственную деятельность Исполнителя.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 w:val="0"/>
        <w:ind w:firstLine="709"/>
        <w:jc w:val="both"/>
        <w:rPr>
          <w:b/>
          <w:sz w:val="22"/>
          <w:szCs w:val="22"/>
        </w:rPr>
        <w:suppressLineNumbers w:val="0"/>
      </w:pPr>
      <w:r>
        <w:rPr>
          <w:rFonts w:eastAsia="Calibri"/>
          <w:sz w:val="22"/>
          <w:szCs w:val="22"/>
          <w:lang w:eastAsia="en-US"/>
        </w:rPr>
        <w:t xml:space="preserve">4.1.2. </w:t>
      </w:r>
      <w:r>
        <w:rPr>
          <w:sz w:val="22"/>
          <w:szCs w:val="22"/>
        </w:rPr>
        <w:t xml:space="preserve">Потребовать от Исполнителя, в случае некачественного </w:t>
      </w:r>
      <w:r>
        <w:rPr>
          <w:sz w:val="22"/>
          <w:szCs w:val="22"/>
        </w:rPr>
        <w:t xml:space="preserve">оказания Услуг</w:t>
      </w:r>
      <w:r>
        <w:rPr>
          <w:sz w:val="22"/>
          <w:szCs w:val="22"/>
        </w:rPr>
        <w:t xml:space="preserve">, обязательного устранения недостатков в установленный Заказчиком срок за счет средств Исполнителя.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 w:val="0"/>
        <w:ind w:firstLine="709"/>
        <w:jc w:val="both"/>
        <w:rPr>
          <w:rFonts w:eastAsia="Calibri"/>
          <w:sz w:val="22"/>
          <w:szCs w:val="22"/>
        </w:rPr>
        <w:suppressLineNumbers w:val="0"/>
      </w:pPr>
      <w:r>
        <w:rPr>
          <w:rFonts w:eastAsia="Calibri"/>
          <w:sz w:val="22"/>
          <w:szCs w:val="22"/>
          <w:lang w:eastAsia="en-US"/>
        </w:rPr>
        <w:t xml:space="preserve">4.1.3. Требовать, при необходимости, предоставления информации, касающейся вопросов </w:t>
      </w:r>
      <w:r>
        <w:rPr>
          <w:rFonts w:eastAsia="Calibri"/>
          <w:sz w:val="22"/>
          <w:szCs w:val="22"/>
          <w:lang w:eastAsia="en-US"/>
        </w:rPr>
        <w:t xml:space="preserve">оказания Услуг</w:t>
      </w:r>
      <w:r>
        <w:rPr>
          <w:rFonts w:eastAsia="Calibri"/>
          <w:sz w:val="22"/>
          <w:szCs w:val="22"/>
          <w:lang w:eastAsia="en-US"/>
        </w:rPr>
        <w:t xml:space="preserve">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 w:val="0"/>
        <w:ind w:firstLine="709"/>
        <w:jc w:val="both"/>
        <w:tabs>
          <w:tab w:val="left" w:pos="9356" w:leader="none"/>
        </w:tabs>
        <w:rPr>
          <w:sz w:val="22"/>
          <w:szCs w:val="22"/>
        </w:rPr>
        <w:suppressLineNumbers w:val="0"/>
      </w:pPr>
      <w:r>
        <w:rPr>
          <w:rFonts w:eastAsia="Calibri"/>
          <w:sz w:val="22"/>
          <w:szCs w:val="22"/>
          <w:lang w:eastAsia="en-US"/>
        </w:rPr>
        <w:t xml:space="preserve">4.1.4. Пользоваться иными установленными настоящим Контрактом и законодательством Российской Федерации правами.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tabs>
          <w:tab w:val="left" w:pos="9356" w:leader="none"/>
        </w:tabs>
        <w:rPr>
          <w:b/>
          <w:sz w:val="22"/>
          <w:szCs w:val="22"/>
        </w:rPr>
        <w:suppressLineNumbers w:val="0"/>
      </w:pPr>
      <w:r>
        <w:rPr>
          <w:b/>
          <w:sz w:val="22"/>
          <w:szCs w:val="22"/>
          <w:u w:val="single"/>
        </w:rPr>
        <w:t xml:space="preserve">4.2. Заказчик обязуется</w:t>
      </w:r>
      <w:r>
        <w:rPr>
          <w:b/>
          <w:sz w:val="22"/>
          <w:szCs w:val="22"/>
          <w:u w:val="single"/>
        </w:rPr>
        <w:t xml:space="preserve">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 w:val="0"/>
        <w:ind w:firstLine="709"/>
        <w:jc w:val="both"/>
        <w:rPr>
          <w:rFonts w:eastAsia="Calibri"/>
          <w:sz w:val="22"/>
          <w:szCs w:val="22"/>
        </w:rPr>
        <w:suppressLineNumbers w:val="0"/>
      </w:pPr>
      <w:r>
        <w:rPr>
          <w:rFonts w:eastAsia="Calibri"/>
          <w:sz w:val="22"/>
          <w:szCs w:val="22"/>
          <w:lang w:eastAsia="en-US"/>
        </w:rPr>
        <w:t xml:space="preserve">4.2.1. Принять </w:t>
      </w:r>
      <w:r>
        <w:rPr>
          <w:rFonts w:eastAsia="Calibri"/>
          <w:sz w:val="22"/>
          <w:szCs w:val="22"/>
          <w:lang w:eastAsia="en-US"/>
        </w:rPr>
        <w:t xml:space="preserve">оказанные Услуги</w:t>
      </w:r>
      <w:r>
        <w:rPr>
          <w:rFonts w:eastAsia="Calibri"/>
          <w:sz w:val="22"/>
          <w:szCs w:val="22"/>
          <w:lang w:eastAsia="en-US"/>
        </w:rPr>
        <w:t xml:space="preserve"> и оплатить их по цене, предусмотренной настоящим Контрактом, при условии надлежащего выполнения Исполнителем условий настоящего Контракта.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 w:val="0"/>
        <w:ind w:firstLine="709"/>
        <w:jc w:val="both"/>
        <w:rPr>
          <w:rFonts w:eastAsia="Calibri"/>
          <w:sz w:val="22"/>
          <w:szCs w:val="22"/>
        </w:rPr>
        <w:suppressLineNumbers w:val="0"/>
      </w:pPr>
      <w:r>
        <w:rPr>
          <w:rFonts w:eastAsia="Calibri"/>
          <w:sz w:val="22"/>
          <w:szCs w:val="22"/>
          <w:lang w:eastAsia="en-US"/>
        </w:rPr>
        <w:t xml:space="preserve">4.2.2. Сообщать Исполнителю обо всех случаях некачественного </w:t>
      </w:r>
      <w:r>
        <w:rPr>
          <w:rFonts w:eastAsia="Calibri"/>
          <w:sz w:val="22"/>
          <w:szCs w:val="22"/>
          <w:lang w:eastAsia="en-US"/>
        </w:rPr>
        <w:t xml:space="preserve">оказания Услуг</w:t>
      </w:r>
      <w:r>
        <w:rPr>
          <w:rFonts w:eastAsia="Calibri"/>
          <w:sz w:val="22"/>
          <w:szCs w:val="22"/>
          <w:lang w:eastAsia="en-US"/>
        </w:rPr>
        <w:t xml:space="preserve"> не позднее одного рабочего дня с момента выявления таких случаев.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 w:val="0"/>
        <w:ind w:firstLine="709"/>
        <w:jc w:val="both"/>
        <w:rPr>
          <w:rFonts w:eastAsia="MS Mincho"/>
          <w:sz w:val="22"/>
          <w:szCs w:val="22"/>
        </w:rPr>
        <w:suppressLineNumbers w:val="0"/>
      </w:pPr>
      <w:r>
        <w:rPr>
          <w:sz w:val="22"/>
          <w:szCs w:val="22"/>
        </w:rPr>
        <w:t xml:space="preserve">4.2.3. Своевременно, в соответствии с настоящим Контрактом, оплачивать </w:t>
      </w:r>
      <w:r>
        <w:rPr>
          <w:sz w:val="22"/>
          <w:szCs w:val="22"/>
        </w:rPr>
        <w:t xml:space="preserve">Услуги</w:t>
      </w:r>
      <w:r>
        <w:rPr>
          <w:sz w:val="22"/>
          <w:szCs w:val="22"/>
        </w:rPr>
        <w:t xml:space="preserve"> Исполнителя.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contextualSpacing w:val="0"/>
        <w:ind w:firstLine="709"/>
        <w:jc w:val="both"/>
        <w:tabs>
          <w:tab w:val="left" w:pos="9356" w:leader="none"/>
        </w:tabs>
        <w:rPr>
          <w:b/>
          <w:sz w:val="22"/>
          <w:szCs w:val="22"/>
          <w:u w:val="single"/>
        </w:rPr>
        <w:suppressLineNumbers w:val="0"/>
      </w:pPr>
      <w:r>
        <w:rPr>
          <w:b/>
          <w:sz w:val="22"/>
          <w:szCs w:val="22"/>
          <w:u w:val="single"/>
        </w:rPr>
        <w:t xml:space="preserve">4.3. Исполнитель вправе:</w:t>
      </w:r>
      <w:r>
        <w:rPr>
          <w:b/>
          <w:sz w:val="22"/>
          <w:szCs w:val="22"/>
          <w:u w:val="single"/>
        </w:rPr>
      </w:r>
      <w:r>
        <w:rPr>
          <w:b/>
          <w:sz w:val="22"/>
          <w:szCs w:val="22"/>
          <w:u w:val="single"/>
        </w:rPr>
      </w:r>
    </w:p>
    <w:p>
      <w:pPr>
        <w:contextualSpacing w:val="0"/>
        <w:ind w:firstLine="709"/>
        <w:jc w:val="both"/>
        <w:rPr>
          <w:rFonts w:eastAsia="MS Mincho"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4.3.</w:t>
      </w:r>
      <w:r>
        <w:rPr>
          <w:bCs/>
          <w:sz w:val="22"/>
          <w:szCs w:val="22"/>
        </w:rPr>
        <w:t xml:space="preserve">1</w:t>
      </w:r>
      <w:r>
        <w:rPr>
          <w:bCs/>
          <w:sz w:val="22"/>
          <w:szCs w:val="22"/>
        </w:rPr>
        <w:t xml:space="preserve">. </w:t>
      </w:r>
      <w:r>
        <w:rPr>
          <w:rFonts w:eastAsia="Calibri"/>
          <w:sz w:val="22"/>
          <w:szCs w:val="22"/>
          <w:lang w:eastAsia="en-US"/>
        </w:rPr>
        <w:t xml:space="preserve">Требовать оплаты за надлежащим образом </w:t>
      </w:r>
      <w:r>
        <w:rPr>
          <w:rFonts w:eastAsia="Calibri"/>
          <w:sz w:val="22"/>
          <w:szCs w:val="22"/>
          <w:lang w:eastAsia="en-US"/>
        </w:rPr>
        <w:t xml:space="preserve">оказанные Услуги</w:t>
      </w:r>
      <w:r>
        <w:rPr>
          <w:rFonts w:eastAsia="Calibri"/>
          <w:sz w:val="22"/>
          <w:szCs w:val="22"/>
          <w:lang w:eastAsia="en-US"/>
        </w:rPr>
        <w:t xml:space="preserve"> в соответствии с условиями настоящего Контракта.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contextualSpacing w:val="0"/>
        <w:ind w:firstLine="709"/>
        <w:jc w:val="both"/>
        <w:rPr>
          <w:rFonts w:eastAsia="Calibri"/>
          <w:b/>
          <w:sz w:val="22"/>
          <w:szCs w:val="22"/>
          <w:u w:val="single"/>
        </w:rPr>
        <w:suppressLineNumbers w:val="0"/>
      </w:pPr>
      <w:r>
        <w:rPr>
          <w:rFonts w:eastAsia="Calibri"/>
          <w:b/>
          <w:sz w:val="22"/>
          <w:szCs w:val="22"/>
          <w:u w:val="single"/>
          <w:lang w:eastAsia="en-US"/>
        </w:rPr>
        <w:t xml:space="preserve">4.4. Исполнитель обязуется:</w:t>
      </w:r>
      <w:r>
        <w:rPr>
          <w:rFonts w:eastAsia="Calibri"/>
          <w:b/>
          <w:sz w:val="22"/>
          <w:szCs w:val="22"/>
          <w:u w:val="single"/>
        </w:rPr>
      </w:r>
      <w:r>
        <w:rPr>
          <w:rFonts w:eastAsia="Calibri"/>
          <w:b/>
          <w:sz w:val="22"/>
          <w:szCs w:val="22"/>
          <w:u w:val="single"/>
        </w:rPr>
      </w:r>
    </w:p>
    <w:p>
      <w:pPr>
        <w:contextualSpacing w:val="0"/>
        <w:ind w:firstLine="709"/>
        <w:jc w:val="both"/>
        <w:tabs>
          <w:tab w:val="left" w:pos="900" w:leader="none"/>
        </w:tabs>
        <w:rPr>
          <w:bCs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4.4.1. Своевременно </w:t>
      </w:r>
      <w:r>
        <w:rPr>
          <w:bCs/>
          <w:sz w:val="22"/>
          <w:szCs w:val="22"/>
        </w:rPr>
        <w:t xml:space="preserve">оказать Услуги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в соответствии с </w:t>
      </w:r>
      <w:r>
        <w:rPr>
          <w:bCs/>
          <w:sz w:val="22"/>
          <w:szCs w:val="22"/>
        </w:rPr>
        <w:t xml:space="preserve">Техническим заданием </w:t>
      </w:r>
      <w:r>
        <w:rPr>
          <w:sz w:val="22"/>
          <w:szCs w:val="22"/>
        </w:rPr>
        <w:t xml:space="preserve">(Приложением №1</w:t>
      </w: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к настоящему Контракту)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 w:val="0"/>
        <w:ind w:firstLine="709"/>
        <w:jc w:val="both"/>
        <w:rPr>
          <w:rFonts w:eastAsia="Calibri"/>
          <w:sz w:val="22"/>
          <w:szCs w:val="22"/>
        </w:rPr>
        <w:suppressLineNumbers w:val="0"/>
      </w:pPr>
      <w:r>
        <w:rPr>
          <w:sz w:val="22"/>
          <w:szCs w:val="22"/>
        </w:rPr>
        <w:t xml:space="preserve">4.4.2. </w:t>
      </w:r>
      <w:r>
        <w:rPr>
          <w:sz w:val="22"/>
          <w:szCs w:val="22"/>
        </w:rPr>
        <w:t xml:space="preserve">Оказать Услуги</w:t>
      </w:r>
      <w:r>
        <w:rPr>
          <w:rFonts w:eastAsia="Calibri"/>
          <w:sz w:val="22"/>
          <w:szCs w:val="22"/>
          <w:lang w:eastAsia="en-US"/>
        </w:rPr>
        <w:t xml:space="preserve"> по настоящему Контракту в соответствии с действующими стандартами, техническими условиями, нормами и правилами, утвержденными на данный вид </w:t>
      </w:r>
      <w:r>
        <w:rPr>
          <w:rFonts w:eastAsia="Calibri"/>
          <w:sz w:val="22"/>
          <w:szCs w:val="22"/>
          <w:lang w:eastAsia="en-US"/>
        </w:rPr>
        <w:t xml:space="preserve">Услуг.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 w:val="0"/>
        <w:ind w:firstLine="709"/>
        <w:jc w:val="both"/>
        <w:tabs>
          <w:tab w:val="left" w:pos="9356" w:leader="none"/>
        </w:tabs>
        <w:rPr>
          <w:bCs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4.4.3. Своевременно предоставлять достоверную информацию о ходе исполнения своих обязательств, в том числе о сложностях, возникающих при исполнении настоящего Контракта </w:t>
      </w:r>
      <w:r>
        <w:rPr>
          <w:bCs/>
          <w:sz w:val="22"/>
          <w:szCs w:val="22"/>
        </w:rPr>
        <w:t xml:space="preserve">в соответствии с условиями настоящего Контракта.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 w:val="0"/>
        <w:ind w:firstLine="709"/>
        <w:jc w:val="both"/>
        <w:tabs>
          <w:tab w:val="left" w:pos="9356" w:leader="none"/>
        </w:tabs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4.4.4</w:t>
      </w:r>
      <w:r>
        <w:rPr>
          <w:sz w:val="22"/>
          <w:szCs w:val="22"/>
        </w:rPr>
        <w:t xml:space="preserve">. Исполнять иные обязательства, преду</w:t>
      </w:r>
      <w:r>
        <w:rPr>
          <w:sz w:val="22"/>
          <w:szCs w:val="22"/>
        </w:rPr>
        <w:t xml:space="preserve">смотренные законодательством и </w:t>
      </w:r>
      <w:r>
        <w:rPr>
          <w:sz w:val="22"/>
          <w:szCs w:val="22"/>
        </w:rPr>
        <w:t xml:space="preserve">настоящим</w:t>
      </w:r>
      <w:r>
        <w:rPr>
          <w:sz w:val="22"/>
          <w:szCs w:val="22"/>
        </w:rPr>
        <w:t xml:space="preserve">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left="726" w:hanging="363"/>
        <w:jc w:val="center"/>
        <w:spacing w:before="0" w:after="0" w:line="276" w:lineRule="auto"/>
        <w:rPr>
          <w:rFonts w:ascii="Tinos" w:hAnsi="Tinos" w:cs="Tinos"/>
          <w:b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  <w:lang w:eastAsia="ru-RU"/>
        </w:rPr>
      </w:r>
      <w:r>
        <w:rPr>
          <w:rFonts w:ascii="Tinos" w:hAnsi="Tinos" w:eastAsia="Tinos" w:cs="Tinos"/>
          <w:b/>
          <w:sz w:val="22"/>
          <w:szCs w:val="22"/>
          <w:lang w:eastAsia="ru-RU"/>
        </w:rPr>
        <w:t xml:space="preserve">5. ПОРЯДОК И СРОКИ ПРИЕМКИ ТОВАРА.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jc w:val="center"/>
        <w:rPr>
          <w:rFonts w:eastAsia="TimesNewRoman"/>
          <w:b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  <w:lang w:eastAsia="ru-RU"/>
        </w:rPr>
        <w:t xml:space="preserve">ПОРЯДОК И СРОКИ ОФОРМЛЕНИЯ РЕЗУЛЬТАТОВ ПРИЕМКИ ТОВАРА</w:t>
      </w:r>
      <w:r>
        <w:rPr>
          <w:rFonts w:ascii="Tinos" w:hAnsi="Tinos" w:eastAsia="Tinos" w:cs="Tinos"/>
          <w:b/>
          <w:sz w:val="22"/>
          <w:szCs w:val="22"/>
        </w:rPr>
        <w:t xml:space="preserve">ПОРЯДОК СДАЧИ И ПРИЕМК</w:t>
      </w:r>
      <w:r>
        <w:rPr>
          <w:rFonts w:ascii="Tinos" w:hAnsi="Tinos" w:eastAsia="Tinos" w:cs="Tinos"/>
          <w:b/>
          <w:sz w:val="22"/>
          <w:szCs w:val="22"/>
        </w:rPr>
        <w:t xml:space="preserve">И ОКАЗЫВАЕМЫХ УСЛУ</w:t>
      </w:r>
      <w:r>
        <w:rPr>
          <w:rFonts w:ascii="Tinos" w:hAnsi="Tinos" w:eastAsia="Tinos" w:cs="Tinos"/>
          <w:b/>
          <w:sz w:val="22"/>
          <w:szCs w:val="22"/>
        </w:rPr>
        <w:t xml:space="preserve">Г</w:t>
      </w:r>
      <w:r>
        <w:rPr>
          <w:rFonts w:eastAsia="TimesNewRoman"/>
          <w:b/>
          <w:sz w:val="22"/>
          <w:szCs w:val="22"/>
        </w:rPr>
      </w:r>
      <w:r>
        <w:rPr>
          <w:rFonts w:eastAsia="TimesNewRoman"/>
          <w:b/>
          <w:sz w:val="22"/>
          <w:szCs w:val="22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nos" w:hAnsi="Tinos" w:cs="Tinos"/>
          <w:b w:val="0"/>
          <w:bCs w:val="0"/>
          <w:color w:val="00000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none"/>
        </w:rPr>
      </w:r>
      <w:r>
        <w:rPr>
          <w:rFonts w:ascii="Tinos" w:hAnsi="Tinos" w:cs="Tinos"/>
          <w:b w:val="0"/>
          <w:bCs w:val="0"/>
          <w:color w:val="000000"/>
          <w:sz w:val="22"/>
          <w:szCs w:val="22"/>
        </w:rPr>
      </w:r>
      <w:r>
        <w:rPr>
          <w:rFonts w:ascii="Tinos" w:hAnsi="Tinos" w:cs="Tinos"/>
          <w:b w:val="0"/>
          <w:bCs w:val="0"/>
          <w:color w:val="000000"/>
          <w:sz w:val="22"/>
          <w:szCs w:val="22"/>
        </w:rPr>
      </w:r>
    </w:p>
    <w:p>
      <w:pPr>
        <w:contextualSpacing w:val="0"/>
        <w:ind w:firstLine="709"/>
        <w:jc w:val="both"/>
        <w:spacing w:after="0" w:line="240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5.1. Результаты оказанных Услуг передаются Исполнителем Заказчику по адресу: </w:t>
      </w:r>
      <w:r>
        <w:rPr>
          <w:rFonts w:ascii="Tinos" w:hAnsi="Tinos" w:eastAsia="Tinos" w:cs="Tinos"/>
          <w:sz w:val="22"/>
          <w:szCs w:val="22"/>
        </w:rPr>
        <w:br/>
        <w:t xml:space="preserve">308010, г. Белгород, пр. Б. Хмельницкого,162.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nos" w:hAnsi="Tinos" w:cs="Tinos"/>
          <w:bCs w:val="0"/>
          <w:i w:val="0"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.2. В целях фиксации фактов исполнения Исполнителем, его обязательств по оказанию услуг           в сроки, Исполнитель и Заказчик подписывают акт оказанных услуг, отражающий количество услуг, оказанных Исполнителем Заказчику. 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В единой информационной системе в сфере закупок формируется структурированный документ о приемке.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Структурированный документ о приемке считается подписанным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 с момента под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писания его Заказчиком и Исполнителем усиленной электронной подписью лиц, имеющих право действовать от имени Заказчика и Исполнителя, в единой информационной системе в сфере закупок.</w:t>
      </w:r>
      <w:r>
        <w:rPr>
          <w:rFonts w:ascii="Tinos" w:hAnsi="Tinos" w:cs="Tinos"/>
          <w:bCs w:val="0"/>
          <w:i w:val="0"/>
          <w:color w:val="000000"/>
          <w:sz w:val="22"/>
          <w:szCs w:val="22"/>
          <w:highlight w:val="none"/>
        </w:rPr>
      </w:r>
      <w:r>
        <w:rPr>
          <w:rFonts w:ascii="Tinos" w:hAnsi="Tinos" w:cs="Tinos"/>
          <w:bCs w:val="0"/>
          <w:i w:val="0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nos" w:hAnsi="Tinos" w:cs="Tinos"/>
          <w:bCs w:val="0"/>
          <w:i w:val="0"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5.3. Заказчик в течение 3 рабочих дней со дня получения акта оказанных услуг, подписывает его, либо дает Исполнителю мотивированный отказ в письменной форме.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В порядке, предусмотренном на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стоящим пунктом Контракта, Заказчиком может быть сформирован в электронной форме в единой информационной системе в сфере закупок мотивированный отказ от приемки и подпис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ан усиленной электронной подписью лица, имеющего право дей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ствовать от имени Заказчика.</w:t>
      </w:r>
      <w:r>
        <w:rPr>
          <w:rFonts w:ascii="Tinos" w:hAnsi="Tinos" w:cs="Tinos"/>
          <w:bCs w:val="0"/>
          <w:i w:val="0"/>
          <w:color w:val="000000"/>
          <w:sz w:val="22"/>
          <w:szCs w:val="22"/>
          <w:highlight w:val="none"/>
        </w:rPr>
      </w:r>
      <w:r>
        <w:rPr>
          <w:rFonts w:ascii="Tinos" w:hAnsi="Tinos" w:cs="Tinos"/>
          <w:bCs w:val="0"/>
          <w:i w:val="0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nos" w:hAnsi="Tinos" w:cs="Tinos"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5.4. Счет-фактура должна содержать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данные о Контракте, наименовании Сторон, номенклатуре, количестве и стоимости оказанных услуг.</w:t>
      </w:r>
      <w:r>
        <w:rPr>
          <w:rFonts w:ascii="Tinos" w:hAnsi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bCs w:val="0"/>
          <w:i w:val="0"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   5.5. Прием оказанных услуг производится Заказчиком в присутствии представителя Исполнителя. Стороны подписывают акт оказанных услуг. 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Исполните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ль формирует и подписывает документ о приемке          в единой информационной системе в сфере закупок (далее - структурированный документ о приемке)          и направляет Заказчику в единой информационной системе в сфере закупок с приложенными документами</w:t>
      </w:r>
      <w:r>
        <w:rPr>
          <w:rFonts w:ascii="Tinos" w:hAnsi="Tinos" w:eastAsia="Tinos" w:cs="Tinos"/>
          <w:i w:val="0"/>
          <w:iCs w:val="0"/>
          <w:color w:val="000000"/>
          <w:sz w:val="22"/>
          <w:szCs w:val="22"/>
        </w:rPr>
        <w:t xml:space="preserve">. </w:t>
      </w:r>
      <w:r>
        <w:rPr>
          <w:rFonts w:ascii="Tinos" w:hAnsi="Tinos" w:cs="Tinos"/>
          <w:bCs w:val="0"/>
          <w:i w:val="0"/>
          <w:color w:val="000000"/>
          <w:sz w:val="22"/>
          <w:szCs w:val="22"/>
          <w:highlight w:val="none"/>
        </w:rPr>
      </w:r>
      <w:r>
        <w:rPr>
          <w:rFonts w:ascii="Tinos" w:hAnsi="Tinos" w:cs="Tinos"/>
          <w:bCs w:val="0"/>
          <w:i w:val="0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b w:val="0"/>
          <w:bCs w:val="0"/>
          <w:color w:val="000000"/>
          <w:sz w:val="22"/>
          <w:szCs w:val="22"/>
        </w:rPr>
        <w:t xml:space="preserve">При формировании документа о приемке в ЕИС Исполнитель в обязательном порядке прикладывает скан-копии документов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</w:rPr>
        <w:t xml:space="preserve">,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которы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е считаются его неотъемлемой частью (если информация, содержащаяся           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-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акт сдачи-приемки оказанных услуг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nos" w:hAnsi="Tinos" w:cs="Tinos"/>
          <w:color w:val="00000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- счет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(счет – фактуры), и/или универсального п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ередаточного документа (далее –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УПД)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 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</w:rPr>
        <w:t xml:space="preserve">5.6.</w:t>
      </w:r>
      <w:r>
        <w:rPr>
          <w:rFonts w:ascii="Tinos" w:hAnsi="Tinos" w:eastAsia="Tinos" w:cs="Tinos"/>
          <w:b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</w:rPr>
        <w:t xml:space="preserve">Датой приемки считается дата размещения в ЕИС документа о приемке, подписанного Заказчиком (п. 8 ч. 13 ст. 94 Федерального закона № 44-ФЗ).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none"/>
        </w:rPr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   5.7. В случае если качество оказанных услуг не устраивает Заказчика, Исполнитель обязан оказать услуги, повторно не взимая оплаты за услуги.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   5.8. Заказчик вправе предъявить п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ретензии по качеству оказанных услуг в течение срока действия гарантии Исполнителя.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Повторное оказание услуг по претензии Заказчика производится за счет Исполнителя, включая оплату всех расходов, связанных с этим.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  5.9. Исполнитель гарантирует, качество услуг, выполняемых по Контракту в соответствии                  с государственными стандартами и техническими условиями, которые подтверждаются соответствующей документацией.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  5.10. Заказчик вправе требовать полного возмещения убытков, причиненных ему вследствие оказанных услуг ненадлежащего качества.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bCs/>
          <w:i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 5.11. Эксперт, экспертная организация обязаны уведомить в письменной форме заказчика                    и исполнителя (подрядчика, исполнителя) о допустимости своего участия в проведении экспертизы. </w:t>
      </w:r>
      <w:r>
        <w:rPr>
          <w:rFonts w:ascii="Tinos" w:hAnsi="Tinos" w:eastAsia="Tinos" w:cs="Tinos"/>
          <w:i/>
          <w:color w:val="000000"/>
          <w:sz w:val="22"/>
          <w:szCs w:val="22"/>
        </w:rPr>
        <w:t xml:space="preserve">Заказчик в срок не б</w:t>
      </w:r>
      <w:r>
        <w:rPr>
          <w:rFonts w:ascii="Tinos" w:hAnsi="Tinos" w:eastAsia="Tinos" w:cs="Tinos"/>
          <w:i/>
          <w:color w:val="000000"/>
          <w:sz w:val="22"/>
          <w:szCs w:val="22"/>
        </w:rPr>
        <w:t xml:space="preserve">олее 15 рабочих дней с</w:t>
      </w:r>
      <w:r>
        <w:rPr>
          <w:rFonts w:ascii="Tinos" w:hAnsi="Tinos" w:eastAsia="Tinos" w:cs="Tinos"/>
          <w:i/>
          <w:color w:val="000000"/>
          <w:sz w:val="22"/>
          <w:szCs w:val="22"/>
        </w:rPr>
        <w:t xml:space="preserve">о дня получения от Исполнителя документов, и на основании результатов экспертизы, подписывает структурированный документ о приемке  в единой информационной системе         в сфере закупок или мотивированный отказ от приемки</w:t>
      </w:r>
      <w:r>
        <w:rPr>
          <w:rFonts w:ascii="Tinos" w:hAnsi="Tinos" w:eastAsia="Tinos" w:cs="Tinos"/>
          <w:i/>
          <w:color w:val="000000"/>
          <w:sz w:val="22"/>
          <w:szCs w:val="22"/>
        </w:rPr>
        <w:t xml:space="preserve">, в котором указываются недостатки и сроки         их устранения.</w:t>
      </w:r>
      <w:r>
        <w:rPr>
          <w:rFonts w:ascii="Tinos" w:hAnsi="Tinos" w:cs="Tinos"/>
          <w:bCs/>
          <w:i/>
          <w:color w:val="000000"/>
          <w:sz w:val="22"/>
          <w:szCs w:val="22"/>
          <w:highlight w:val="none"/>
        </w:rPr>
      </w:r>
      <w:r>
        <w:rPr>
          <w:rFonts w:ascii="Tinos" w:hAnsi="Tinos" w:cs="Tinos"/>
          <w:bCs/>
          <w:i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 5.12. Результаты эксп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ертизы, проводимой экспертом или экспертной организацией оформляются      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з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аконодательству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Р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оссийской Федерации. За предоставление недостоверных результатов экспертизы, экспертного заключения                  или заведомо ложного экспертного заключения, за невыполнение экспертом, экспертной организацией требования п. 5.3. Контракта эксперт, экспе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ртная организация, уполномоченный представитель экспертной организации, должностные лица экспертной организации несут ответственность в соответствии                     с законодательством Российской Федерации.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5.13. Исполнитель обязан оформить и представить Заказчику акт сдачи – приемки оказанных Услуг           в 2-х (двух) экземплярах.</w:t>
      </w:r>
      <w:r>
        <w:rPr>
          <w:rFonts w:ascii="Tinos" w:hAnsi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/>
          <w:sz w:val="22"/>
          <w:szCs w:val="2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5.14. В течение 5 (пяти) календарных дней Заказчик подписывает Акт сдачи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–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приемки оказанных Услуг, либо отправляет мотивированный отказ от подписания Акта. Мотивированный отказ, возражения, либо претензии к оказанным Услугам могут быть выражены непосредстве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нно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в Акте сдачи-приемки оказанных Услуг, представленном Исполнителем путем проставления соответствующей оговорки, ссылки на претензию, либо направлением отдельной претензии. Возражения, на которых основан отказ от приема Услуг, не должны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выходить за преде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лы обязательств Исполнителя, предусмотренных Контрактом.</w:t>
      </w:r>
      <w:r>
        <w:rPr>
          <w:rFonts w:ascii="Tinos" w:hAnsi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5.15. В случае мотивированного отказа Заказчика от приемки Услуг, Стороны составляют двухсторонний акт с перечнем необходимых доработок и сроков их выполнения.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5.16. Если иное не предусмотрено Контрактом, все претензии оформляются в письменном виде           с указанием выявленных недостатков, сроков и порядка их устранения и подписываются уполномоченными представителями сторон.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5.17. Подписанный Заказчиком Акт сдачи-п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риемки оказанных Услуг является основанием                      для оформления Исполнителем платежных документов (счета), которые должны быть подписаны                    и переданы Заказчику в течение 2-х рабочих дней с момента получения Исполнителем подп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исанного Акта сдачи-приемки оказанных Услуг, либо счет может оформляться Исполнителем и передаваться Заказчику одновременно с передачей Акта.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5.18. Исполнитель в течение 5 (пяти) календарных дней с момента получения от Заказчика мотивированного отказа обязан рассмотреть указанные претензии.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 </w:t>
      </w:r>
      <w:r>
        <w:rPr>
          <w:rFonts w:ascii="Tinos" w:hAnsi="Tinos" w:eastAsia="Tinos" w:cs="Tinos"/>
          <w:i/>
          <w:color w:val="000000"/>
          <w:sz w:val="22"/>
          <w:szCs w:val="22"/>
        </w:rPr>
        <w:t xml:space="preserve">Пос</w:t>
      </w:r>
      <w:r>
        <w:rPr>
          <w:rFonts w:ascii="Tinos" w:hAnsi="Tinos" w:eastAsia="Tinos" w:cs="Tinos"/>
          <w:i/>
          <w:color w:val="000000"/>
          <w:sz w:val="22"/>
          <w:szCs w:val="22"/>
        </w:rPr>
        <w:t xml:space="preserve">ле устра</w:t>
      </w:r>
      <w:r>
        <w:rPr>
          <w:rFonts w:ascii="Tinos" w:hAnsi="Tinos" w:eastAsia="Tinos" w:cs="Tinos"/>
          <w:i/>
          <w:color w:val="000000"/>
          <w:sz w:val="22"/>
          <w:szCs w:val="22"/>
        </w:rPr>
        <w:t xml:space="preserve">нения недостатков, послуживших основанием для неподписания структурированного документа о приемке, Исполнитель          и Заказчик подписывают структурированный документ о приемке в единой информационной системе           в сфере закупок в порядке и сроки.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5.19. Акт сдачи-приемки оказанных Услуг подписывается Сторонами по результатам рассмотрения заявленных претензий.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5.20. Любые претензии по срокам, объему и качеству предоставляемых услуг предъявляются Заказчиком не позднее 2 (двух) календарных дней с момента их обнаружения, если Законом не предусмотрен иной срок.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5.21. Все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обоснованные претензии и замечания по срокам, объему и качеству предоставляемых услуг подлежат обязательному устранению Исполнителем за его счет в течение 2 (двух) календарных дней           с момента их направления, кроме случая, если невозможность исполн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ения возникла по вине Заказчика.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5.22.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Исполнитель несет ответственность за качество оказанных услуг и предоставляет гарантию 12 месяцев с момента подписания акта оказанных услуг.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i/>
          <w:color w:val="000000" w:themeColor="text1"/>
          <w:sz w:val="22"/>
          <w:szCs w:val="22"/>
        </w:rPr>
        <w:t xml:space="preserve">Подписанный Заказчиком структурированный документ</w:t>
      </w:r>
      <w:r>
        <w:rPr>
          <w:rFonts w:ascii="Tinos" w:hAnsi="Tinos" w:eastAsia="Tinos" w:cs="Tinos"/>
          <w:i/>
          <w:color w:val="000000" w:themeColor="text1"/>
          <w:sz w:val="22"/>
          <w:szCs w:val="22"/>
        </w:rPr>
        <w:t xml:space="preserve"> о п</w:t>
      </w:r>
      <w:r>
        <w:rPr>
          <w:rFonts w:ascii="Tinos" w:hAnsi="Tinos" w:eastAsia="Tinos" w:cs="Tinos"/>
          <w:i/>
          <w:color w:val="000000"/>
          <w:sz w:val="22"/>
          <w:szCs w:val="22"/>
        </w:rPr>
        <w:t xml:space="preserve">риемке подтверждает исполнение Поставщиком обязательств по Контракту.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5.23. Гарантия Исполнителя на выполнение услуг, предусмотренных настоящим Контрактом, исчисляется на срок действия Контракта.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  <w:t xml:space="preserve">5.24. В течение гарантийного срока Заказчик вправе по своему усмотрению требовать безвозмездного устранения недостатков выполненных услуг.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color w:val="000000"/>
          <w:sz w:val="22"/>
          <w:szCs w:val="22"/>
        </w:rPr>
        <w:t xml:space="preserve">5.25. Заказчик вправе требовать полного возмещения убытков, причиненных ему вследствие оказанных Услуг ненадлежащего качества.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75"/>
        <w:ind w:firstLine="567"/>
        <w:jc w:val="center"/>
        <w:widowControl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6. ОБСТОЯТЕЛЬСТВА НЕПРЕ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ОДОЛИМОЙ СИЛЫ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875"/>
        <w:ind w:firstLine="567"/>
        <w:jc w:val="center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6.1. Для целей настоящего Контракта непреодолимая сила означает чрезвычайное, непредотвратимое при данных условиях обстоятельство, неподвластное контролю со стороны </w:t>
      </w:r>
      <w:r>
        <w:rPr>
          <w:sz w:val="22"/>
          <w:szCs w:val="22"/>
          <w:lang w:eastAsia="en-US"/>
        </w:rPr>
        <w:t xml:space="preserve">Исполнителя</w:t>
      </w:r>
      <w:r>
        <w:rPr>
          <w:sz w:val="22"/>
          <w:szCs w:val="22"/>
          <w:lang w:eastAsia="en-US"/>
        </w:rPr>
        <w:t xml:space="preserve">, как это указано         в п. 3 ст.</w:t>
      </w:r>
      <w:r>
        <w:rPr>
          <w:sz w:val="22"/>
          <w:szCs w:val="22"/>
          <w:lang w:eastAsia="en-US"/>
        </w:rPr>
        <w:t xml:space="preserve"> 401 Гражданского кодекса Российской Федерации. Реорганизация, ликвидация, или иное изменение правового статуса </w:t>
      </w:r>
      <w:r>
        <w:rPr>
          <w:sz w:val="22"/>
          <w:szCs w:val="22"/>
          <w:lang w:eastAsia="en-US"/>
        </w:rPr>
        <w:t xml:space="preserve">Исполнителя</w:t>
      </w:r>
      <w:r>
        <w:rPr>
          <w:sz w:val="22"/>
          <w:szCs w:val="22"/>
          <w:lang w:eastAsia="en-US"/>
        </w:rPr>
        <w:t xml:space="preserve">, а также обстоятельства, связанные с просчетом или небрежностью </w:t>
      </w:r>
      <w:r>
        <w:rPr>
          <w:sz w:val="22"/>
          <w:szCs w:val="22"/>
          <w:lang w:eastAsia="en-US"/>
        </w:rPr>
        <w:t xml:space="preserve">Исполнителя</w:t>
      </w:r>
      <w:r>
        <w:rPr>
          <w:sz w:val="22"/>
          <w:szCs w:val="22"/>
          <w:lang w:eastAsia="en-US"/>
        </w:rPr>
        <w:t xml:space="preserve">, для целей настоящего Контракта не является обстоятельством непреодолимой силы.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6.2. При возникновении обстоятельств непреодолимой силы </w:t>
      </w:r>
      <w:r>
        <w:rPr>
          <w:sz w:val="22"/>
          <w:szCs w:val="22"/>
          <w:lang w:eastAsia="en-US"/>
        </w:rPr>
        <w:t xml:space="preserve">Исполнитель</w:t>
      </w:r>
      <w:r>
        <w:rPr>
          <w:sz w:val="22"/>
          <w:szCs w:val="22"/>
          <w:lang w:eastAsia="en-US"/>
        </w:rPr>
        <w:t xml:space="preserve"> должен направить Заказчику письменное уведомление о возникновение таких обстоятельств и их причинах. </w:t>
      </w:r>
      <w:r>
        <w:rPr>
          <w:sz w:val="22"/>
          <w:szCs w:val="22"/>
          <w:lang w:eastAsia="en-US"/>
        </w:rPr>
        <w:t xml:space="preserve">При возникновении обстоятельств непреодолимой силы, если от Заказчика не поступает иных письменных инструкций, </w:t>
      </w:r>
      <w:r>
        <w:rPr>
          <w:sz w:val="22"/>
          <w:szCs w:val="22"/>
          <w:lang w:eastAsia="en-US"/>
        </w:rPr>
        <w:t xml:space="preserve">Исполнитель</w:t>
      </w:r>
      <w:r>
        <w:rPr>
          <w:sz w:val="22"/>
          <w:szCs w:val="22"/>
          <w:lang w:eastAsia="en-US"/>
        </w:rPr>
        <w:t xml:space="preserve"> обязуется предпринять все возможные меры для надлежащего выполнения своих обязательств по настоящему Контракту.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6.3. Невыполнение Стороной каких-либо обязательств по настоящему Контракту не считается нарушением или несоблюдением условий настоящего Контракта, если такое невыполнение связано </w:t>
      </w:r>
      <w:r>
        <w:rPr>
          <w:sz w:val="22"/>
          <w:szCs w:val="22"/>
          <w:lang w:eastAsia="en-US"/>
        </w:rPr>
        <w:t xml:space="preserve">                   </w:t>
      </w:r>
      <w:r>
        <w:rPr>
          <w:sz w:val="22"/>
          <w:szCs w:val="22"/>
          <w:lang w:eastAsia="en-US"/>
        </w:rPr>
        <w:t xml:space="preserve">с событием непреодолимой силы, при условии, что Сторона, пострадавшая от такого события, предприняла все разумные меры предосторожности, проявила надлежащую осмотрительность </w:t>
      </w:r>
      <w:r>
        <w:rPr>
          <w:sz w:val="22"/>
          <w:szCs w:val="22"/>
          <w:lang w:eastAsia="en-US"/>
        </w:rPr>
        <w:t xml:space="preserve">и осуществила разумные альтернативные действия, чтобы выполнить условия настоящего Контракта.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6.4. Сторона, пострадавшая от обстоятельств непреодолимой силы, должна к</w:t>
      </w:r>
      <w:r>
        <w:rPr>
          <w:sz w:val="22"/>
          <w:szCs w:val="22"/>
          <w:lang w:eastAsia="en-US"/>
        </w:rPr>
        <w:t xml:space="preserve">ак можно скорее уведомить другую сторону о таком событии, по крайней мере, не позднее, чем через 10 (десять) календарных дней после этого события, предоставив при этом информацию о характере и причине этого события, и также как можно скорее сообщить о восс</w:t>
      </w:r>
      <w:r>
        <w:rPr>
          <w:sz w:val="22"/>
          <w:szCs w:val="22"/>
          <w:lang w:eastAsia="en-US"/>
        </w:rPr>
        <w:t xml:space="preserve">тановлении нормальных условий.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pStyle w:val="875"/>
        <w:ind w:firstLine="0"/>
        <w:jc w:val="center"/>
        <w:widowControl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7. ОТВЕТСТВЕННОСТЬ СТОРОН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875"/>
        <w:ind w:firstLine="0"/>
        <w:jc w:val="center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7.1.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7.2. В случае просрочки исполнения Заказчиком обязательств, предусмотренных Контрактом,</w:t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7.3. Пеня начисляется за каждый день просрочки Заказчиком исполнения обязательства, предусмотренного Контрактом, начиная со дня, следующего после </w:t>
      </w:r>
      <w:r>
        <w:rPr>
          <w:sz w:val="22"/>
          <w:szCs w:val="22"/>
        </w:rPr>
        <w:t xml:space="preserve">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7.4. В случае ненадлежащего исполнения Заказчиком обязательств, предусмотренных Контрактом, за исключением просрочки исполнения обязательств, Исполнитель вправе взыскать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Заказчика штраф. Размер штрафа устанавливается Контрактом в порядке, установленном </w:t>
      </w:r>
      <w:r>
        <w:rPr>
          <w:sz w:val="22"/>
          <w:szCs w:val="22"/>
        </w:rPr>
        <w:t xml:space="preserve">Правилами </w:t>
      </w:r>
      <w:r>
        <w:rPr>
          <w:sz w:val="22"/>
          <w:szCs w:val="22"/>
        </w:rPr>
        <w:t xml:space="preserve">определения размера </w:t>
      </w:r>
      <w:r>
        <w:rPr>
          <w:sz w:val="22"/>
          <w:szCs w:val="22"/>
        </w:rPr>
        <w:t xml:space="preserve">неустойки, утвержденном </w:t>
      </w:r>
      <w:r>
        <w:rPr>
          <w:sz w:val="22"/>
          <w:szCs w:val="22"/>
        </w:rPr>
        <w:t xml:space="preserve">Постановлением Правительства Российской</w:t>
      </w:r>
      <w:r>
        <w:rPr>
          <w:sz w:val="22"/>
          <w:szCs w:val="22"/>
        </w:rPr>
        <w:t xml:space="preserve"> Федерации от 30.08.2017 № 1042 (далее - Правила).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7.5. В случае просрочки исполнения Исполнит</w:t>
      </w:r>
      <w:r>
        <w:rPr>
          <w:sz w:val="22"/>
          <w:szCs w:val="22"/>
        </w:rPr>
        <w:t xml:space="preserve">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</w:t>
      </w:r>
      <w:r>
        <w:rPr>
          <w:sz w:val="22"/>
          <w:szCs w:val="22"/>
        </w:rPr>
        <w:t xml:space="preserve">лате неустоек (штрафов, пеней).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7.6. Пеня начисляется за каждый день просрочки выполнения Исполнителем обязательств</w:t>
      </w:r>
      <w:r>
        <w:rPr>
          <w:sz w:val="22"/>
          <w:szCs w:val="22"/>
        </w:rPr>
        <w:t xml:space="preserve">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</w:t>
      </w:r>
      <w:r>
        <w:rPr>
          <w:sz w:val="22"/>
          <w:szCs w:val="22"/>
        </w:rPr>
        <w:t xml:space="preserve">а Российской Федерации от цены К</w:t>
      </w:r>
      <w:r>
        <w:rPr>
          <w:sz w:val="22"/>
          <w:szCs w:val="22"/>
        </w:rPr>
        <w:t xml:space="preserve">онтракта,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 xml:space="preserve">К</w:t>
      </w:r>
      <w:r>
        <w:rPr>
          <w:sz w:val="22"/>
          <w:szCs w:val="22"/>
        </w:rPr>
        <w:t xml:space="preserve">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7.7. Штрафы начисляются за неисполнение или ненадлежащее исполнен</w:t>
      </w:r>
      <w:r>
        <w:rPr>
          <w:sz w:val="22"/>
          <w:szCs w:val="22"/>
        </w:rPr>
        <w:t xml:space="preserve">ие Исполнителем обязательств, предусмотренных Контрактом, за исключением просрочки исполнения Исполнителем  обязательств, в том числе гарантийного обязательства, предусмотренных Контрактом. Размер штрафа устанавливается контрактом в порядке, установленном </w:t>
      </w:r>
      <w:r>
        <w:rPr>
          <w:sz w:val="22"/>
          <w:szCs w:val="22"/>
        </w:rPr>
        <w:t xml:space="preserve">Правилами, за </w:t>
      </w:r>
      <w:r>
        <w:rPr>
          <w:sz w:val="22"/>
          <w:szCs w:val="22"/>
        </w:rPr>
        <w:t xml:space="preserve">исключением случаев,                          если законодательством Российской Федерации установлен иной порядок начисления штрафов.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36"/>
        <w:contextualSpacing w:val="0"/>
        <w:ind w:firstLine="709"/>
        <w:jc w:val="both"/>
        <w:spacing w:before="0" w:beforeAutospacing="0" w:after="0" w:afterAutospacing="0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7.8.</w:t>
      </w:r>
      <w:r>
        <w:rPr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указанных </w:t>
      </w:r>
      <w:r>
        <w:rPr>
          <w:rFonts w:ascii="Tinos" w:hAnsi="Tinos" w:eastAsia="Tinos" w:cs="Tinos"/>
          <w:b/>
          <w:sz w:val="22"/>
          <w:szCs w:val="22"/>
        </w:rPr>
        <w:t xml:space="preserve">в пункте 5.2</w:t>
      </w:r>
      <w:r>
        <w:rPr>
          <w:rFonts w:ascii="Tinos" w:hAnsi="Tinos" w:eastAsia="Tinos" w:cs="Tinos"/>
          <w:sz w:val="22"/>
          <w:szCs w:val="22"/>
        </w:rPr>
        <w:t xml:space="preserve">, размер штрафа устанавливается в порядке, предусмотренном</w:t>
      </w:r>
      <w:r>
        <w:rPr>
          <w:rFonts w:ascii="Tinos" w:hAnsi="Tinos" w:eastAsia="Tinos" w:cs="Tinos"/>
          <w:bCs/>
          <w:sz w:val="22"/>
          <w:szCs w:val="22"/>
        </w:rPr>
        <w:t xml:space="preserve"> Постановлением Правительства Российской Федерации от 30.08.2017 № </w:t>
      </w:r>
      <w:r>
        <w:rPr>
          <w:rFonts w:ascii="Tinos" w:hAnsi="Tinos" w:eastAsia="Tinos" w:cs="Tinos"/>
          <w:sz w:val="22"/>
          <w:szCs w:val="22"/>
        </w:rPr>
        <w:t xml:space="preserve">1042</w:t>
      </w:r>
      <w:r>
        <w:rPr>
          <w:rFonts w:ascii="Tinos" w:hAnsi="Tinos" w:eastAsia="Tinos" w:cs="Tinos"/>
          <w:sz w:val="22"/>
          <w:szCs w:val="22"/>
          <w:vertAlign w:val="superscript"/>
        </w:rPr>
        <w:t xml:space="preserve">1</w:t>
      </w:r>
      <w:r>
        <w:rPr>
          <w:rStyle w:val="958"/>
          <w:rFonts w:ascii="Tinos" w:hAnsi="Tinos" w:eastAsia="Tinos" w:cs="Tinos"/>
          <w:sz w:val="22"/>
          <w:szCs w:val="22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7"/>
        <w:contextualSpacing w:val="0"/>
        <w:ind w:left="0" w:firstLine="709"/>
        <w:jc w:val="both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7.9. Исполнитель должен перечислить неустойку (штрафы, пени), указанную в</w:t>
      </w:r>
      <w:r>
        <w:rPr>
          <w:rFonts w:ascii="Tinos" w:hAnsi="Tinos" w:eastAsia="Tinos" w:cs="Tinos"/>
          <w:b/>
          <w:sz w:val="22"/>
          <w:szCs w:val="22"/>
        </w:rPr>
        <w:t xml:space="preserve"> пунктах </w:t>
      </w:r>
      <w:r>
        <w:rPr>
          <w:rFonts w:ascii="Tinos" w:hAnsi="Tinos" w:eastAsia="Tinos" w:cs="Tinos"/>
          <w:b/>
          <w:sz w:val="22"/>
          <w:szCs w:val="22"/>
        </w:rPr>
        <w:br/>
        <w:t xml:space="preserve">7.6 - 7.8 настоящего</w:t>
      </w:r>
      <w:r>
        <w:rPr>
          <w:rFonts w:ascii="Tinos" w:hAnsi="Tinos" w:eastAsia="Tinos" w:cs="Tinos"/>
          <w:sz w:val="22"/>
          <w:szCs w:val="22"/>
        </w:rPr>
        <w:t xml:space="preserve"> Контракта, на счет Заказчика, указанный в требовании об уплате неустоек (штрафов, пеней) в срок не позднее 10 (Десяти) рабочих дней с даты получения от Заказчика такого требования.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57"/>
        <w:contextualSpacing w:val="0"/>
        <w:ind w:left="0" w:firstLine="709"/>
        <w:jc w:val="both"/>
        <w:rPr>
          <w:rFonts w:ascii="Tinos" w:hAnsi="Tinos" w:cs="Tinos"/>
          <w:color w:val="000000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7.10. Заказчик вправе взыскать неустойку (штраф, пени) с Исполнителя путем удержания суммы неустойки (штрафа, пени) из платежа Исполнителю, предусмотренного </w:t>
      </w:r>
      <w:r>
        <w:rPr>
          <w:rFonts w:ascii="Tinos" w:hAnsi="Tinos" w:eastAsia="Tinos" w:cs="Tinos"/>
          <w:b/>
          <w:sz w:val="22"/>
          <w:szCs w:val="22"/>
        </w:rPr>
        <w:t xml:space="preserve">пунктом 3.3 настоящего</w:t>
      </w:r>
      <w:r>
        <w:rPr>
          <w:rFonts w:ascii="Tinos" w:hAnsi="Tinos" w:eastAsia="Tinos" w:cs="Tinos"/>
          <w:sz w:val="22"/>
          <w:szCs w:val="22"/>
        </w:rPr>
        <w:t xml:space="preserve"> Контракта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. В таком случае в Акте оказанных услуг, в соответствии с которым должен осущ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ествляться такой платеж, указывается сумма неустойки (штрафа, пени) по настоящему Контракту, расчет суммы неустойки (штрафа, пени) на конкретную дату, а также сумма платежа по акту оказанных услуг за вычетом рассчитанной суммы неустойки (штрафа, пени).</w:t>
      </w:r>
      <w:r>
        <w:rPr>
          <w:rFonts w:ascii="Tinos" w:hAnsi="Tinos" w:cs="Tinos"/>
          <w:color w:val="000000"/>
          <w:sz w:val="22"/>
          <w:szCs w:val="22"/>
        </w:rPr>
      </w:r>
      <w:r>
        <w:rPr>
          <w:rFonts w:ascii="Tinos" w:hAnsi="Tinos" w:cs="Tinos"/>
          <w:color w:val="000000"/>
          <w:sz w:val="22"/>
          <w:szCs w:val="22"/>
        </w:rPr>
      </w:r>
    </w:p>
    <w:p>
      <w:pPr>
        <w:pStyle w:val="957"/>
        <w:contextualSpacing w:val="0"/>
        <w:ind w:left="0" w:firstLine="709"/>
        <w:jc w:val="both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7.11. Общая сумма начисленной неустойки (штрафов, пени) за неисполнение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или ненадлежащее исполнение Исполнителем обязательств, предусмотренных Контрактом,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не може</w:t>
      </w:r>
      <w:r>
        <w:rPr>
          <w:rFonts w:ascii="Tinos" w:hAnsi="Tinos" w:eastAsia="Tinos" w:cs="Tinos"/>
          <w:sz w:val="22"/>
          <w:szCs w:val="22"/>
        </w:rPr>
        <w:t xml:space="preserve">т превышать цену Контракта.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57"/>
        <w:contextualSpacing w:val="0"/>
        <w:ind w:left="0" w:firstLine="709"/>
        <w:jc w:val="both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7.12.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57"/>
        <w:contextualSpacing w:val="0"/>
        <w:ind w:left="0" w:firstLine="709"/>
        <w:jc w:val="both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7.13. Уплата Сторонами неустойки (штрафа, пени) или применение иной формы ответственности     не освобождает их от исполнения обязательств по настоящему Контракту.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57"/>
        <w:contextualSpacing w:val="0"/>
        <w:ind w:left="0" w:firstLine="709"/>
        <w:jc w:val="both"/>
        <w:rPr>
          <w:rFonts w:ascii="Tinos" w:hAnsi="Tinos" w:cs="Tinos"/>
          <w:sz w:val="22"/>
          <w:szCs w:val="22"/>
          <w:highlight w:val="none"/>
          <w:shd w:val="clear" w:color="auto" w:fill="ffffff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7.14. </w:t>
      </w:r>
      <w:r>
        <w:rPr>
          <w:rFonts w:ascii="Tinos" w:hAnsi="Tinos" w:eastAsia="Tinos" w:cs="Tinos"/>
          <w:sz w:val="22"/>
          <w:szCs w:val="22"/>
          <w:shd w:val="clear" w:color="auto" w:fill="ffffff"/>
        </w:rPr>
        <w:t xml:space="preserve">Сторона освобождается от уплаты неустойки (штрафа, пени), если докажет,</w:t>
      </w:r>
      <w:r>
        <w:rPr>
          <w:rFonts w:ascii="Tinos" w:hAnsi="Tinos" w:eastAsia="Tinos" w:cs="Tinos"/>
          <w:sz w:val="22"/>
          <w:szCs w:val="22"/>
          <w:shd w:val="clear" w:color="auto" w:fill="ffffff"/>
        </w:rPr>
        <w:t xml:space="preserve"> </w:t>
      </w:r>
      <w:r>
        <w:rPr>
          <w:rFonts w:ascii="Tinos" w:hAnsi="Tinos" w:eastAsia="Tinos" w:cs="Tinos"/>
          <w:sz w:val="22"/>
          <w:szCs w:val="22"/>
          <w:shd w:val="clear" w:color="auto" w:fill="ffffff"/>
        </w:rPr>
        <w:t xml:space="preserve"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nos" w:hAnsi="Tinos" w:cs="Tinos"/>
          <w:sz w:val="22"/>
          <w:szCs w:val="22"/>
          <w:highlight w:val="none"/>
          <w:shd w:val="clear" w:color="auto" w:fill="ffffff"/>
        </w:rPr>
      </w:r>
      <w:r>
        <w:rPr>
          <w:rFonts w:ascii="Tinos" w:hAnsi="Tinos" w:cs="Tinos"/>
          <w:sz w:val="22"/>
          <w:szCs w:val="22"/>
          <w:highlight w:val="none"/>
          <w:shd w:val="clear" w:color="auto" w:fill="ffffff"/>
        </w:rPr>
      </w:r>
    </w:p>
    <w:p>
      <w:pPr>
        <w:pStyle w:val="957"/>
        <w:contextualSpacing w:val="0"/>
        <w:ind w:left="0" w:firstLine="0"/>
        <w:jc w:val="both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57"/>
        <w:ind w:left="0" w:firstLine="0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57"/>
        <w:ind w:left="0" w:firstLine="0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57"/>
        <w:ind w:left="0" w:firstLine="0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57"/>
        <w:ind w:left="0" w:firstLine="0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57"/>
        <w:ind w:left="0" w:firstLine="0"/>
        <w:jc w:val="both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57"/>
        <w:ind w:left="0" w:firstLine="0"/>
        <w:jc w:val="both"/>
        <w:rPr>
          <w:rFonts w:ascii="Tinos" w:hAnsi="Tinos" w:cs="Tinos"/>
          <w:b/>
          <w:bCs/>
          <w:sz w:val="24"/>
          <w:szCs w:val="24"/>
          <w:u w:val="none"/>
        </w:rPr>
      </w:pPr>
      <w:r>
        <w:rPr>
          <w:rFonts w:ascii="Tinos" w:hAnsi="Tinos" w:cs="Tinos"/>
          <w:b/>
          <w:bCs/>
          <w:sz w:val="24"/>
          <w:szCs w:val="24"/>
          <w:u w:val="none"/>
        </w:rPr>
        <w:t xml:space="preserve">___________________________</w:t>
      </w:r>
      <w:r>
        <w:rPr>
          <w:rFonts w:ascii="Tinos" w:hAnsi="Tinos" w:cs="Tinos"/>
          <w:b/>
          <w:bCs/>
          <w:sz w:val="24"/>
          <w:szCs w:val="24"/>
          <w:u w:val="none"/>
        </w:rPr>
      </w:r>
      <w:r>
        <w:rPr>
          <w:rFonts w:ascii="Tinos" w:hAnsi="Tinos" w:cs="Tinos"/>
          <w:b/>
          <w:bCs/>
          <w:sz w:val="24"/>
          <w:szCs w:val="24"/>
          <w:u w:val="none"/>
        </w:rPr>
      </w:r>
    </w:p>
    <w:p>
      <w:pPr>
        <w:pStyle w:val="957"/>
        <w:ind w:left="0" w:firstLine="0"/>
        <w:jc w:val="both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cs="Tinos"/>
          <w:b/>
          <w:bCs/>
          <w:sz w:val="22"/>
          <w:szCs w:val="22"/>
          <w:highlight w:val="none"/>
          <w:shd w:val="clear" w:color="auto" w:fill="ffffff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pStyle w:val="959"/>
        <w:ind w:hanging="142"/>
        <w:rPr>
          <w:sz w:val="16"/>
          <w:szCs w:val="16"/>
          <w:lang w:val="ru-RU"/>
        </w:rPr>
      </w:pPr>
      <w:r>
        <w:rPr>
          <w:rStyle w:val="960"/>
        </w:rPr>
        <w:footnoteRef/>
      </w:r>
      <w:r>
        <w:rPr>
          <w:sz w:val="16"/>
          <w:szCs w:val="16"/>
          <w:lang w:val="ru-RU"/>
        </w:rPr>
        <w:t xml:space="preserve">а) 1000 рублей, если цена контракта не превышает 3 млн. рублей (включительно);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г) 100000 рублей, если цена контракта превышает 100 млн. рублей.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rStyle w:val="960"/>
          <w:sz w:val="18"/>
          <w:szCs w:val="18"/>
          <w:lang w:val="ru-RU"/>
        </w:rPr>
        <w:t xml:space="preserve">2</w:t>
      </w:r>
      <w:r>
        <w:rPr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а) 10 процентов цены контракта (этапа) в случае, если цена контракта (этапа) не превышает 3 млн. рублей;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г) 0,5 процента цены контракта (этапа) в случае, если цена контракта (этапа) составляет от 100 млн. рублей до 500 млн. рублей (включительно);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95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и) 0,1 процента цены контракта (этапа) в случае, если цена контракта (этапа) превышает 10 млрд. рублей.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pStyle w:val="869"/>
        <w:ind w:firstLine="567"/>
        <w:jc w:val="center"/>
        <w:rPr>
          <w:rFonts w:ascii="Times New Roman" w:hAnsi="Times New Roman"/>
          <w:b/>
          <w:bCs/>
          <w:highlight w:val="none"/>
        </w:rPr>
      </w:pPr>
      <w:r>
        <w:rPr>
          <w:rFonts w:ascii="Times New Roman" w:hAnsi="Times New Roman"/>
          <w:b/>
        </w:rPr>
        <w:t xml:space="preserve">8. ПОРЯДОК ИЗ</w:t>
      </w:r>
      <w:r>
        <w:rPr>
          <w:rFonts w:ascii="Times New Roman" w:hAnsi="Times New Roman"/>
          <w:b/>
        </w:rPr>
        <w:t xml:space="preserve">МЕНЕНИЯ И РАСТОРЖЕНИЯ КОНТРАКТА</w:t>
      </w:r>
      <w:r>
        <w:rPr>
          <w:rFonts w:ascii="Times New Roman" w:hAnsi="Times New Roman"/>
          <w:b/>
          <w:bCs/>
          <w:highlight w:val="none"/>
        </w:rPr>
      </w:r>
      <w:r>
        <w:rPr>
          <w:rFonts w:ascii="Times New Roman" w:hAnsi="Times New Roman"/>
          <w:b/>
          <w:bCs/>
          <w:highlight w:val="none"/>
        </w:rPr>
      </w:r>
    </w:p>
    <w:p>
      <w:pPr>
        <w:pStyle w:val="869"/>
        <w:ind w:firstLine="567"/>
        <w:jc w:val="center"/>
        <w:rPr>
          <w:rFonts w:ascii="Times New Roman" w:hAnsi="Times New Roman"/>
          <w:b/>
          <w:bCs/>
          <w:highlight w:val="none"/>
        </w:rPr>
      </w:pPr>
      <w:r>
        <w:rPr>
          <w:rFonts w:ascii="Times New Roman" w:hAnsi="Times New Roman"/>
          <w:b/>
          <w:bCs/>
          <w:highlight w:val="none"/>
        </w:rPr>
      </w:r>
      <w:r>
        <w:rPr>
          <w:rFonts w:ascii="Times New Roman" w:hAnsi="Times New Roman"/>
          <w:b/>
          <w:bCs/>
          <w:highlight w:val="none"/>
        </w:rPr>
      </w:r>
      <w:r>
        <w:rPr>
          <w:rFonts w:ascii="Times New Roman" w:hAnsi="Times New Roman"/>
          <w:b/>
          <w:bCs/>
          <w:highlight w:val="none"/>
        </w:rPr>
      </w:r>
    </w:p>
    <w:p>
      <w:pPr>
        <w:pStyle w:val="869"/>
        <w:contextualSpacing w:val="0"/>
        <w:ind w:firstLine="709"/>
        <w:jc w:val="both"/>
        <w:rPr>
          <w:rFonts w:ascii="Times New Roman" w:hAnsi="Times New Roman"/>
          <w:b/>
        </w:rPr>
        <w:suppressLineNumbers w:val="0"/>
      </w:pPr>
      <w:r>
        <w:rPr>
          <w:rFonts w:ascii="Times New Roman" w:hAnsi="Times New Roman"/>
          <w:lang w:eastAsia="ru-RU"/>
        </w:rPr>
        <w:t xml:space="preserve">8.1. В соответствии с </w:t>
      </w:r>
      <w:r>
        <w:rPr>
          <w:rFonts w:ascii="Times New Roman" w:hAnsi="Times New Roman"/>
          <w:lang w:eastAsia="ru-RU"/>
        </w:rPr>
        <w:t xml:space="preserve">З</w:t>
      </w:r>
      <w:r>
        <w:rPr>
          <w:rFonts w:ascii="Times New Roman" w:hAnsi="Times New Roman"/>
          <w:lang w:eastAsia="ru-RU"/>
        </w:rPr>
        <w:t xml:space="preserve">аконом 44-ФЗ допускается возможность изменения условий Контракта </w:t>
      </w:r>
      <w:r>
        <w:rPr>
          <w:rFonts w:ascii="Times New Roman" w:hAnsi="Times New Roman"/>
          <w:lang w:eastAsia="ru-RU"/>
        </w:rPr>
        <w:t xml:space="preserve">                       </w:t>
      </w:r>
      <w:r>
        <w:rPr>
          <w:rFonts w:ascii="Times New Roman" w:hAnsi="Times New Roman"/>
          <w:lang w:eastAsia="ru-RU"/>
        </w:rPr>
        <w:t xml:space="preserve">по соглашению Сторон в следующих случаях: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29"/>
        <w:contextualSpacing w:val="0"/>
        <w:ind w:left="0"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При снижении цены государственн</w:t>
      </w:r>
      <w:r>
        <w:rPr>
          <w:sz w:val="22"/>
          <w:szCs w:val="22"/>
        </w:rPr>
        <w:t xml:space="preserve">ого К</w:t>
      </w:r>
      <w:r>
        <w:rPr>
          <w:sz w:val="22"/>
          <w:szCs w:val="22"/>
        </w:rPr>
        <w:t xml:space="preserve">онтракта без изменения предусмотренных государственным </w:t>
      </w:r>
      <w:r>
        <w:rPr>
          <w:sz w:val="22"/>
          <w:szCs w:val="22"/>
        </w:rPr>
        <w:t xml:space="preserve">К</w:t>
      </w:r>
      <w:r>
        <w:rPr>
          <w:sz w:val="22"/>
          <w:szCs w:val="22"/>
        </w:rPr>
        <w:t xml:space="preserve">онтрактом </w:t>
      </w:r>
      <w:r>
        <w:rPr>
          <w:sz w:val="22"/>
          <w:szCs w:val="22"/>
        </w:rPr>
        <w:t xml:space="preserve">объема </w:t>
      </w:r>
      <w:r>
        <w:rPr>
          <w:sz w:val="22"/>
          <w:szCs w:val="22"/>
        </w:rPr>
        <w:t xml:space="preserve">оказываемых Услуг</w:t>
      </w:r>
      <w:r>
        <w:rPr>
          <w:sz w:val="22"/>
          <w:szCs w:val="22"/>
        </w:rPr>
        <w:t xml:space="preserve">, качества </w:t>
      </w:r>
      <w:r>
        <w:rPr>
          <w:sz w:val="22"/>
          <w:szCs w:val="22"/>
        </w:rPr>
        <w:t xml:space="preserve">оказываемых Услуг</w:t>
      </w:r>
      <w:r>
        <w:rPr>
          <w:sz w:val="22"/>
          <w:szCs w:val="22"/>
        </w:rPr>
        <w:t xml:space="preserve"> и иных условий Контракта;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9"/>
        <w:contextualSpacing w:val="0"/>
        <w:ind w:left="0"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Если по </w:t>
      </w:r>
      <w:r>
        <w:rPr>
          <w:sz w:val="22"/>
          <w:szCs w:val="22"/>
        </w:rPr>
        <w:t xml:space="preserve">предложению Заказчика увеличивае</w:t>
      </w:r>
      <w:r>
        <w:rPr>
          <w:sz w:val="22"/>
          <w:szCs w:val="22"/>
        </w:rPr>
        <w:t xml:space="preserve">тся предусмотренное государственным Контрактом количество </w:t>
      </w:r>
      <w:r>
        <w:rPr>
          <w:sz w:val="22"/>
          <w:szCs w:val="22"/>
        </w:rPr>
        <w:t xml:space="preserve">оказываемых у</w:t>
      </w:r>
      <w:r>
        <w:rPr>
          <w:sz w:val="22"/>
          <w:szCs w:val="22"/>
        </w:rPr>
        <w:t xml:space="preserve">слуг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не более чем на десять процентов или уменьшается предусмотренные Контрактом количество </w:t>
      </w:r>
      <w:r>
        <w:rPr>
          <w:sz w:val="22"/>
          <w:szCs w:val="22"/>
        </w:rPr>
        <w:t xml:space="preserve">оказываемых у</w:t>
      </w:r>
      <w:r>
        <w:rPr>
          <w:sz w:val="22"/>
          <w:szCs w:val="22"/>
        </w:rPr>
        <w:t xml:space="preserve">слуг </w:t>
      </w:r>
      <w:r>
        <w:rPr>
          <w:sz w:val="22"/>
          <w:szCs w:val="22"/>
        </w:rPr>
        <w:t xml:space="preserve">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</w:t>
      </w:r>
      <w:r>
        <w:rPr>
          <w:sz w:val="22"/>
          <w:szCs w:val="22"/>
        </w:rPr>
        <w:t xml:space="preserve">оказываемых у</w:t>
      </w:r>
      <w:r>
        <w:rPr>
          <w:sz w:val="22"/>
          <w:szCs w:val="22"/>
        </w:rPr>
        <w:t xml:space="preserve">слуг</w:t>
      </w:r>
      <w:r>
        <w:rPr>
          <w:sz w:val="22"/>
          <w:szCs w:val="22"/>
        </w:rPr>
        <w:t xml:space="preserve"> исходя                           из установленной в Контракте цены </w:t>
      </w:r>
      <w:r>
        <w:rPr>
          <w:sz w:val="22"/>
          <w:szCs w:val="22"/>
        </w:rPr>
        <w:t xml:space="preserve">оказываемых у</w:t>
      </w:r>
      <w:r>
        <w:rPr>
          <w:sz w:val="22"/>
          <w:szCs w:val="22"/>
        </w:rPr>
        <w:t xml:space="preserve">слуг</w:t>
      </w:r>
      <w:r>
        <w:rPr>
          <w:sz w:val="22"/>
          <w:szCs w:val="22"/>
        </w:rPr>
        <w:t xml:space="preserve">, но не более чем на десять процентов цены Контракта. При уменьшении предусмотренного Контрактом количества </w:t>
      </w:r>
      <w:r>
        <w:rPr>
          <w:sz w:val="22"/>
          <w:szCs w:val="22"/>
        </w:rPr>
        <w:t xml:space="preserve">оказываемых у</w:t>
      </w:r>
      <w:r>
        <w:rPr>
          <w:sz w:val="22"/>
          <w:szCs w:val="22"/>
        </w:rPr>
        <w:t xml:space="preserve">слуг</w:t>
      </w:r>
      <w:r>
        <w:rPr>
          <w:sz w:val="22"/>
          <w:szCs w:val="22"/>
        </w:rPr>
        <w:t xml:space="preserve"> Стороны обязаны уменьшить цену Контракта</w:t>
      </w:r>
      <w:r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исходя из цены единицы </w:t>
      </w:r>
      <w:r>
        <w:rPr>
          <w:sz w:val="22"/>
          <w:szCs w:val="22"/>
        </w:rPr>
        <w:t xml:space="preserve">оказы</w:t>
      </w:r>
      <w:r>
        <w:rPr>
          <w:sz w:val="22"/>
          <w:szCs w:val="22"/>
        </w:rPr>
        <w:t xml:space="preserve">ваемых у</w:t>
      </w:r>
      <w:r>
        <w:rPr>
          <w:sz w:val="22"/>
          <w:szCs w:val="22"/>
        </w:rPr>
        <w:t xml:space="preserve">слуг</w:t>
      </w:r>
      <w:r>
        <w:rPr>
          <w:sz w:val="22"/>
          <w:szCs w:val="22"/>
        </w:rPr>
        <w:t xml:space="preserve">. Цена единицы дополнительно </w:t>
      </w:r>
      <w:r>
        <w:rPr>
          <w:sz w:val="22"/>
          <w:szCs w:val="22"/>
        </w:rPr>
        <w:t xml:space="preserve">оказываемых у</w:t>
      </w:r>
      <w:r>
        <w:rPr>
          <w:sz w:val="22"/>
          <w:szCs w:val="22"/>
        </w:rPr>
        <w:t xml:space="preserve">слуг</w:t>
      </w:r>
      <w:r>
        <w:rPr>
          <w:sz w:val="22"/>
          <w:szCs w:val="22"/>
        </w:rPr>
        <w:t xml:space="preserve"> или цена единицы </w:t>
      </w:r>
      <w:r>
        <w:rPr>
          <w:sz w:val="22"/>
          <w:szCs w:val="22"/>
        </w:rPr>
        <w:t xml:space="preserve">оказываемых у</w:t>
      </w:r>
      <w:r>
        <w:rPr>
          <w:sz w:val="22"/>
          <w:szCs w:val="22"/>
        </w:rPr>
        <w:t xml:space="preserve">слуг</w:t>
      </w:r>
      <w:r>
        <w:rPr>
          <w:sz w:val="22"/>
          <w:szCs w:val="22"/>
        </w:rPr>
        <w:t xml:space="preserve"> при уменьшении предусмотренного Контрактом количества </w:t>
      </w:r>
      <w:r>
        <w:rPr>
          <w:sz w:val="22"/>
          <w:szCs w:val="22"/>
        </w:rPr>
        <w:t xml:space="preserve">оказываемых у</w:t>
      </w:r>
      <w:r>
        <w:rPr>
          <w:sz w:val="22"/>
          <w:szCs w:val="22"/>
        </w:rPr>
        <w:t xml:space="preserve">слуг</w:t>
      </w:r>
      <w:r>
        <w:rPr>
          <w:sz w:val="22"/>
          <w:szCs w:val="22"/>
        </w:rPr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>
        <w:rPr>
          <w:sz w:val="22"/>
          <w:szCs w:val="22"/>
        </w:rPr>
        <w:t xml:space="preserve">оказываемых у</w:t>
      </w:r>
      <w:r>
        <w:rPr>
          <w:sz w:val="22"/>
          <w:szCs w:val="22"/>
        </w:rPr>
        <w:t xml:space="preserve">слуг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В случаях, предусмотренных п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6 ст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161 Бюджетного кодекса Российской Федерации, </w:t>
      </w: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</w:t>
      </w:r>
      <w:hyperlink r:id="rId11" w:tooltip="consultantplus://offline/ref=E29A6AD9EFD15B5112BDAF2C13BDA5F406B9293608B62E276118627FA7E80A0BC3695C9A729F9F0Bp814L" w:history="1">
        <w:r>
          <w:rPr>
            <w:sz w:val="22"/>
            <w:szCs w:val="22"/>
          </w:rPr>
          <w:t xml:space="preserve">обеспечивает согласование</w:t>
        </w:r>
      </w:hyperlink>
      <w:r>
        <w:rPr>
          <w:sz w:val="22"/>
          <w:szCs w:val="22"/>
        </w:rPr>
        <w:t xml:space="preserve"> новых условий Контракта, в том числе цены и (или) сроков исполнения Контракта, объема </w:t>
      </w:r>
      <w:r>
        <w:rPr>
          <w:sz w:val="22"/>
          <w:szCs w:val="22"/>
        </w:rPr>
        <w:t xml:space="preserve">оказываемых у</w:t>
      </w:r>
      <w:r>
        <w:rPr>
          <w:sz w:val="22"/>
          <w:szCs w:val="22"/>
        </w:rPr>
        <w:t xml:space="preserve">слуг</w:t>
      </w:r>
      <w:r>
        <w:rPr>
          <w:sz w:val="22"/>
          <w:szCs w:val="22"/>
        </w:rPr>
        <w:t xml:space="preserve">, предусмотренного Контрактом;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b/>
          <w:sz w:val="22"/>
          <w:szCs w:val="22"/>
        </w:rPr>
        <w:suppressLineNumbers w:val="0"/>
      </w:pPr>
      <w:r>
        <w:rPr>
          <w:sz w:val="22"/>
          <w:szCs w:val="22"/>
        </w:rPr>
        <w:t xml:space="preserve">8.2. При исполнении настоящего Контракта не допускается перемена Исполнителя, </w:t>
      </w:r>
      <w:r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за исключением случая, если новый Исполнитель является правопреемником Исполнителя </w:t>
      </w:r>
      <w:r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по настоящему Контракту вследствие реорганизации юридического лица в форме преобразования, слияния или присоединения.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 w:val="0"/>
        <w:ind w:firstLine="709"/>
        <w:jc w:val="both"/>
        <w:rPr>
          <w:b/>
          <w:sz w:val="22"/>
          <w:szCs w:val="22"/>
        </w:rPr>
        <w:suppressLineNumbers w:val="0"/>
      </w:pPr>
      <w:r>
        <w:rPr>
          <w:sz w:val="22"/>
          <w:szCs w:val="22"/>
        </w:rPr>
        <w:t xml:space="preserve">8.3. В случае перемены Заказчика права и обязанности Заказчика, предусмотренные настоящим Контрактом, переходят к новому Заказчику.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 w:val="0"/>
        <w:ind w:firstLine="709"/>
        <w:jc w:val="both"/>
        <w:rPr>
          <w:i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8.4. Расторжение К</w:t>
      </w:r>
      <w:r>
        <w:rPr>
          <w:bCs/>
          <w:sz w:val="22"/>
          <w:szCs w:val="22"/>
        </w:rPr>
        <w:t xml:space="preserve">онтракта допускается по соглашению Сторон, по решению суда, в случае одностороннего отказа стороны настоящего Контракта от исполнения настоящего Контракта</w:t>
      </w:r>
      <w:r>
        <w:rPr>
          <w:bCs/>
          <w:sz w:val="22"/>
          <w:szCs w:val="22"/>
        </w:rPr>
        <w:t xml:space="preserve">                       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</w:t>
      </w:r>
      <w:r>
        <w:rPr>
          <w:bCs/>
          <w:sz w:val="22"/>
          <w:szCs w:val="22"/>
        </w:rPr>
        <w:t xml:space="preserve">в соответствии с гражданским законодательством.</w:t>
      </w:r>
      <w:r>
        <w:rPr>
          <w:bCs/>
          <w:sz w:val="22"/>
          <w:szCs w:val="22"/>
        </w:rPr>
        <w:t xml:space="preserve"> 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8.5. При исполнении настоящего Контракта Заказчик вправе принять решение об одностороннем отказе от исполнения настоящего Контракта по основаниям, предусмотренным Гражданским </w:t>
      </w:r>
      <w:hyperlink r:id="rId12" w:tooltip="Ссылка на список документов" w:history="1">
        <w:r>
          <w:rPr>
            <w:sz w:val="22"/>
            <w:szCs w:val="22"/>
          </w:rPr>
          <w:t xml:space="preserve">кодексом</w:t>
        </w:r>
      </w:hyperlink>
      <w:r>
        <w:rPr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8.6. </w:t>
      </w:r>
      <w:r>
        <w:rPr>
          <w:sz w:val="22"/>
          <w:szCs w:val="22"/>
          <w:lang w:eastAsia="en-US"/>
        </w:rPr>
        <w:t xml:space="preserve">Заказчик обязан принять решение об одностороннем отказе от исполнения </w:t>
      </w:r>
      <w:r>
        <w:rPr>
          <w:sz w:val="22"/>
          <w:szCs w:val="22"/>
          <w:lang w:eastAsia="en-US"/>
        </w:rPr>
        <w:t xml:space="preserve">К</w:t>
      </w:r>
      <w:r>
        <w:rPr>
          <w:sz w:val="22"/>
          <w:szCs w:val="22"/>
          <w:lang w:eastAsia="en-US"/>
        </w:rPr>
        <w:t xml:space="preserve">онтракт</w:t>
      </w:r>
      <w:r>
        <w:rPr>
          <w:sz w:val="22"/>
          <w:szCs w:val="22"/>
          <w:lang w:eastAsia="en-US"/>
        </w:rPr>
        <w:t xml:space="preserve">а,</w:t>
      </w:r>
      <w:r>
        <w:rPr>
          <w:sz w:val="22"/>
          <w:szCs w:val="22"/>
          <w:lang w:eastAsia="en-US"/>
        </w:rPr>
        <w:t xml:space="preserve">                          если </w:t>
      </w:r>
      <w:r>
        <w:rPr>
          <w:sz w:val="22"/>
          <w:szCs w:val="22"/>
          <w:lang w:eastAsia="en-US"/>
        </w:rPr>
        <w:t xml:space="preserve">в ходе исполнения </w:t>
      </w:r>
      <w:r>
        <w:rPr>
          <w:sz w:val="22"/>
          <w:szCs w:val="22"/>
          <w:lang w:eastAsia="en-US"/>
        </w:rPr>
        <w:t xml:space="preserve">К</w:t>
      </w:r>
      <w:r>
        <w:rPr>
          <w:sz w:val="22"/>
          <w:szCs w:val="22"/>
          <w:lang w:eastAsia="en-US"/>
        </w:rPr>
        <w:t xml:space="preserve">онтракта установлено, что </w:t>
      </w:r>
      <w:r>
        <w:rPr>
          <w:sz w:val="22"/>
          <w:szCs w:val="22"/>
          <w:lang w:eastAsia="en-US"/>
        </w:rPr>
        <w:t xml:space="preserve">Исполнитель не соответствуют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</w:t>
      </w:r>
      <w:r>
        <w:rPr>
          <w:sz w:val="22"/>
          <w:szCs w:val="22"/>
          <w:lang w:eastAsia="en-US"/>
        </w:rPr>
        <w:t xml:space="preserve">что позволило ем</w:t>
      </w:r>
      <w:r>
        <w:rPr>
          <w:sz w:val="22"/>
          <w:szCs w:val="22"/>
          <w:lang w:eastAsia="en-US"/>
        </w:rPr>
        <w:t xml:space="preserve">у стать победителем определения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и</w:t>
      </w:r>
      <w:r>
        <w:rPr>
          <w:sz w:val="22"/>
          <w:szCs w:val="22"/>
          <w:lang w:eastAsia="en-US"/>
        </w:rPr>
        <w:t xml:space="preserve">сполнителя.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b/>
          <w:sz w:val="22"/>
          <w:szCs w:val="22"/>
        </w:rPr>
        <w:suppressLineNumbers w:val="0"/>
      </w:pPr>
      <w:r>
        <w:rPr>
          <w:sz w:val="22"/>
          <w:szCs w:val="22"/>
          <w:lang w:eastAsia="en-US"/>
        </w:rPr>
        <w:t xml:space="preserve">8.7. </w:t>
      </w:r>
      <w:r>
        <w:rPr>
          <w:sz w:val="22"/>
          <w:szCs w:val="22"/>
        </w:rPr>
        <w:t xml:space="preserve">При исполнении настоящего Контракта Исполнитель вправе принять решение </w:t>
      </w:r>
      <w:r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об одностороннем отказе от исполнения настоящего Контракта по основаниям, предусмотренным Гражданским </w:t>
      </w:r>
      <w:hyperlink r:id="rId13" w:tooltip="Ссылка на список документов" w:history="1">
        <w:r>
          <w:rPr>
            <w:sz w:val="22"/>
            <w:szCs w:val="22"/>
          </w:rPr>
          <w:t xml:space="preserve">кодексом</w:t>
        </w:r>
      </w:hyperlink>
      <w:r>
        <w:rPr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обязательств, если в настоящем Контракте было предусмотрено право Заказчика принять решение                    об одностороннем отказе от исполнения настоящего Контракта.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8.8. Изменения и/или дополнения к настоящему Контракту осуществляются путем подписания Сторонами дополнительных соглашений, которые являются неотъемлем</w:t>
      </w:r>
      <w:r>
        <w:rPr>
          <w:sz w:val="22"/>
          <w:szCs w:val="22"/>
        </w:rPr>
        <w:t xml:space="preserve">ой частью настоящего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5"/>
        <w:ind w:firstLine="0"/>
        <w:jc w:val="center"/>
        <w:widowControl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9. ПОРЯДОК УРЕГУЛИРОВАНИЯ СПОРОВ</w:t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pStyle w:val="875"/>
        <w:ind w:firstLine="0"/>
        <w:jc w:val="center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contextualSpacing w:val="0"/>
        <w:ind w:firstLine="709"/>
        <w:jc w:val="both"/>
        <w:widowControl w:val="off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9.1. Претензионный порядок досудебного урегулирования споров, вытекающих из </w:t>
      </w:r>
      <w:r>
        <w:rPr>
          <w:sz w:val="22"/>
          <w:szCs w:val="22"/>
        </w:rPr>
        <w:t xml:space="preserve">настоящего </w:t>
      </w:r>
      <w:r>
        <w:rPr>
          <w:sz w:val="22"/>
          <w:szCs w:val="22"/>
        </w:rPr>
        <w:t xml:space="preserve">Контракта, является для Сторон обязательным.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widowControl w:val="off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9.2.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   в </w:t>
      </w:r>
      <w:hyperlink w:tooltip="#Par154" w:anchor="Par154" w:history="1">
        <w:r>
          <w:rPr>
            <w:sz w:val="22"/>
            <w:szCs w:val="22"/>
          </w:rPr>
          <w:t xml:space="preserve">разделе 1</w:t>
        </w:r>
      </w:hyperlink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настоящего </w:t>
      </w:r>
      <w:r>
        <w:rPr>
          <w:sz w:val="22"/>
          <w:szCs w:val="22"/>
        </w:rPr>
        <w:t xml:space="preserve">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widowControl w:val="off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9.3. Допускается направление Сторонами претензионных писем иными способами: по факсу</w:t>
      </w:r>
      <w:r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и электронной почте, экспресс-почтой.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widowControl w:val="off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9.4. Срок рассмотрения претензионного письма и направлени</w:t>
      </w:r>
      <w:r>
        <w:rPr>
          <w:sz w:val="22"/>
          <w:szCs w:val="22"/>
        </w:rPr>
        <w:t xml:space="preserve">я ответа на него составляет</w:t>
      </w:r>
      <w:r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5 (п</w:t>
      </w:r>
      <w:r>
        <w:rPr>
          <w:sz w:val="22"/>
          <w:szCs w:val="22"/>
        </w:rPr>
        <w:t xml:space="preserve">ят</w:t>
      </w:r>
      <w:r>
        <w:rPr>
          <w:sz w:val="22"/>
          <w:szCs w:val="22"/>
        </w:rPr>
        <w:t xml:space="preserve">надцать</w:t>
      </w:r>
      <w:r>
        <w:rPr>
          <w:sz w:val="22"/>
          <w:szCs w:val="22"/>
        </w:rPr>
        <w:t xml:space="preserve">) рабочих дней со дня получения последнего адресатом.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widowControl w:val="off"/>
        <w:rPr>
          <w:sz w:val="22"/>
          <w:szCs w:val="22"/>
          <w:highlight w:val="none"/>
        </w:rPr>
        <w:suppressLineNumbers w:val="0"/>
      </w:pPr>
      <w:r>
        <w:rPr>
          <w:sz w:val="22"/>
          <w:szCs w:val="22"/>
        </w:rPr>
        <w:t xml:space="preserve">9.5. В случае неурегулирования споров и разногласий в претензионном порядке они передаются </w:t>
      </w: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на рассмотре</w:t>
      </w:r>
      <w:r>
        <w:rPr>
          <w:sz w:val="22"/>
          <w:szCs w:val="22"/>
        </w:rPr>
        <w:t xml:space="preserve">ние в Арбитражный суд </w:t>
      </w:r>
      <w:r>
        <w:rPr>
          <w:sz w:val="22"/>
          <w:szCs w:val="22"/>
        </w:rPr>
        <w:t xml:space="preserve">Белгородской области.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rPr>
          <w:b/>
          <w:bCs/>
          <w:sz w:val="22"/>
          <w:szCs w:val="22"/>
          <w:highlight w:val="none"/>
        </w:rPr>
        <w:outlineLvl w:val="1"/>
      </w:pPr>
      <w:r>
        <w:rPr>
          <w:b/>
          <w:sz w:val="22"/>
          <w:szCs w:val="22"/>
        </w:rPr>
        <w:t xml:space="preserve">10. ПРОЧИЕ УСЛОВИЯ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rPr>
          <w:b/>
          <w:bCs/>
          <w:sz w:val="22"/>
          <w:szCs w:val="22"/>
        </w:rPr>
        <w:outlineLvl w:val="1"/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contextualSpacing w:val="0"/>
        <w:ind w:firstLine="709"/>
        <w:jc w:val="both"/>
        <w:rPr>
          <w:sz w:val="22"/>
          <w:szCs w:val="22"/>
        </w:rPr>
        <w:suppressLineNumbers w:val="0"/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0.1. Настоящий Контракт вступает в силу с момента его подписания и действует </w:t>
      </w:r>
      <w:r>
        <w:rPr>
          <w:sz w:val="22"/>
          <w:szCs w:val="22"/>
        </w:rPr>
        <w:t xml:space="preserve">до 30 декабря 2026, а в части оплаты </w:t>
      </w:r>
      <w:r>
        <w:rPr>
          <w:sz w:val="22"/>
          <w:szCs w:val="22"/>
        </w:rPr>
        <w:t xml:space="preserve">до</w:t>
      </w:r>
      <w:r>
        <w:rPr>
          <w:sz w:val="22"/>
          <w:szCs w:val="22"/>
        </w:rPr>
        <w:t xml:space="preserve"> полного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исполнения Сторонами своих обязательств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 w:val="0"/>
        <w:ind w:firstLine="709"/>
        <w:jc w:val="both"/>
        <w:rPr>
          <w:bCs/>
          <w:i/>
          <w:sz w:val="22"/>
          <w:szCs w:val="22"/>
        </w:rPr>
        <w:suppressLineNumbers w:val="0"/>
      </w:pPr>
      <w:r>
        <w:rPr>
          <w:sz w:val="22"/>
          <w:szCs w:val="22"/>
        </w:rPr>
        <w:t xml:space="preserve">10.2. </w:t>
      </w:r>
      <w:r>
        <w:rPr>
          <w:bCs/>
          <w:sz w:val="22"/>
          <w:szCs w:val="22"/>
        </w:rPr>
        <w:t xml:space="preserve">Любые изменения по настоящему Контракту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содержат ссылку на настоящий Контракт.</w:t>
      </w:r>
      <w:r>
        <w:rPr>
          <w:bCs/>
          <w:i/>
          <w:sz w:val="22"/>
          <w:szCs w:val="22"/>
        </w:rPr>
      </w:r>
      <w:r>
        <w:rPr>
          <w:bCs/>
          <w:i/>
          <w:sz w:val="22"/>
          <w:szCs w:val="22"/>
        </w:rPr>
      </w:r>
    </w:p>
    <w:p>
      <w:pPr>
        <w:contextualSpacing w:val="0"/>
        <w:ind w:firstLine="709"/>
        <w:jc w:val="both"/>
        <w:rPr>
          <w:bCs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10.3. Стороны обязуются незамедлительно информировать друг друга о возникших затруднениях, которые могут привести к невыполнению отдельных условий настоящего Контракта, для согласования</w:t>
      </w:r>
      <w:r>
        <w:rPr>
          <w:bCs/>
          <w:sz w:val="22"/>
          <w:szCs w:val="22"/>
        </w:rPr>
        <w:t xml:space="preserve">      </w:t>
      </w:r>
      <w:r>
        <w:rPr>
          <w:bCs/>
          <w:sz w:val="22"/>
          <w:szCs w:val="22"/>
        </w:rPr>
        <w:t xml:space="preserve"> и принятия необходимых мер.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 w:val="0"/>
        <w:ind w:firstLine="709"/>
        <w:jc w:val="both"/>
        <w:rPr>
          <w:bCs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10.4. Стороны признают, что, если</w:t>
      </w:r>
      <w:r>
        <w:rPr>
          <w:bCs/>
          <w:sz w:val="22"/>
          <w:szCs w:val="22"/>
        </w:rPr>
        <w:t xml:space="preserve"> какое-либо из предложений настоящего Контракта становится недействительным в течение срока его действия вследствие изменения законодательства, остальные предложения настоящего Контракта обязательны для Сторон в течение срока действия настоящего Контракта.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 w:val="0"/>
        <w:ind w:firstLine="709"/>
        <w:jc w:val="both"/>
        <w:rPr>
          <w:bCs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10.5. Стороны обязаны извещать друг друга об изменениях своего адреса, номеров телефонов, иных реквизитов в срок не позднее 3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(трех) дней с момента начала действий таких изменений.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 w:val="0"/>
        <w:ind w:firstLine="709"/>
        <w:jc w:val="both"/>
        <w:rPr>
          <w:bCs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10.6. Исполнитель не вправе без предварительного письменного согласия Заказчика передавать свои права по настоящему Контракту третьим лицам.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 w:val="0"/>
        <w:ind w:firstLine="709"/>
        <w:jc w:val="both"/>
        <w:rPr>
          <w:bCs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10.7. Во всем остальном, что не предусмотрено настоящим Контрактом, Стороны руководствуются действующим законодательством РФ.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contextualSpacing w:val="0"/>
        <w:ind w:firstLine="709"/>
        <w:jc w:val="both"/>
        <w:rPr>
          <w:bCs/>
          <w:sz w:val="22"/>
          <w:szCs w:val="22"/>
        </w:rPr>
        <w:suppressLineNumbers w:val="0"/>
      </w:pPr>
      <w:r>
        <w:rPr>
          <w:bCs/>
          <w:sz w:val="22"/>
          <w:szCs w:val="22"/>
        </w:rPr>
        <w:t xml:space="preserve">10.8. Настоящий Контракт заключен в двух экземплярах - по одному для каждой из Сторон.                   Все приложения к настоящему Контракту составляют его неотъемлемую часть.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ind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jc w:val="center"/>
        <w:shd w:val="clear" w:color="auto" w:fill="ffffff"/>
        <w:widowControl w:val="off"/>
        <w:tabs>
          <w:tab w:val="left" w:pos="1253" w:leader="none"/>
        </w:tabs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11</w:t>
      </w:r>
      <w:r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ЗАКЛЮЧИТЕЛЬНЫЕ ПОЛОЖЕНИЯ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hd w:val="clear" w:color="auto" w:fill="ffffff"/>
        <w:widowControl w:val="off"/>
        <w:tabs>
          <w:tab w:val="left" w:pos="1253" w:leader="none"/>
        </w:tabs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89"/>
        <w:ind w:firstLine="567"/>
        <w:jc w:val="both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11</w:t>
      </w:r>
      <w:r>
        <w:rPr>
          <w:sz w:val="22"/>
          <w:szCs w:val="22"/>
        </w:rPr>
        <w:t xml:space="preserve">.1. По всем вопросам, неурегулированным настоящим Контрактом, стороны руководствуются действующим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9"/>
        <w:ind w:firstLine="567"/>
        <w:jc w:val="both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11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2. Настоящий</w:t>
      </w:r>
      <w:r>
        <w:rPr>
          <w:sz w:val="22"/>
          <w:szCs w:val="22"/>
        </w:rPr>
        <w:t xml:space="preserve"> Контракт составлен в двух экземплярах, имеющих одинаковую юридическую силу, один из которых находится у Заказчика, другой у Исполнителя.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9"/>
        <w:ind w:firstLine="567"/>
        <w:jc w:val="both"/>
        <w:spacing w:after="0" w:line="240" w:lineRule="auto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11</w:t>
      </w:r>
      <w:r>
        <w:rPr>
          <w:spacing w:val="-1"/>
          <w:sz w:val="22"/>
          <w:szCs w:val="22"/>
        </w:rPr>
        <w:t xml:space="preserve">.3. Приложение к </w:t>
      </w:r>
      <w:r>
        <w:rPr>
          <w:sz w:val="22"/>
          <w:szCs w:val="22"/>
        </w:rPr>
        <w:t xml:space="preserve">К</w:t>
      </w:r>
      <w:r>
        <w:rPr>
          <w:spacing w:val="-1"/>
          <w:sz w:val="22"/>
          <w:szCs w:val="22"/>
        </w:rPr>
        <w:t xml:space="preserve">онтракту, являющееся его неотъемлемой частью: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-284" w:right="132" w:firstLine="567"/>
        <w:jc w:val="both"/>
        <w:shd w:val="clear" w:color="auto" w:fill="ffffff"/>
        <w:tabs>
          <w:tab w:val="left" w:pos="1422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Приложение № 1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«Техническое задание»;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-284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№ 2 – «</w:t>
      </w:r>
      <w:r>
        <w:rPr>
          <w:sz w:val="22"/>
          <w:szCs w:val="22"/>
        </w:rPr>
        <w:t xml:space="preserve">Спецификация</w:t>
      </w:r>
      <w:r>
        <w:rPr>
          <w:sz w:val="22"/>
          <w:szCs w:val="22"/>
        </w:rPr>
        <w:t xml:space="preserve">»;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5"/>
        <w:ind w:firstLine="567"/>
        <w:jc w:val="center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12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. ЮРИДИЧЕСКИЕ АДРЕСА, РЕКВИЗИТЫ СТОРОН И ПОДПИСИ СТОРОН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875"/>
        <w:ind w:firstLine="567"/>
        <w:jc w:val="center"/>
        <w:widowControl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tbl>
      <w:tblPr>
        <w:tblW w:w="9894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4932"/>
        <w:gridCol w:w="4962"/>
      </w:tblGrid>
      <w:tr>
        <w:tblPrEx/>
        <w:trPr>
          <w:trHeight w:val="5857"/>
        </w:trPr>
        <w:tc>
          <w:tcPr>
            <w:tcW w:w="493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Заказчик: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Управление Федеральной службы государственной регистрации, кадастра и картографии по Белгородской области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Юридический адрес: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308010,  г.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Белгород,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пр. Б. Хмельницкого,162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Плательщик: УФК по Белгородской области (Управление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Росреестра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по Белгородской области) л/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сч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03261А39260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  <w14:ligatures w14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3123113560 КПП 312301001</w:t>
            </w:r>
            <w:r>
              <w:rPr>
                <w:rFonts w:ascii="Tinos" w:hAnsi="Tinos" w:cs="Tinos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sz w:val="22"/>
                <w:szCs w:val="22"/>
                <w14:ligatures w14:val="none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Р.сч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(казначейский счет): 03211643000000013226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Банк плательщика: ОКЦ № 1 ВВГУ Банка России // УФК по Нижегородской области, г. Нижний Новгород 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БИК (БИК ТОФК): 012202102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Кор.сч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(ЕКС): 40102810745370000024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Тел.: +7(4722) 30-00-12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Адрес электронной почты: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1_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kuzub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@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ros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reestr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armgs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team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________________________/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               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pStyle w:val="90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Исполнитель: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00"/>
              <w:ind w:firstLine="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firstLine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firstLine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0"/>
        <w:spacing w:after="0"/>
        <w:rPr>
          <w:rFonts w:ascii="Tinos" w:hAnsi="Tinos" w:eastAsia="Tinos" w:cs="Tinos"/>
          <w:sz w:val="22"/>
          <w:szCs w:val="22"/>
          <w:highlight w:val="none"/>
        </w:rPr>
      </w:pPr>
      <w:r>
        <w:rPr>
          <w:b/>
          <w:i/>
          <w:sz w:val="22"/>
          <w:szCs w:val="22"/>
        </w:rPr>
        <w:br w:type="page" w:clear="all"/>
        <w:t xml:space="preserve">                                                                                                                       </w:t>
      </w:r>
      <w:r>
        <w:rPr>
          <w:rFonts w:ascii="Tinos" w:hAnsi="Tinos" w:eastAsia="Tinos" w:cs="Tinos"/>
          <w:bCs/>
          <w:sz w:val="22"/>
          <w:szCs w:val="22"/>
        </w:rPr>
        <w:t xml:space="preserve">Приложение №1 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left="5669"/>
        <w:spacing w:after="0"/>
        <w:rPr>
          <w:rFonts w:ascii="Tinos" w:hAnsi="Tinos" w:cs="Tinos"/>
          <w:bCs/>
        </w:rPr>
      </w:pPr>
      <w:r>
        <w:rPr>
          <w:rFonts w:ascii="Tinos" w:hAnsi="Tinos" w:eastAsia="Tinos" w:cs="Tinos"/>
          <w:bCs/>
          <w:sz w:val="22"/>
          <w:szCs w:val="22"/>
        </w:rPr>
        <w:t xml:space="preserve">                 к государственному контракту </w:t>
      </w:r>
      <w:r>
        <w:rPr>
          <w:rFonts w:ascii="Tinos" w:hAnsi="Tinos" w:cs="Tinos"/>
          <w:bCs/>
        </w:rPr>
      </w:r>
      <w:r>
        <w:rPr>
          <w:rFonts w:ascii="Tinos" w:hAnsi="Tinos" w:cs="Tinos"/>
          <w:bCs/>
        </w:rPr>
      </w:r>
    </w:p>
    <w:p>
      <w:pPr>
        <w:ind w:left="5669"/>
        <w:spacing w:after="0"/>
        <w:rPr>
          <w:rFonts w:ascii="Tinos" w:hAnsi="Tinos" w:cs="Tinos"/>
          <w:bCs/>
          <w:sz w:val="22"/>
          <w:szCs w:val="22"/>
          <w:u w:val="single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                 от «___» _________2026 №</w:t>
      </w:r>
      <w:r>
        <w:rPr>
          <w:rFonts w:ascii="Tinos" w:hAnsi="Tinos" w:eastAsia="Tinos" w:cs="Tinos"/>
          <w:bCs/>
          <w:sz w:val="22"/>
          <w:szCs w:val="22"/>
          <w:u w:val="single"/>
        </w:rPr>
        <w:t xml:space="preserve"> ___</w:t>
      </w:r>
      <w:r>
        <w:rPr>
          <w:rFonts w:ascii="Tinos" w:hAnsi="Tinos" w:cs="Tinos"/>
          <w:bCs/>
          <w:sz w:val="22"/>
          <w:szCs w:val="22"/>
          <w:u w:val="single"/>
        </w:rPr>
      </w:r>
      <w:r>
        <w:rPr>
          <w:rFonts w:ascii="Tinos" w:hAnsi="Tinos" w:cs="Tinos"/>
          <w:bCs/>
          <w:sz w:val="22"/>
          <w:szCs w:val="22"/>
          <w:u w:val="single"/>
        </w:rPr>
      </w:r>
    </w:p>
    <w:p>
      <w:pPr>
        <w:contextualSpacing/>
        <w:ind w:firstLine="426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contextualSpacing/>
        <w:ind w:firstLine="426"/>
        <w:jc w:val="center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</w:rPr>
        <w:t xml:space="preserve">ТЕХНИЧЕСКОЕ ЗАДАНИЕ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contextualSpacing/>
        <w:ind w:firstLine="426"/>
        <w:jc w:val="center"/>
        <w:rPr>
          <w:rFonts w:ascii="Tinos" w:hAnsi="Tinos" w:eastAsia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</w:rPr>
        <w:t xml:space="preserve">«Оказание услуг по техническому обслуживанию и </w:t>
      </w:r>
      <w:r>
        <w:rPr>
          <w:rFonts w:ascii="Tinos" w:hAnsi="Tinos" w:eastAsia="Tinos" w:cs="Tinos"/>
          <w:b/>
          <w:sz w:val="22"/>
          <w:szCs w:val="22"/>
        </w:rPr>
        <w:t xml:space="preserve">регламентно</w:t>
      </w:r>
      <w:r>
        <w:rPr>
          <w:rFonts w:ascii="Tinos" w:hAnsi="Tinos" w:eastAsia="Tinos" w:cs="Tinos"/>
          <w:b/>
          <w:sz w:val="22"/>
          <w:szCs w:val="22"/>
        </w:rPr>
        <w:t xml:space="preserve">-профилактическому ремонту индивидуального теплового пункта»</w:t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</w:p>
    <w:p>
      <w:pPr>
        <w:contextualSpacing/>
        <w:ind w:firstLine="426"/>
        <w:jc w:val="center"/>
        <w:rPr>
          <w:rFonts w:ascii="Tinos" w:hAnsi="Tinos" w:cs="Tinos"/>
          <w:b/>
          <w:bCs/>
          <w:sz w:val="22"/>
          <w:szCs w:val="22"/>
        </w:rPr>
      </w:pPr>
      <w:r>
        <w:rPr>
          <w:rFonts w:ascii="Tinos" w:hAnsi="Tinos" w:eastAsia="Tinos" w:cs="Tinos"/>
          <w:b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tabs>
          <w:tab w:val="left" w:pos="6780" w:leader="none"/>
        </w:tabs>
        <w:rPr>
          <w:rFonts w:ascii="Tinos" w:hAnsi="Tinos" w:cs="Tinos"/>
          <w:b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</w:rPr>
        <w:t xml:space="preserve">Требование к</w:t>
      </w:r>
      <w:r>
        <w:rPr>
          <w:rFonts w:ascii="Tinos" w:hAnsi="Tinos" w:eastAsia="Tinos" w:cs="Tinos"/>
          <w:b/>
          <w:sz w:val="22"/>
          <w:szCs w:val="22"/>
        </w:rPr>
        <w:t xml:space="preserve"> работ</w:t>
      </w:r>
      <w:r>
        <w:rPr>
          <w:rFonts w:ascii="Tinos" w:hAnsi="Tinos" w:eastAsia="Tinos" w:cs="Tinos"/>
          <w:b/>
          <w:sz w:val="22"/>
          <w:szCs w:val="22"/>
        </w:rPr>
        <w:t xml:space="preserve">ам</w:t>
      </w:r>
      <w:r>
        <w:rPr>
          <w:rFonts w:ascii="Tinos" w:hAnsi="Tinos" w:eastAsia="Tinos" w:cs="Tinos"/>
          <w:b/>
          <w:sz w:val="22"/>
          <w:szCs w:val="22"/>
        </w:rPr>
        <w:t xml:space="preserve">: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tabs>
          <w:tab w:val="left" w:pos="6780" w:leader="none"/>
        </w:tabs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Подготовка</w:t>
      </w:r>
      <w:r>
        <w:rPr>
          <w:rFonts w:ascii="Tinos" w:hAnsi="Tinos" w:eastAsia="Tinos" w:cs="Tinos"/>
          <w:sz w:val="22"/>
          <w:szCs w:val="22"/>
        </w:rPr>
        <w:t xml:space="preserve"> к отопительному периоду 2026-2027</w:t>
      </w:r>
      <w:r>
        <w:rPr>
          <w:rFonts w:ascii="Tinos" w:hAnsi="Tinos" w:eastAsia="Tinos" w:cs="Tinos"/>
          <w:sz w:val="22"/>
          <w:szCs w:val="22"/>
        </w:rPr>
        <w:t xml:space="preserve"> осуществляется на основании приказа Министерства энергетики Российской </w:t>
      </w:r>
      <w:r>
        <w:rPr>
          <w:rFonts w:ascii="Tinos" w:hAnsi="Tinos" w:eastAsia="Tinos" w:cs="Tinos"/>
          <w:sz w:val="22"/>
          <w:szCs w:val="22"/>
        </w:rPr>
        <w:t xml:space="preserve">Федерации от 13 ноября 2024 г. №</w:t>
      </w:r>
      <w:r>
        <w:rPr>
          <w:rFonts w:ascii="Tinos" w:hAnsi="Tinos" w:eastAsia="Tinos" w:cs="Tinos"/>
          <w:sz w:val="22"/>
          <w:szCs w:val="22"/>
        </w:rPr>
        <w:t xml:space="preserve"> 2234</w:t>
      </w:r>
      <w:r>
        <w:rPr>
          <w:rFonts w:ascii="Tinos" w:hAnsi="Tinos" w:eastAsia="Tinos" w:cs="Tinos"/>
          <w:sz w:val="22"/>
          <w:szCs w:val="22"/>
        </w:rPr>
        <w:br/>
        <w:t xml:space="preserve">«Об утверждении Правил обеспечения готовности к </w:t>
      </w:r>
      <w:r>
        <w:rPr>
          <w:rFonts w:ascii="Tinos" w:hAnsi="Tinos" w:eastAsia="Tinos" w:cs="Tinos"/>
          <w:sz w:val="22"/>
          <w:szCs w:val="22"/>
        </w:rPr>
        <w:t xml:space="preserve">отопительному перио</w:t>
      </w:r>
      <w:r>
        <w:rPr>
          <w:rFonts w:ascii="Tinos" w:hAnsi="Tinos" w:eastAsia="Tinos" w:cs="Tinos"/>
          <w:sz w:val="22"/>
          <w:szCs w:val="22"/>
        </w:rPr>
        <w:t xml:space="preserve">ду и Порядка проведения оценки обеспечения готовности к отопительному периоду» с составлением паспорта обеспечения готовности                   к отопительному периоду, акта оценки готовности к отопительному периоду и акта проверки технической готовности </w:t>
      </w:r>
      <w:r>
        <w:rPr>
          <w:rFonts w:ascii="Tinos" w:hAnsi="Tinos" w:eastAsia="Tinos" w:cs="Tinos"/>
          <w:sz w:val="22"/>
          <w:szCs w:val="22"/>
        </w:rPr>
        <w:t xml:space="preserve">теплопотребляющей</w:t>
      </w:r>
      <w:r>
        <w:rPr>
          <w:rFonts w:ascii="Tinos" w:hAnsi="Tinos" w:eastAsia="Tinos" w:cs="Tinos"/>
          <w:sz w:val="22"/>
          <w:szCs w:val="22"/>
        </w:rPr>
        <w:t xml:space="preserve"> установки объекта к отопительному периоду и подписанием документов              с </w:t>
      </w:r>
      <w:r>
        <w:rPr>
          <w:rFonts w:ascii="Tinos" w:hAnsi="Tinos" w:eastAsia="Tinos" w:cs="Tinos"/>
          <w:sz w:val="22"/>
          <w:szCs w:val="22"/>
        </w:rPr>
        <w:t xml:space="preserve">энергоснабжающей</w:t>
      </w:r>
      <w:r>
        <w:rPr>
          <w:rFonts w:ascii="Tinos" w:hAnsi="Tinos" w:eastAsia="Tinos" w:cs="Tinos"/>
          <w:sz w:val="22"/>
          <w:szCs w:val="22"/>
        </w:rPr>
        <w:t xml:space="preserve"> организацией. 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b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</w:rPr>
        <w:t xml:space="preserve">Место выполнения работ: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Белгородская область, г. Белгород, пр. </w:t>
      </w:r>
      <w:r>
        <w:rPr>
          <w:rFonts w:ascii="Tinos" w:hAnsi="Tinos" w:eastAsia="Tinos" w:cs="Tinos"/>
          <w:sz w:val="22"/>
          <w:szCs w:val="22"/>
        </w:rPr>
        <w:t xml:space="preserve">Б.Хмельницкого</w:t>
      </w:r>
      <w:r>
        <w:rPr>
          <w:rFonts w:ascii="Tinos" w:hAnsi="Tinos" w:eastAsia="Tinos" w:cs="Tinos"/>
          <w:sz w:val="22"/>
          <w:szCs w:val="22"/>
        </w:rPr>
        <w:t xml:space="preserve">, д.162 (одн</w:t>
      </w:r>
      <w:r>
        <w:rPr>
          <w:rFonts w:ascii="Tinos" w:hAnsi="Tinos" w:eastAsia="Tinos" w:cs="Tinos"/>
          <w:sz w:val="22"/>
          <w:szCs w:val="22"/>
        </w:rPr>
        <w:t xml:space="preserve">о</w:t>
      </w:r>
      <w:r>
        <w:rPr>
          <w:rFonts w:ascii="Tinos" w:hAnsi="Tinos" w:eastAsia="Tinos" w:cs="Tinos"/>
          <w:sz w:val="22"/>
          <w:szCs w:val="22"/>
        </w:rPr>
        <w:t xml:space="preserve"> административное </w:t>
      </w:r>
      <w:r>
        <w:rPr>
          <w:rFonts w:ascii="Tinos" w:hAnsi="Tinos" w:eastAsia="Tinos" w:cs="Tinos"/>
          <w:sz w:val="22"/>
          <w:szCs w:val="22"/>
        </w:rPr>
        <w:t xml:space="preserve">пятиэтажное </w:t>
      </w:r>
      <w:r>
        <w:rPr>
          <w:rFonts w:ascii="Tinos" w:hAnsi="Tinos" w:eastAsia="Tinos" w:cs="Tinos"/>
          <w:sz w:val="22"/>
          <w:szCs w:val="22"/>
        </w:rPr>
        <w:t xml:space="preserve">здание, складское помещение, гараж - стоянка на 8 </w:t>
      </w:r>
      <w:r>
        <w:rPr>
          <w:rFonts w:ascii="Tinos" w:hAnsi="Tinos" w:eastAsia="Tinos" w:cs="Tinos"/>
          <w:sz w:val="22"/>
          <w:szCs w:val="22"/>
        </w:rPr>
        <w:t xml:space="preserve">машино</w:t>
      </w:r>
      <w:r>
        <w:rPr>
          <w:rFonts w:ascii="Tinos" w:hAnsi="Tinos" w:eastAsia="Tinos" w:cs="Tinos"/>
          <w:sz w:val="22"/>
          <w:szCs w:val="22"/>
        </w:rPr>
        <w:t xml:space="preserve"> - мест)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площад</w:t>
      </w:r>
      <w:r>
        <w:rPr>
          <w:rFonts w:ascii="Tinos" w:hAnsi="Tinos" w:eastAsia="Tinos" w:cs="Tinos"/>
          <w:sz w:val="22"/>
          <w:szCs w:val="22"/>
        </w:rPr>
        <w:t xml:space="preserve">ью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3639,6 м</w:t>
      </w:r>
      <w:r>
        <w:rPr>
          <w:rFonts w:ascii="Tinos" w:hAnsi="Tinos" w:eastAsia="Tinos" w:cs="Tinos"/>
          <w:sz w:val="22"/>
          <w:szCs w:val="22"/>
          <w:vertAlign w:val="superscript"/>
        </w:rPr>
        <w:t xml:space="preserve">2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b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</w:rPr>
        <w:t xml:space="preserve">Срок выполнения работ: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contextualSpacing w:val="0"/>
        <w:ind w:firstLine="709"/>
        <w:jc w:val="left"/>
        <w:spacing w:before="0" w:after="0" w:line="228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Не позднее 30.09.2026.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contextualSpacing w:val="0"/>
        <w:ind w:firstLine="709"/>
        <w:jc w:val="left"/>
        <w:spacing w:before="0" w:after="0" w:line="228" w:lineRule="auto"/>
        <w:tabs>
          <w:tab w:val="left" w:pos="6780" w:leader="none"/>
        </w:tabs>
        <w:rPr>
          <w:rFonts w:ascii="Tinos" w:hAnsi="Tinos" w:cs="Tinos"/>
          <w:b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</w:rPr>
        <w:t xml:space="preserve">Перечень и объемы выполняемых работ: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tabs>
          <w:tab w:val="left" w:pos="6780" w:leader="none"/>
        </w:tabs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Выполнить подрядные работы, в следующих объемах: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слив и наполнение водой системы </w:t>
      </w:r>
      <w:r>
        <w:rPr>
          <w:rFonts w:ascii="Tinos" w:hAnsi="Tinos" w:eastAsia="Tinos" w:cs="Tinos"/>
          <w:sz w:val="22"/>
          <w:szCs w:val="22"/>
        </w:rPr>
        <w:t xml:space="preserve">отопления: с осмотром системы 15</w:t>
      </w:r>
      <w:r>
        <w:rPr>
          <w:rFonts w:ascii="Tinos" w:hAnsi="Tinos" w:eastAsia="Tinos" w:cs="Tinos"/>
          <w:sz w:val="22"/>
          <w:szCs w:val="22"/>
        </w:rPr>
        <w:t xml:space="preserve">00 м</w:t>
      </w:r>
      <w:r>
        <w:rPr>
          <w:rFonts w:ascii="Tinos" w:hAnsi="Tinos" w:eastAsia="Tinos" w:cs="Tinos"/>
          <w:sz w:val="22"/>
          <w:szCs w:val="22"/>
        </w:rPr>
        <w:t xml:space="preserve">3</w:t>
      </w:r>
      <w:r>
        <w:rPr>
          <w:rFonts w:ascii="Tinos" w:hAnsi="Tinos" w:eastAsia="Tinos" w:cs="Tinos"/>
          <w:sz w:val="22"/>
          <w:szCs w:val="22"/>
        </w:rPr>
        <w:t xml:space="preserve">,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прочистка и промывка: радиаторов отопления</w:t>
      </w:r>
      <w:r>
        <w:rPr>
          <w:rFonts w:ascii="Tinos" w:hAnsi="Tinos" w:eastAsia="Tinos" w:cs="Tinos"/>
          <w:sz w:val="22"/>
          <w:szCs w:val="22"/>
        </w:rPr>
        <w:t xml:space="preserve"> весом до 80 кг внутри здания-21</w:t>
      </w:r>
      <w:r>
        <w:rPr>
          <w:rFonts w:ascii="Tinos" w:hAnsi="Tinos" w:eastAsia="Tinos" w:cs="Tinos"/>
          <w:sz w:val="22"/>
          <w:szCs w:val="22"/>
        </w:rPr>
        <w:t xml:space="preserve">8 </w:t>
      </w:r>
      <w:r>
        <w:rPr>
          <w:rFonts w:ascii="Tinos" w:hAnsi="Tinos" w:eastAsia="Tinos" w:cs="Tinos"/>
          <w:sz w:val="22"/>
          <w:szCs w:val="22"/>
        </w:rPr>
        <w:t xml:space="preserve">шт</w:t>
      </w:r>
      <w:r>
        <w:rPr>
          <w:rFonts w:ascii="Tinos" w:hAnsi="Tinos" w:eastAsia="Tinos" w:cs="Tinos"/>
          <w:sz w:val="22"/>
          <w:szCs w:val="22"/>
        </w:rPr>
        <w:t xml:space="preserve">,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слив и наполнение </w:t>
      </w:r>
      <w:r>
        <w:rPr>
          <w:rFonts w:ascii="Tinos" w:hAnsi="Tinos" w:eastAsia="Tinos" w:cs="Tinos"/>
          <w:sz w:val="22"/>
          <w:szCs w:val="22"/>
        </w:rPr>
        <w:t xml:space="preserve">водой системы отопления: Осмотр</w:t>
      </w:r>
      <w:r>
        <w:rPr>
          <w:rFonts w:ascii="Tinos" w:hAnsi="Tinos" w:eastAsia="Tinos" w:cs="Tinos"/>
          <w:sz w:val="22"/>
          <w:szCs w:val="22"/>
        </w:rPr>
        <w:t xml:space="preserve"> приборов отоплени</w:t>
      </w:r>
      <w:r>
        <w:rPr>
          <w:rFonts w:ascii="Tinos" w:hAnsi="Tinos" w:eastAsia="Tinos" w:cs="Tinos"/>
          <w:sz w:val="22"/>
          <w:szCs w:val="22"/>
        </w:rPr>
        <w:t xml:space="preserve">я при наполнении системы водой 2</w:t>
      </w:r>
      <w:r>
        <w:rPr>
          <w:rFonts w:ascii="Tinos" w:hAnsi="Tinos" w:eastAsia="Tinos" w:cs="Tinos"/>
          <w:sz w:val="22"/>
          <w:szCs w:val="22"/>
        </w:rPr>
        <w:t xml:space="preserve">8</w:t>
      </w:r>
      <w:r>
        <w:rPr>
          <w:rFonts w:ascii="Tinos" w:hAnsi="Tinos" w:eastAsia="Tinos" w:cs="Tinos"/>
          <w:sz w:val="22"/>
          <w:szCs w:val="22"/>
        </w:rPr>
        <w:t xml:space="preserve"> шт.;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чистка фильтров</w:t>
      </w:r>
      <w:r>
        <w:rPr>
          <w:rFonts w:ascii="Tinos" w:hAnsi="Tinos" w:eastAsia="Tinos" w:cs="Tinos"/>
          <w:sz w:val="22"/>
          <w:szCs w:val="22"/>
        </w:rPr>
        <w:t xml:space="preserve"> (грязевиков)</w:t>
      </w:r>
      <w:r>
        <w:rPr>
          <w:rFonts w:ascii="Tinos" w:hAnsi="Tinos" w:eastAsia="Tinos" w:cs="Tinos"/>
          <w:sz w:val="22"/>
          <w:szCs w:val="22"/>
        </w:rPr>
        <w:t xml:space="preserve"> системы отопления до 100 мм – 8</w:t>
      </w:r>
      <w:r>
        <w:rPr>
          <w:rFonts w:ascii="Tinos" w:hAnsi="Tinos" w:eastAsia="Tinos" w:cs="Tinos"/>
          <w:sz w:val="22"/>
          <w:szCs w:val="22"/>
        </w:rPr>
        <w:t xml:space="preserve"> шт.;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замена шаровых двухходовых кранов </w:t>
      </w:r>
      <w:r>
        <w:rPr>
          <w:rFonts w:ascii="Tinos" w:hAnsi="Tinos" w:eastAsia="Tinos" w:cs="Tinos"/>
          <w:sz w:val="22"/>
          <w:szCs w:val="22"/>
        </w:rPr>
        <w:t xml:space="preserve">Ду</w:t>
      </w:r>
      <w:r>
        <w:rPr>
          <w:rFonts w:ascii="Tinos" w:hAnsi="Tinos" w:eastAsia="Tinos" w:cs="Tinos"/>
          <w:sz w:val="22"/>
          <w:szCs w:val="22"/>
        </w:rPr>
        <w:t xml:space="preserve"> 20 мм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(кабинет № 202, № 214</w:t>
      </w:r>
      <w:r>
        <w:rPr>
          <w:rFonts w:ascii="Tinos" w:hAnsi="Tinos" w:eastAsia="Tinos" w:cs="Tinos"/>
          <w:sz w:val="22"/>
          <w:szCs w:val="22"/>
        </w:rPr>
        <w:t xml:space="preserve">) </w:t>
      </w:r>
      <w:r>
        <w:rPr>
          <w:rFonts w:ascii="Tinos" w:hAnsi="Tinos" w:eastAsia="Tinos" w:cs="Tinos"/>
          <w:sz w:val="22"/>
          <w:szCs w:val="22"/>
        </w:rPr>
        <w:t xml:space="preserve"> –</w:t>
      </w:r>
      <w:r>
        <w:rPr>
          <w:rFonts w:ascii="Tinos" w:hAnsi="Tinos" w:eastAsia="Tinos" w:cs="Tinos"/>
          <w:sz w:val="22"/>
          <w:szCs w:val="22"/>
        </w:rPr>
        <w:t xml:space="preserve"> 2 шт.;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замена </w:t>
      </w:r>
      <w:r>
        <w:rPr>
          <w:rFonts w:ascii="Tinos" w:hAnsi="Tinos" w:eastAsia="Tinos" w:cs="Tinos"/>
          <w:sz w:val="22"/>
          <w:szCs w:val="22"/>
        </w:rPr>
        <w:t xml:space="preserve">манометров на</w:t>
      </w:r>
      <w:r>
        <w:rPr>
          <w:rFonts w:ascii="Tinos" w:hAnsi="Tinos" w:eastAsia="Tinos" w:cs="Tinos"/>
          <w:sz w:val="22"/>
          <w:szCs w:val="22"/>
        </w:rPr>
        <w:t xml:space="preserve"> сис</w:t>
      </w:r>
      <w:r>
        <w:rPr>
          <w:rFonts w:ascii="Tinos" w:hAnsi="Tinos" w:eastAsia="Tinos" w:cs="Tinos"/>
          <w:sz w:val="22"/>
          <w:szCs w:val="22"/>
        </w:rPr>
        <w:t xml:space="preserve">темах</w:t>
      </w:r>
      <w:r>
        <w:rPr>
          <w:rFonts w:ascii="Tinos" w:hAnsi="Tinos" w:eastAsia="Tinos" w:cs="Tinos"/>
          <w:sz w:val="22"/>
          <w:szCs w:val="22"/>
        </w:rPr>
        <w:t xml:space="preserve"> отопления и горячего водоснабжения –</w:t>
      </w:r>
      <w:r>
        <w:rPr>
          <w:rFonts w:ascii="Tinos" w:hAnsi="Tinos" w:eastAsia="Tinos" w:cs="Tinos"/>
          <w:sz w:val="22"/>
          <w:szCs w:val="22"/>
        </w:rPr>
        <w:t xml:space="preserve"> 14</w:t>
      </w:r>
      <w:r>
        <w:rPr>
          <w:rFonts w:ascii="Tinos" w:hAnsi="Tinos" w:eastAsia="Tinos" w:cs="Tinos"/>
          <w:sz w:val="22"/>
          <w:szCs w:val="22"/>
        </w:rPr>
        <w:t xml:space="preserve"> шт.;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замена фильтра </w:t>
      </w:r>
      <w:r>
        <w:rPr>
          <w:rFonts w:ascii="Tinos" w:hAnsi="Tinos" w:eastAsia="Tinos" w:cs="Tinos"/>
          <w:sz w:val="22"/>
          <w:szCs w:val="22"/>
        </w:rPr>
        <w:t xml:space="preserve">Ду</w:t>
      </w:r>
      <w:r>
        <w:rPr>
          <w:rFonts w:ascii="Tinos" w:hAnsi="Tinos" w:eastAsia="Tinos" w:cs="Tinos"/>
          <w:sz w:val="22"/>
          <w:szCs w:val="22"/>
        </w:rPr>
        <w:t xml:space="preserve"> 25 – 1 шт.;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замена термометров (термометр погружной) </w:t>
      </w:r>
      <w:r>
        <w:rPr>
          <w:rFonts w:ascii="Tinos" w:hAnsi="Tinos" w:eastAsia="Tinos" w:cs="Tinos"/>
          <w:sz w:val="22"/>
          <w:szCs w:val="22"/>
        </w:rPr>
        <w:t xml:space="preserve">на</w:t>
      </w:r>
      <w:r>
        <w:rPr>
          <w:rFonts w:ascii="Tinos" w:hAnsi="Tinos" w:eastAsia="Tinos" w:cs="Tinos"/>
          <w:sz w:val="22"/>
          <w:szCs w:val="22"/>
        </w:rPr>
        <w:t xml:space="preserve"> сис</w:t>
      </w:r>
      <w:r>
        <w:rPr>
          <w:rFonts w:ascii="Tinos" w:hAnsi="Tinos" w:eastAsia="Tinos" w:cs="Tinos"/>
          <w:sz w:val="22"/>
          <w:szCs w:val="22"/>
        </w:rPr>
        <w:t xml:space="preserve">темах</w:t>
      </w:r>
      <w:r>
        <w:rPr>
          <w:rFonts w:ascii="Tinos" w:hAnsi="Tinos" w:eastAsia="Tinos" w:cs="Tinos"/>
          <w:sz w:val="22"/>
          <w:szCs w:val="22"/>
        </w:rPr>
        <w:t xml:space="preserve"> отопления и горячего водоснабжения –</w:t>
      </w:r>
      <w:r>
        <w:rPr>
          <w:rFonts w:ascii="Tinos" w:hAnsi="Tinos" w:eastAsia="Tinos" w:cs="Tinos"/>
          <w:sz w:val="22"/>
          <w:szCs w:val="22"/>
        </w:rPr>
        <w:t xml:space="preserve"> 14</w:t>
      </w:r>
      <w:r>
        <w:rPr>
          <w:rFonts w:ascii="Tinos" w:hAnsi="Tinos" w:eastAsia="Tinos" w:cs="Tinos"/>
          <w:sz w:val="22"/>
          <w:szCs w:val="22"/>
        </w:rPr>
        <w:t xml:space="preserve"> шт.;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замена шарового двухходового крана </w:t>
      </w:r>
      <w:r>
        <w:rPr>
          <w:rFonts w:ascii="Tinos" w:hAnsi="Tinos" w:eastAsia="Tinos" w:cs="Tinos"/>
          <w:sz w:val="22"/>
          <w:szCs w:val="22"/>
        </w:rPr>
        <w:t xml:space="preserve">Ду</w:t>
      </w:r>
      <w:r>
        <w:rPr>
          <w:rFonts w:ascii="Tinos" w:hAnsi="Tinos" w:eastAsia="Tinos" w:cs="Tinos"/>
          <w:sz w:val="22"/>
          <w:szCs w:val="22"/>
        </w:rPr>
        <w:t xml:space="preserve"> 40 мм – 1 шт.</w:t>
      </w:r>
      <w:r>
        <w:rPr>
          <w:rFonts w:ascii="Tinos" w:hAnsi="Tinos" w:eastAsia="Tinos" w:cs="Tinos"/>
          <w:sz w:val="22"/>
          <w:szCs w:val="22"/>
        </w:rPr>
        <w:t xml:space="preserve">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замена металлической трубы </w:t>
      </w:r>
      <w:r>
        <w:rPr>
          <w:rFonts w:ascii="Tinos" w:hAnsi="Tinos" w:eastAsia="Tinos" w:cs="Tinos"/>
          <w:sz w:val="22"/>
          <w:szCs w:val="22"/>
        </w:rPr>
        <w:t xml:space="preserve">Ду</w:t>
      </w:r>
      <w:r>
        <w:rPr>
          <w:rFonts w:ascii="Tinos" w:hAnsi="Tinos" w:eastAsia="Tinos" w:cs="Tinos"/>
          <w:sz w:val="22"/>
          <w:szCs w:val="22"/>
        </w:rPr>
        <w:t xml:space="preserve"> 40 мм на системе горячего водоснабжения</w:t>
      </w:r>
      <w:r>
        <w:rPr>
          <w:rFonts w:ascii="Tinos" w:hAnsi="Tinos" w:eastAsia="Tinos" w:cs="Tinos"/>
          <w:sz w:val="22"/>
          <w:szCs w:val="22"/>
        </w:rPr>
        <w:t xml:space="preserve"> –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0,5</w:t>
      </w:r>
      <w:r>
        <w:rPr>
          <w:rFonts w:ascii="Tinos" w:hAnsi="Tinos" w:eastAsia="Tinos" w:cs="Tinos"/>
          <w:sz w:val="22"/>
          <w:szCs w:val="22"/>
        </w:rPr>
        <w:t xml:space="preserve"> м;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ремонт</w:t>
      </w:r>
      <w:r>
        <w:rPr>
          <w:rFonts w:ascii="Tinos" w:hAnsi="Tinos" w:eastAsia="Tinos" w:cs="Tinos"/>
          <w:sz w:val="22"/>
          <w:szCs w:val="22"/>
        </w:rPr>
        <w:t xml:space="preserve"> узла учета</w:t>
      </w:r>
      <w:r>
        <w:rPr>
          <w:rFonts w:ascii="Tinos" w:hAnsi="Tinos" w:eastAsia="Tinos" w:cs="Tinos"/>
          <w:sz w:val="22"/>
          <w:szCs w:val="22"/>
        </w:rPr>
        <w:t xml:space="preserve"> системы горячего водоснабжения</w:t>
      </w:r>
      <w:r>
        <w:rPr>
          <w:rFonts w:ascii="Tinos" w:hAnsi="Tinos" w:eastAsia="Tinos" w:cs="Tinos"/>
          <w:sz w:val="22"/>
          <w:szCs w:val="22"/>
        </w:rPr>
        <w:t xml:space="preserve"> и приготовления горячей воды с заменой труб и фитингов с демонтажем и монтажом</w:t>
      </w:r>
      <w:r>
        <w:rPr>
          <w:rFonts w:ascii="Tinos" w:hAnsi="Tinos" w:eastAsia="Tinos" w:cs="Tinos"/>
          <w:sz w:val="22"/>
          <w:szCs w:val="22"/>
        </w:rPr>
        <w:t xml:space="preserve">,</w:t>
      </w:r>
      <w:r>
        <w:rPr>
          <w:rFonts w:ascii="Tinos" w:hAnsi="Tinos" w:eastAsia="Tinos" w:cs="Tinos"/>
          <w:sz w:val="22"/>
          <w:szCs w:val="22"/>
        </w:rPr>
        <w:t xml:space="preserve"> наладкой 2 циркуляционных насосов</w:t>
      </w:r>
      <w:r>
        <w:rPr>
          <w:rFonts w:ascii="Tinos" w:hAnsi="Tinos" w:eastAsia="Tinos" w:cs="Tinos"/>
          <w:sz w:val="22"/>
          <w:szCs w:val="22"/>
        </w:rPr>
        <w:t xml:space="preserve"> на системе горячего водоснабжения (Ремонт узла учета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в индивидуальном тепловом пункте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системы горячего водоснабжения</w:t>
      </w:r>
      <w:r>
        <w:rPr>
          <w:rFonts w:ascii="Tinos" w:hAnsi="Tinos" w:eastAsia="Tinos" w:cs="Tinos"/>
          <w:sz w:val="22"/>
          <w:szCs w:val="22"/>
        </w:rPr>
        <w:t xml:space="preserve">         </w:t>
      </w:r>
      <w:r>
        <w:rPr>
          <w:rFonts w:ascii="Tinos" w:hAnsi="Tinos" w:eastAsia="Tinos" w:cs="Tinos"/>
          <w:sz w:val="22"/>
          <w:szCs w:val="22"/>
        </w:rPr>
        <w:t xml:space="preserve">с заменой всех металлических труб, </w:t>
      </w:r>
      <w:r>
        <w:rPr>
          <w:rFonts w:ascii="Tinos" w:hAnsi="Tinos" w:eastAsia="Tinos" w:cs="Tinos"/>
          <w:sz w:val="22"/>
          <w:szCs w:val="22"/>
        </w:rPr>
        <w:t xml:space="preserve">фитингов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и приготовления горячей воды должен проводиться                  в соответствии</w:t>
      </w:r>
      <w:r>
        <w:rPr>
          <w:rFonts w:ascii="Tinos" w:hAnsi="Tinos" w:eastAsia="Tinos" w:cs="Tinos"/>
          <w:sz w:val="22"/>
          <w:szCs w:val="22"/>
        </w:rPr>
        <w:t xml:space="preserve"> с проектной документацией</w:t>
      </w:r>
      <w:r>
        <w:rPr>
          <w:rFonts w:ascii="Tinos" w:hAnsi="Tinos" w:eastAsia="Tinos" w:cs="Tinos"/>
          <w:sz w:val="22"/>
          <w:szCs w:val="22"/>
        </w:rPr>
        <w:t xml:space="preserve"> и схемами на узел учета тепловой энергии);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замена металлической трубы (кабинет № 108) на</w:t>
      </w:r>
      <w:r>
        <w:rPr>
          <w:rFonts w:ascii="Tinos" w:hAnsi="Tinos" w:eastAsia="Tinos" w:cs="Tinos"/>
          <w:sz w:val="22"/>
          <w:szCs w:val="22"/>
        </w:rPr>
        <w:t xml:space="preserve"> металлопластиковую трубу (+ крепежи          и комплектующие соединения к трубам и 3 штуки шаровых двухходовых кранов </w:t>
      </w:r>
      <w:r>
        <w:rPr>
          <w:rFonts w:ascii="Tinos" w:hAnsi="Tinos" w:eastAsia="Tinos" w:cs="Tinos"/>
          <w:sz w:val="22"/>
          <w:szCs w:val="22"/>
        </w:rPr>
        <w:t xml:space="preserve">Ду</w:t>
      </w:r>
      <w:r>
        <w:rPr>
          <w:rFonts w:ascii="Tinos" w:hAnsi="Tinos" w:eastAsia="Tinos" w:cs="Tinos"/>
          <w:sz w:val="22"/>
          <w:szCs w:val="22"/>
        </w:rPr>
        <w:t xml:space="preserve"> 20 мм) – 6,5 м;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замена чугунного радиатора отопления (кабинет № 108) на </w:t>
      </w:r>
      <w:r>
        <w:rPr>
          <w:rFonts w:ascii="Tinos" w:hAnsi="Tinos" w:eastAsia="Tinos" w:cs="Tinos"/>
          <w:sz w:val="22"/>
          <w:szCs w:val="22"/>
        </w:rPr>
        <w:t xml:space="preserve">биметаллический радиатор отопления 5 секций</w:t>
      </w:r>
      <w:r>
        <w:rPr>
          <w:rFonts w:ascii="Tinos" w:hAnsi="Tinos" w:eastAsia="Tinos" w:cs="Tinos"/>
          <w:sz w:val="22"/>
          <w:szCs w:val="22"/>
        </w:rPr>
        <w:t xml:space="preserve"> (+ крепежи и комплектующие соединения к трубам)</w:t>
      </w:r>
      <w:r>
        <w:rPr>
          <w:rFonts w:ascii="Tinos" w:hAnsi="Tinos" w:eastAsia="Tinos" w:cs="Tinos"/>
          <w:sz w:val="22"/>
          <w:szCs w:val="22"/>
        </w:rPr>
        <w:t xml:space="preserve"> – 1 </w:t>
      </w:r>
      <w:r>
        <w:rPr>
          <w:rFonts w:ascii="Tinos" w:hAnsi="Tinos" w:eastAsia="Tinos" w:cs="Tinos"/>
          <w:sz w:val="22"/>
          <w:szCs w:val="22"/>
        </w:rPr>
        <w:t xml:space="preserve">шт</w:t>
      </w:r>
      <w:r>
        <w:rPr>
          <w:rFonts w:ascii="Tinos" w:hAnsi="Tinos" w:eastAsia="Tinos" w:cs="Tinos"/>
          <w:sz w:val="22"/>
          <w:szCs w:val="22"/>
        </w:rPr>
        <w:t xml:space="preserve">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зачистить и покрасить</w:t>
      </w:r>
      <w:r>
        <w:rPr>
          <w:rFonts w:ascii="Tinos" w:hAnsi="Tinos" w:eastAsia="Tinos" w:cs="Tinos"/>
          <w:sz w:val="22"/>
          <w:szCs w:val="22"/>
        </w:rPr>
        <w:t xml:space="preserve"> краской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все </w:t>
      </w:r>
      <w:r>
        <w:rPr>
          <w:rFonts w:ascii="Tinos" w:hAnsi="Tinos" w:eastAsia="Tinos" w:cs="Tinos"/>
          <w:sz w:val="22"/>
          <w:szCs w:val="22"/>
        </w:rPr>
        <w:t xml:space="preserve">коррозийные участки трубопроводов</w:t>
      </w:r>
      <w:r>
        <w:rPr>
          <w:rFonts w:ascii="Tinos" w:hAnsi="Tinos" w:eastAsia="Tinos" w:cs="Tinos"/>
          <w:sz w:val="22"/>
          <w:szCs w:val="22"/>
        </w:rPr>
        <w:t xml:space="preserve"> в ИТП</w:t>
      </w:r>
      <w:r>
        <w:rPr>
          <w:rFonts w:ascii="Tinos" w:hAnsi="Tinos" w:eastAsia="Tinos" w:cs="Tinos"/>
          <w:sz w:val="22"/>
          <w:szCs w:val="22"/>
        </w:rPr>
        <w:t xml:space="preserve">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выполнить диагностику двух циркуляционных насосов на системе отопления;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iCs/>
          <w:sz w:val="22"/>
          <w:szCs w:val="22"/>
        </w:rPr>
        <w:suppressLineNumbers w:val="0"/>
      </w:pPr>
      <w:r>
        <w:rPr>
          <w:rFonts w:ascii="Tinos" w:hAnsi="Tinos" w:eastAsia="Tinos" w:cs="Tinos"/>
          <w:iCs/>
          <w:sz w:val="22"/>
          <w:szCs w:val="22"/>
        </w:rPr>
        <w:t xml:space="preserve">подготовка складского помещения площадью 178,1 </w:t>
      </w:r>
      <w:r>
        <w:rPr>
          <w:rFonts w:ascii="Tinos" w:hAnsi="Tinos" w:eastAsia="Tinos" w:cs="Tinos"/>
          <w:iCs/>
          <w:sz w:val="22"/>
          <w:szCs w:val="22"/>
        </w:rPr>
        <w:t xml:space="preserve">кв.м</w:t>
      </w:r>
      <w:r>
        <w:rPr>
          <w:rFonts w:ascii="Tinos" w:hAnsi="Tinos" w:eastAsia="Tinos" w:cs="Tinos"/>
          <w:iCs/>
          <w:sz w:val="22"/>
          <w:szCs w:val="22"/>
        </w:rPr>
        <w:t xml:space="preserve">., к отопительному сезону;</w:t>
      </w:r>
      <w:r>
        <w:rPr>
          <w:rFonts w:ascii="Tinos" w:hAnsi="Tinos" w:cs="Tinos"/>
          <w:iCs/>
          <w:sz w:val="22"/>
          <w:szCs w:val="22"/>
        </w:rPr>
      </w:r>
      <w:r>
        <w:rPr>
          <w:rFonts w:ascii="Tinos" w:hAnsi="Tinos" w:cs="Tinos"/>
          <w:iCs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709"/>
        <w:jc w:val="both"/>
        <w:spacing w:before="0" w:after="0" w:line="228" w:lineRule="auto"/>
        <w:rPr>
          <w:rFonts w:ascii="Tinos" w:hAnsi="Tinos" w:cs="Tinos"/>
          <w:iCs/>
          <w:sz w:val="22"/>
          <w:szCs w:val="22"/>
        </w:rPr>
        <w:suppressLineNumbers w:val="0"/>
      </w:pPr>
      <w:r>
        <w:rPr>
          <w:rFonts w:ascii="Tinos" w:hAnsi="Tinos" w:eastAsia="Tinos" w:cs="Tinos"/>
          <w:iCs/>
          <w:sz w:val="22"/>
          <w:szCs w:val="22"/>
        </w:rPr>
        <w:t xml:space="preserve">подготовка гаража - стоянки на 8 </w:t>
      </w:r>
      <w:r>
        <w:rPr>
          <w:rFonts w:ascii="Tinos" w:hAnsi="Tinos" w:eastAsia="Tinos" w:cs="Tinos"/>
          <w:iCs/>
          <w:sz w:val="22"/>
          <w:szCs w:val="22"/>
        </w:rPr>
        <w:t xml:space="preserve">машино</w:t>
      </w:r>
      <w:r>
        <w:rPr>
          <w:rFonts w:ascii="Tinos" w:hAnsi="Tinos" w:eastAsia="Tinos" w:cs="Tinos"/>
          <w:iCs/>
          <w:sz w:val="22"/>
          <w:szCs w:val="22"/>
        </w:rPr>
        <w:t xml:space="preserve"> - мест площадью 369,6 </w:t>
      </w:r>
      <w:r>
        <w:rPr>
          <w:rFonts w:ascii="Tinos" w:hAnsi="Tinos" w:eastAsia="Tinos" w:cs="Tinos"/>
          <w:iCs/>
          <w:sz w:val="22"/>
          <w:szCs w:val="22"/>
        </w:rPr>
        <w:t xml:space="preserve">кв.м</w:t>
      </w:r>
      <w:r>
        <w:rPr>
          <w:rFonts w:ascii="Tinos" w:hAnsi="Tinos" w:eastAsia="Tinos" w:cs="Tinos"/>
          <w:iCs/>
          <w:sz w:val="22"/>
          <w:szCs w:val="22"/>
        </w:rPr>
        <w:t xml:space="preserve">.</w:t>
      </w:r>
      <w:r>
        <w:rPr>
          <w:rFonts w:ascii="Tinos" w:hAnsi="Tinos" w:eastAsia="Tinos" w:cs="Tinos"/>
          <w:iCs/>
          <w:sz w:val="22"/>
          <w:szCs w:val="22"/>
        </w:rPr>
        <w:t xml:space="preserve">, </w:t>
      </w:r>
      <w:r>
        <w:rPr>
          <w:rFonts w:ascii="Tinos" w:hAnsi="Tinos" w:eastAsia="Tinos" w:cs="Tinos"/>
          <w:iCs/>
          <w:sz w:val="22"/>
          <w:szCs w:val="22"/>
        </w:rPr>
        <w:t xml:space="preserve">к отопительному сезону;</w:t>
      </w:r>
      <w:r>
        <w:rPr>
          <w:rFonts w:ascii="Tinos" w:hAnsi="Tinos" w:cs="Tinos"/>
          <w:iCs/>
          <w:sz w:val="22"/>
          <w:szCs w:val="22"/>
        </w:rPr>
      </w:r>
      <w:r>
        <w:rPr>
          <w:rFonts w:ascii="Tinos" w:hAnsi="Tinos" w:cs="Tinos"/>
          <w:iCs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iCs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  <w:t xml:space="preserve">гидравлическое испытание трубопроводов систем отопления, водопровода и горячего вод</w:t>
      </w:r>
      <w:r>
        <w:rPr>
          <w:rFonts w:ascii="Tinos" w:hAnsi="Tinos" w:eastAsia="Tinos" w:cs="Tinos"/>
          <w:sz w:val="22"/>
          <w:szCs w:val="22"/>
        </w:rPr>
        <w:t xml:space="preserve">оснабжения диаметром до 100 мм </w:t>
      </w:r>
      <w:r>
        <w:rPr>
          <w:rFonts w:ascii="Tinos" w:hAnsi="Tinos" w:eastAsia="Tinos" w:cs="Tinos"/>
          <w:sz w:val="22"/>
          <w:szCs w:val="22"/>
        </w:rPr>
        <w:t xml:space="preserve">– 280 м трубопровода;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гидравлическое испытание трубопроводов систем отопления, водопровода и горячего водоснабжения диаметром до 50 мм - 249 м трубопровода.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выполнить </w:t>
      </w:r>
      <w:r>
        <w:rPr>
          <w:rFonts w:ascii="Tinos" w:hAnsi="Tinos" w:eastAsia="Tinos" w:cs="Tinos"/>
          <w:sz w:val="22"/>
          <w:szCs w:val="22"/>
        </w:rPr>
        <w:t xml:space="preserve">пневмо</w:t>
      </w:r>
      <w:r>
        <w:rPr>
          <w:rFonts w:ascii="Tinos" w:hAnsi="Tinos" w:eastAsia="Tinos" w:cs="Tinos"/>
          <w:sz w:val="22"/>
          <w:szCs w:val="22"/>
        </w:rPr>
        <w:t xml:space="preserve">-</w:t>
      </w:r>
      <w:r>
        <w:rPr>
          <w:rFonts w:ascii="Tinos" w:hAnsi="Tinos" w:eastAsia="Tinos" w:cs="Tinos"/>
          <w:sz w:val="22"/>
          <w:szCs w:val="22"/>
        </w:rPr>
        <w:t xml:space="preserve">гидро</w:t>
      </w:r>
      <w:r>
        <w:rPr>
          <w:rFonts w:ascii="Tinos" w:hAnsi="Tinos" w:eastAsia="Tinos" w:cs="Tinos"/>
          <w:sz w:val="22"/>
          <w:szCs w:val="22"/>
        </w:rPr>
        <w:t xml:space="preserve">-импульсную промывку систем отопления зданий Управления </w:t>
      </w:r>
      <w:r>
        <w:rPr>
          <w:rFonts w:ascii="Tinos" w:hAnsi="Tinos" w:eastAsia="Tinos" w:cs="Tinos"/>
          <w:sz w:val="22"/>
          <w:szCs w:val="22"/>
        </w:rPr>
        <w:t xml:space="preserve">Росреестра</w:t>
      </w:r>
      <w:r>
        <w:rPr>
          <w:rFonts w:ascii="Tinos" w:hAnsi="Tinos" w:eastAsia="Tinos" w:cs="Tinos"/>
          <w:sz w:val="22"/>
          <w:szCs w:val="22"/>
        </w:rPr>
        <w:t xml:space="preserve"> по Белгородской области специализированным оборудованием.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5"/>
        </w:numPr>
        <w:contextualSpacing w:val="0"/>
        <w:ind w:left="0" w:right="0"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выполнить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механическую</w:t>
      </w:r>
      <w:r>
        <w:rPr>
          <w:rFonts w:ascii="Tinos" w:hAnsi="Tinos" w:eastAsia="Tinos" w:cs="Tinos"/>
          <w:sz w:val="22"/>
          <w:szCs w:val="22"/>
        </w:rPr>
        <w:t xml:space="preserve"> чистку</w:t>
      </w:r>
      <w:r>
        <w:rPr>
          <w:rFonts w:ascii="Tinos" w:hAnsi="Tinos" w:eastAsia="Tinos" w:cs="Tinos"/>
          <w:sz w:val="22"/>
          <w:szCs w:val="22"/>
        </w:rPr>
        <w:t xml:space="preserve"> (с разбором</w:t>
      </w:r>
      <w:r>
        <w:rPr>
          <w:rFonts w:ascii="Tinos" w:hAnsi="Tinos" w:eastAsia="Tinos" w:cs="Tinos"/>
          <w:sz w:val="22"/>
          <w:szCs w:val="22"/>
        </w:rPr>
        <w:t xml:space="preserve"> почисть два</w:t>
      </w:r>
      <w:r>
        <w:rPr>
          <w:rFonts w:ascii="Tinos" w:hAnsi="Tinos" w:eastAsia="Tinos" w:cs="Tinos"/>
          <w:sz w:val="22"/>
          <w:szCs w:val="22"/>
        </w:rPr>
        <w:t xml:space="preserve"> теплообменник</w:t>
      </w:r>
      <w:r>
        <w:rPr>
          <w:rFonts w:ascii="Tinos" w:hAnsi="Tinos" w:eastAsia="Tinos" w:cs="Tinos"/>
          <w:sz w:val="22"/>
          <w:szCs w:val="22"/>
        </w:rPr>
        <w:t xml:space="preserve">а</w:t>
      </w:r>
      <w:r>
        <w:rPr>
          <w:rFonts w:ascii="Tinos" w:hAnsi="Tinos" w:eastAsia="Tinos" w:cs="Tinos"/>
          <w:sz w:val="22"/>
          <w:szCs w:val="22"/>
        </w:rPr>
        <w:t xml:space="preserve">,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заменить уплотнительные прокладки на двух </w:t>
      </w:r>
      <w:r>
        <w:rPr>
          <w:rFonts w:ascii="Tinos" w:hAnsi="Tinos" w:eastAsia="Tinos" w:cs="Tinos"/>
          <w:sz w:val="22"/>
          <w:szCs w:val="22"/>
        </w:rPr>
        <w:t xml:space="preserve">теплообменниках</w:t>
      </w:r>
      <w:r>
        <w:rPr>
          <w:rFonts w:ascii="Tinos" w:hAnsi="Tinos" w:eastAsia="Tinos" w:cs="Tinos"/>
          <w:sz w:val="22"/>
          <w:szCs w:val="22"/>
        </w:rPr>
        <w:t xml:space="preserve">,</w:t>
      </w:r>
      <w:r>
        <w:rPr>
          <w:rFonts w:ascii="Tinos" w:hAnsi="Tinos" w:eastAsia="Tinos" w:cs="Tinos"/>
          <w:sz w:val="22"/>
          <w:szCs w:val="22"/>
        </w:rPr>
        <w:t xml:space="preserve"> при необходимости устранить </w:t>
      </w:r>
      <w:r>
        <w:rPr>
          <w:rFonts w:ascii="Tinos" w:hAnsi="Tinos" w:eastAsia="Tinos" w:cs="Tinos"/>
          <w:sz w:val="22"/>
          <w:szCs w:val="22"/>
        </w:rPr>
        <w:t xml:space="preserve">разгерметизацию</w:t>
      </w:r>
      <w:r>
        <w:rPr>
          <w:rFonts w:ascii="Tinos" w:hAnsi="Tinos" w:eastAsia="Tinos" w:cs="Tinos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те</w:t>
      </w:r>
      <w:r>
        <w:rPr>
          <w:rFonts w:ascii="Tinos" w:hAnsi="Tinos" w:eastAsia="Tinos" w:cs="Tinos"/>
          <w:sz w:val="22"/>
          <w:szCs w:val="22"/>
        </w:rPr>
        <w:t xml:space="preserve">плообменника в системе отопления</w:t>
      </w:r>
      <w:r>
        <w:rPr>
          <w:rFonts w:ascii="Tinos" w:hAnsi="Tinos" w:eastAsia="Tinos" w:cs="Tinos"/>
          <w:sz w:val="22"/>
          <w:szCs w:val="22"/>
        </w:rPr>
        <w:t xml:space="preserve">,</w:t>
      </w:r>
      <w:r>
        <w:rPr>
          <w:rFonts w:ascii="Tinos" w:hAnsi="Tinos" w:eastAsia="Tinos" w:cs="Tinos"/>
          <w:sz w:val="22"/>
          <w:szCs w:val="22"/>
        </w:rPr>
        <w:t xml:space="preserve">) и</w:t>
      </w:r>
      <w:r>
        <w:rPr>
          <w:rFonts w:ascii="Tinos" w:hAnsi="Tinos" w:eastAsia="Tinos" w:cs="Tinos"/>
          <w:sz w:val="22"/>
          <w:szCs w:val="22"/>
        </w:rPr>
        <w:t xml:space="preserve"> промывку теплообменников</w:t>
      </w:r>
      <w:r>
        <w:rPr>
          <w:rFonts w:ascii="Tinos" w:hAnsi="Tinos" w:eastAsia="Tinos" w:cs="Tinos"/>
          <w:sz w:val="22"/>
          <w:szCs w:val="22"/>
        </w:rPr>
        <w:t xml:space="preserve"> в</w:t>
      </w:r>
      <w:r>
        <w:rPr>
          <w:rFonts w:ascii="Tinos" w:hAnsi="Tinos" w:eastAsia="Tinos" w:cs="Tinos"/>
          <w:sz w:val="22"/>
          <w:szCs w:val="22"/>
        </w:rPr>
        <w:t xml:space="preserve"> системе </w:t>
      </w:r>
      <w:r>
        <w:rPr>
          <w:rFonts w:ascii="Tinos" w:hAnsi="Tinos" w:eastAsia="Tinos" w:cs="Tinos"/>
          <w:sz w:val="22"/>
          <w:szCs w:val="22"/>
        </w:rPr>
        <w:t xml:space="preserve">горячего водоснабжения</w:t>
      </w:r>
      <w:r>
        <w:rPr>
          <w:rFonts w:ascii="Tinos" w:hAnsi="Tinos" w:eastAsia="Tinos" w:cs="Tinos"/>
          <w:sz w:val="22"/>
          <w:szCs w:val="22"/>
        </w:rPr>
        <w:t xml:space="preserve">             и </w:t>
      </w:r>
      <w:r>
        <w:rPr>
          <w:rFonts w:ascii="Tinos" w:hAnsi="Tinos" w:eastAsia="Tinos" w:cs="Tinos"/>
          <w:sz w:val="22"/>
          <w:szCs w:val="22"/>
        </w:rPr>
        <w:t xml:space="preserve">в системе отопления</w:t>
      </w:r>
      <w:r>
        <w:rPr>
          <w:rFonts w:ascii="Tinos" w:hAnsi="Tinos" w:eastAsia="Tinos" w:cs="Tinos"/>
          <w:sz w:val="22"/>
          <w:szCs w:val="22"/>
        </w:rPr>
        <w:t xml:space="preserve"> в здании</w:t>
      </w:r>
      <w:r>
        <w:rPr>
          <w:rFonts w:ascii="Tinos" w:hAnsi="Tinos" w:eastAsia="Tinos" w:cs="Tinos"/>
          <w:sz w:val="22"/>
          <w:szCs w:val="22"/>
        </w:rPr>
        <w:t xml:space="preserve"> Управления </w:t>
      </w:r>
      <w:r>
        <w:rPr>
          <w:rFonts w:ascii="Tinos" w:hAnsi="Tinos" w:eastAsia="Tinos" w:cs="Tinos"/>
          <w:sz w:val="22"/>
          <w:szCs w:val="22"/>
        </w:rPr>
        <w:t xml:space="preserve">Росреестра</w:t>
      </w:r>
      <w:r>
        <w:rPr>
          <w:rFonts w:ascii="Tinos" w:hAnsi="Tinos" w:eastAsia="Tinos" w:cs="Tinos"/>
          <w:sz w:val="22"/>
          <w:szCs w:val="22"/>
        </w:rPr>
        <w:t xml:space="preserve"> по Белгородской области специализированным оборудован</w:t>
      </w:r>
      <w:r>
        <w:rPr>
          <w:rFonts w:ascii="Tinos" w:hAnsi="Tinos" w:eastAsia="Tinos" w:cs="Tinos"/>
          <w:sz w:val="22"/>
          <w:szCs w:val="22"/>
        </w:rPr>
        <w:t xml:space="preserve">ием</w:t>
      </w:r>
      <w:r>
        <w:rPr>
          <w:rFonts w:ascii="Tinos" w:hAnsi="Tinos" w:eastAsia="Tinos" w:cs="Tinos"/>
          <w:sz w:val="22"/>
          <w:szCs w:val="22"/>
        </w:rPr>
        <w:t xml:space="preserve"> предназначен</w:t>
      </w:r>
      <w:r>
        <w:rPr>
          <w:rFonts w:ascii="Tinos" w:hAnsi="Tinos" w:eastAsia="Tinos" w:cs="Tinos"/>
          <w:sz w:val="22"/>
          <w:szCs w:val="22"/>
        </w:rPr>
        <w:t xml:space="preserve">ными для данных работ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По окончании работ провести гидравлические испытания системы отопления                                             с </w:t>
      </w:r>
      <w:r>
        <w:rPr>
          <w:rFonts w:ascii="Tinos" w:hAnsi="Tinos" w:eastAsia="Tinos" w:cs="Tinos"/>
          <w:sz w:val="22"/>
          <w:szCs w:val="22"/>
        </w:rPr>
        <w:t xml:space="preserve">гидропневмопромывкой</w:t>
      </w:r>
      <w:r>
        <w:rPr>
          <w:rFonts w:ascii="Tinos" w:hAnsi="Tinos" w:eastAsia="Tinos" w:cs="Tinos"/>
          <w:sz w:val="22"/>
          <w:szCs w:val="22"/>
        </w:rPr>
        <w:t xml:space="preserve"> в присутствии представителя Заказчика.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- предъявить результаты работ Заказчику и представителю </w:t>
      </w:r>
      <w:r>
        <w:rPr>
          <w:rFonts w:ascii="Tinos" w:hAnsi="Tinos" w:eastAsia="Tinos" w:cs="Tinos"/>
          <w:sz w:val="22"/>
          <w:szCs w:val="22"/>
        </w:rPr>
        <w:t xml:space="preserve">энергоснабжающей</w:t>
      </w:r>
      <w:r>
        <w:rPr>
          <w:rFonts w:ascii="Tinos" w:hAnsi="Tinos" w:eastAsia="Tinos" w:cs="Tinos"/>
          <w:sz w:val="22"/>
          <w:szCs w:val="22"/>
        </w:rPr>
        <w:t xml:space="preserve"> организации               с составлением Актов гидравлических испытаний.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contextualSpacing w:val="0"/>
        <w:ind w:firstLine="709"/>
        <w:jc w:val="both"/>
        <w:spacing w:before="0" w:after="0" w:line="228" w:lineRule="auto"/>
        <w:tabs>
          <w:tab w:val="left" w:pos="6780" w:leader="none"/>
        </w:tabs>
        <w:rPr>
          <w:rFonts w:ascii="Tinos" w:hAnsi="Tinos" w:cs="Tinos"/>
          <w:b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</w:rPr>
        <w:t xml:space="preserve">Условия выполнения работ: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tabs>
          <w:tab w:val="left" w:pos="6780" w:leader="none"/>
        </w:tabs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Работы производятся на объекте Заказчика в рабочее время с 9-00 до 16-00.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tabs>
          <w:tab w:val="left" w:pos="6780" w:leader="none"/>
        </w:tabs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Доступ на объекты осуществляется по согласованию с Заказчиком.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  <w:lang w:bidi="ru-RU"/>
        </w:rPr>
        <w:t xml:space="preserve">П</w:t>
      </w:r>
      <w:r>
        <w:rPr>
          <w:rFonts w:ascii="Tinos" w:hAnsi="Tinos" w:eastAsia="Tinos" w:cs="Tinos"/>
          <w:sz w:val="22"/>
          <w:szCs w:val="22"/>
          <w:lang w:bidi="ru-RU"/>
        </w:rPr>
        <w:t xml:space="preserve">ри выполнении работ И</w:t>
      </w:r>
      <w:r>
        <w:rPr>
          <w:rFonts w:ascii="Tinos" w:hAnsi="Tinos" w:eastAsia="Tinos" w:cs="Tinos"/>
          <w:sz w:val="22"/>
          <w:szCs w:val="22"/>
          <w:lang w:bidi="ru-RU"/>
        </w:rPr>
        <w:t xml:space="preserve">сполнитель должен руководствоваться действующим законодательством РФ в области строительства, действующими строительными нормами и правилами РФ (СНиП), а также государственными стандартами РФ в области строительства (ГОСТ), учитывая са</w:t>
      </w:r>
      <w:r>
        <w:rPr>
          <w:rFonts w:ascii="Tinos" w:hAnsi="Tinos" w:eastAsia="Tinos" w:cs="Tinos"/>
          <w:sz w:val="22"/>
          <w:szCs w:val="22"/>
          <w:lang w:bidi="ru-RU"/>
        </w:rPr>
        <w:t xml:space="preserve">нитарные нормы</w:t>
      </w:r>
      <w:r>
        <w:rPr>
          <w:rFonts w:ascii="Tinos" w:hAnsi="Tinos" w:eastAsia="Tinos" w:cs="Tinos"/>
          <w:sz w:val="22"/>
          <w:szCs w:val="22"/>
          <w:lang w:bidi="ru-RU"/>
        </w:rPr>
        <w:t xml:space="preserve"> и нормы пожарной безопасности для проводимых работ и материалов, требования техники безопасности при ведении строительных работ. Ответственность за пожарную безопасность и технику безопасности производства работ на объекте несёт Исполнитель.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  <w:lang w:bidi="ru-RU"/>
        </w:rPr>
        <w:t xml:space="preserve">При выполнении работ Исполнитель обязан соблюдать режим, установленный в учреждении.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  <w:lang w:bidi="ru-RU"/>
        </w:rPr>
        <w:t xml:space="preserve">Исполнителю запрещается загромождать пути эвакуации при производстве работ.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tabs>
          <w:tab w:val="left" w:pos="426" w:leader="none"/>
        </w:tabs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Работы должны производиться квалифицированным персоналом.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tabs>
          <w:tab w:val="left" w:pos="426" w:leader="none"/>
        </w:tabs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При выполнении работ </w:t>
      </w:r>
      <w:r>
        <w:rPr>
          <w:rFonts w:ascii="Tinos" w:hAnsi="Tinos" w:eastAsia="Tinos" w:cs="Tinos"/>
          <w:sz w:val="22"/>
          <w:szCs w:val="22"/>
          <w:lang w:bidi="ru-RU"/>
        </w:rPr>
        <w:t xml:space="preserve">Исполнитель </w:t>
      </w:r>
      <w:r>
        <w:rPr>
          <w:rFonts w:ascii="Tinos" w:hAnsi="Tinos" w:eastAsia="Tinos" w:cs="Tinos"/>
          <w:sz w:val="22"/>
          <w:szCs w:val="22"/>
        </w:rPr>
        <w:t xml:space="preserve">должен обеспечить соблюдение требований и порядка ведение исполнительной документации.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В соответствии с Федеральным законом от 27.12.2002 г. № 184-ФЗ «О техническом регулировании» </w:t>
      </w:r>
      <w:r>
        <w:rPr>
          <w:rFonts w:ascii="Tinos" w:hAnsi="Tinos" w:eastAsia="Tinos" w:cs="Tinos"/>
          <w:sz w:val="22"/>
          <w:szCs w:val="22"/>
          <w:lang w:bidi="ru-RU"/>
        </w:rPr>
        <w:t xml:space="preserve">Исполнитель </w:t>
      </w:r>
      <w:r>
        <w:rPr>
          <w:rFonts w:ascii="Tinos" w:hAnsi="Tinos" w:eastAsia="Tinos" w:cs="Tinos"/>
          <w:sz w:val="22"/>
          <w:szCs w:val="22"/>
        </w:rPr>
        <w:t xml:space="preserve">принимает на себя добровольное обязательств</w:t>
      </w:r>
      <w:r>
        <w:rPr>
          <w:rFonts w:ascii="Tinos" w:hAnsi="Tinos" w:eastAsia="Tinos" w:cs="Tinos"/>
          <w:sz w:val="22"/>
          <w:szCs w:val="22"/>
        </w:rPr>
        <w:t xml:space="preserve">о о соблюдении требований строительных норм и правил, технических условий и других нормативных документов, действующих на момент заключения контракта и добровольное обязательство о выполнении работ с качеством, соответствующим вышеперечисленным документом;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  <w:lang w:bidi="ru-RU"/>
        </w:rPr>
        <w:t xml:space="preserve">Исполнитель </w:t>
      </w:r>
      <w:r>
        <w:rPr>
          <w:rFonts w:ascii="Tinos" w:hAnsi="Tinos" w:eastAsia="Tinos" w:cs="Tinos"/>
          <w:sz w:val="22"/>
          <w:szCs w:val="22"/>
        </w:rPr>
        <w:t xml:space="preserve">принимает на себя добровольное обязательство о соблюдении требования безопасности выполняемых работ на объекте, необходимых противопожарных мероприятий, мероприятий по технике безопасности и охране окружающей среды во время производства работ.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b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</w:rPr>
        <w:t xml:space="preserve">Требования к качественным характеристикам работ, товаров: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Все материалы и оборудование должны соответствовать требованиям действующих СНиП, ГОСТ, ТУ и других нормативных документов, противопожарным требованиям и быть за</w:t>
      </w:r>
      <w:r>
        <w:rPr>
          <w:rFonts w:ascii="Tinos" w:hAnsi="Tinos" w:eastAsia="Tinos" w:cs="Tinos"/>
          <w:sz w:val="22"/>
          <w:szCs w:val="22"/>
        </w:rPr>
        <w:t xml:space="preserve">регистрированы   </w:t>
      </w:r>
      <w:r>
        <w:rPr>
          <w:rFonts w:ascii="Tinos" w:hAnsi="Tinos" w:eastAsia="Tinos" w:cs="Tinos"/>
          <w:sz w:val="22"/>
          <w:szCs w:val="22"/>
        </w:rPr>
        <w:t xml:space="preserve">               к применению на территории РФ. Качество товара должно соответствовать государственным стандартам РФ и подтверждаться прилагаемыми при сдаче объекта до</w:t>
      </w:r>
      <w:r>
        <w:rPr>
          <w:rFonts w:ascii="Tinos" w:hAnsi="Tinos" w:eastAsia="Tinos" w:cs="Tinos"/>
          <w:sz w:val="22"/>
          <w:szCs w:val="22"/>
        </w:rPr>
        <w:t xml:space="preserve">кументами (сертификат качества на русском языке) на каждую партию товара или оборудования. 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b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</w:rPr>
        <w:t xml:space="preserve">Требования к гарантии на выполнение работ:</w:t>
      </w:r>
      <w:r>
        <w:rPr>
          <w:rFonts w:ascii="Tinos" w:hAnsi="Tinos" w:cs="Tinos"/>
          <w:b/>
          <w:sz w:val="22"/>
          <w:szCs w:val="22"/>
        </w:rPr>
      </w:r>
      <w:r>
        <w:rPr>
          <w:rFonts w:ascii="Tinos" w:hAnsi="Tinos" w:cs="Tinos"/>
          <w:b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  <w:lang w:bidi="ru-RU"/>
        </w:rPr>
        <w:t xml:space="preserve">Исполнитель </w:t>
      </w:r>
      <w:r>
        <w:rPr>
          <w:rFonts w:ascii="Tinos" w:hAnsi="Tinos" w:eastAsia="Tinos" w:cs="Tinos"/>
          <w:sz w:val="22"/>
          <w:szCs w:val="22"/>
        </w:rPr>
        <w:t xml:space="preserve">при исполнении настоящего Контракта гарантирует возможность эксплуатации результата выполненных работ в течение гарантийного срока, составляющего не менее 12 месяцев с момента подписания акта о сдаче-приемке выполненных работ.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b/>
          <w:bCs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</w:rPr>
        <w:t xml:space="preserve">Формы, характер и периодичность отчетов о ходе выполнения работ. 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b/>
          <w:bCs/>
          <w:sz w:val="22"/>
          <w:szCs w:val="22"/>
        </w:rPr>
        <w:suppressLineNumbers w:val="0"/>
      </w:pPr>
      <w:r>
        <w:rPr>
          <w:rFonts w:ascii="Tinos" w:hAnsi="Tinos" w:eastAsia="Tinos" w:cs="Tinos"/>
          <w:b/>
          <w:sz w:val="22"/>
          <w:szCs w:val="22"/>
        </w:rPr>
        <w:t xml:space="preserve">Контроль качества и соблюдение сроков выполнения работ:</w:t>
      </w:r>
      <w:r>
        <w:rPr>
          <w:rFonts w:ascii="Tinos" w:hAnsi="Tinos" w:cs="Tinos"/>
          <w:b/>
          <w:bCs/>
          <w:sz w:val="22"/>
          <w:szCs w:val="22"/>
        </w:rPr>
      </w:r>
      <w:r>
        <w:rPr>
          <w:rFonts w:ascii="Tinos" w:hAnsi="Tinos" w:cs="Tinos"/>
          <w:b/>
          <w:bCs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Заказчик вправе во всякое время проверять качество материалов, ход и качество работ, выполняемых </w:t>
      </w:r>
      <w:r>
        <w:rPr>
          <w:rFonts w:ascii="Tinos" w:hAnsi="Tinos" w:eastAsia="Tinos" w:cs="Tinos"/>
          <w:sz w:val="22"/>
          <w:szCs w:val="22"/>
          <w:lang w:bidi="ru-RU"/>
        </w:rPr>
        <w:t xml:space="preserve">Исполнителем</w:t>
      </w:r>
      <w:r>
        <w:rPr>
          <w:rFonts w:ascii="Tinos" w:hAnsi="Tinos" w:eastAsia="Tinos" w:cs="Tinos"/>
          <w:sz w:val="22"/>
          <w:szCs w:val="22"/>
        </w:rPr>
        <w:t xml:space="preserve">, в случае нарушения</w:t>
      </w:r>
      <w:r>
        <w:rPr>
          <w:rFonts w:ascii="Tinos" w:hAnsi="Tinos" w:eastAsia="Tinos" w:cs="Tinos"/>
          <w:sz w:val="22"/>
          <w:szCs w:val="22"/>
        </w:rPr>
        <w:t xml:space="preserve"> технологии раб</w:t>
      </w:r>
      <w:r>
        <w:rPr>
          <w:rFonts w:ascii="Tinos" w:hAnsi="Tinos" w:eastAsia="Tinos" w:cs="Tinos"/>
          <w:sz w:val="22"/>
          <w:szCs w:val="22"/>
        </w:rPr>
        <w:t xml:space="preserve">от, применения некачественных материалов, Заказчик выдает письменное предписание о приостановке работ с предложением по изменению технологии работ           и применению других материалов; предписание является обязательным для немедленного исполнения </w:t>
      </w:r>
      <w:r>
        <w:rPr>
          <w:rFonts w:ascii="Tinos" w:hAnsi="Tinos" w:eastAsia="Tinos" w:cs="Tinos"/>
          <w:sz w:val="22"/>
          <w:szCs w:val="22"/>
          <w:lang w:bidi="ru-RU"/>
        </w:rPr>
        <w:t xml:space="preserve">Исполнителем</w:t>
      </w:r>
      <w:r>
        <w:rPr>
          <w:rFonts w:ascii="Tinos" w:hAnsi="Tinos" w:eastAsia="Tinos" w:cs="Tinos"/>
          <w:sz w:val="22"/>
          <w:szCs w:val="22"/>
        </w:rPr>
        <w:t xml:space="preserve">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 w:val="0"/>
        <w:ind w:firstLine="709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Заказчик или уполномоченное им лицо имеют право производить любые измерения, испытания, отборы образцов для контроля качества работ, материалов и конструкций, давать указания </w:t>
      </w:r>
      <w:r>
        <w:rPr>
          <w:rFonts w:ascii="Tinos" w:hAnsi="Tinos" w:eastAsia="Tinos" w:cs="Tinos"/>
          <w:sz w:val="22"/>
          <w:szCs w:val="22"/>
          <w:lang w:bidi="ru-RU"/>
        </w:rPr>
        <w:t xml:space="preserve">Исполнителю            </w:t>
      </w:r>
      <w:r>
        <w:rPr>
          <w:rFonts w:ascii="Tinos" w:hAnsi="Tinos" w:eastAsia="Tinos" w:cs="Tinos"/>
          <w:sz w:val="22"/>
          <w:szCs w:val="22"/>
        </w:rPr>
        <w:t xml:space="preserve">о конкретном составе приемочной, исполнительной документации, необходимой для приемки законченного объекта, а также представитель Заказчика имеет право отдавать распоряжения: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6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о запрещении применения технологий, материалов, конструкций, не обеспечивающих установленный уровень качества.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929"/>
        <w:numPr>
          <w:ilvl w:val="0"/>
          <w:numId w:val="16"/>
        </w:numPr>
        <w:contextualSpacing w:val="0"/>
        <w:ind w:left="0" w:right="0" w:firstLine="1058"/>
        <w:jc w:val="both"/>
        <w:spacing w:before="0" w:after="0" w:line="228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</w:rPr>
        <w:t xml:space="preserve">о выполнение работ в установленные сроки государственного контракта.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firstLine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234" w:type="dxa"/>
        <w:tblLayout w:type="fixed"/>
        <w:tblLook w:val="0000" w:firstRow="0" w:lastRow="0" w:firstColumn="0" w:lastColumn="0" w:noHBand="0" w:noVBand="0"/>
      </w:tblPr>
      <w:tblGrid>
        <w:gridCol w:w="5070"/>
        <w:gridCol w:w="5164"/>
      </w:tblGrid>
      <w:tr>
        <w:tblPrEx/>
        <w:trPr>
          <w:trHeight w:val="142"/>
        </w:trPr>
        <w:tc>
          <w:tcPr>
            <w:tcW w:w="5070" w:type="dxa"/>
            <w:textDirection w:val="lrTb"/>
            <w:noWrap w:val="false"/>
          </w:tcPr>
          <w:p>
            <w:pPr>
              <w:ind w:firstLine="5"/>
              <w:widowControl w:val="o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Федеральной службы государственной регистрации, кадастра и кар</w:t>
            </w:r>
            <w:r>
              <w:rPr>
                <w:sz w:val="22"/>
                <w:szCs w:val="22"/>
              </w:rPr>
              <w:t xml:space="preserve">тографии по Белгородской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firstLine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И.о. начальника ОМТО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69"/>
              <w:tabs>
                <w:tab w:val="left" w:pos="993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____________________/Е</w:t>
            </w:r>
            <w:r>
              <w:rPr>
                <w:rFonts w:ascii="Times New Roman" w:hAnsi="Times New Roman"/>
              </w:rPr>
              <w:t xml:space="preserve">.Н. Кузуб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77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5164" w:type="dxa"/>
            <w:textDirection w:val="lrTb"/>
            <w:noWrap w:val="false"/>
          </w:tcPr>
          <w:p>
            <w:pPr>
              <w:pStyle w:val="900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Исполнитель: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00"/>
              <w:ind w:firstLine="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0"/>
              <w:ind w:firstLine="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00"/>
              <w:ind w:firstLine="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ind w:firstLine="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 w:clear="all"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5669"/>
        <w:spacing w:after="0"/>
        <w:rPr>
          <w:rFonts w:ascii="Tinos" w:hAnsi="Tinos" w:cs="Tinos"/>
        </w:rPr>
      </w:pPr>
      <w:r>
        <w:rPr>
          <w:rFonts w:ascii="Tinos" w:hAnsi="Tinos" w:eastAsia="Tinos" w:cs="Tinos"/>
          <w:bCs/>
          <w:sz w:val="22"/>
          <w:szCs w:val="22"/>
        </w:rPr>
        <w:t xml:space="preserve">Приложение №2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5669"/>
        <w:spacing w:after="0"/>
        <w:rPr>
          <w:rFonts w:ascii="Tinos" w:hAnsi="Tinos" w:cs="Tinos"/>
          <w:bCs/>
        </w:rPr>
      </w:pPr>
      <w:r>
        <w:rPr>
          <w:rFonts w:ascii="Tinos" w:hAnsi="Tinos" w:eastAsia="Tinos" w:cs="Tinos"/>
          <w:bCs/>
          <w:sz w:val="22"/>
          <w:szCs w:val="22"/>
        </w:rPr>
        <w:t xml:space="preserve">к государственному контракту </w:t>
      </w:r>
      <w:r>
        <w:rPr>
          <w:rFonts w:ascii="Tinos" w:hAnsi="Tinos" w:cs="Tinos"/>
          <w:bCs/>
        </w:rPr>
      </w:r>
      <w:r>
        <w:rPr>
          <w:rFonts w:ascii="Tinos" w:hAnsi="Tinos" w:cs="Tinos"/>
          <w:bCs/>
        </w:rPr>
      </w:r>
    </w:p>
    <w:p>
      <w:pPr>
        <w:ind w:left="5669"/>
        <w:spacing w:after="0"/>
        <w:rPr>
          <w:rFonts w:ascii="Tinos" w:hAnsi="Tinos" w:cs="Tinos"/>
          <w:bCs/>
        </w:rPr>
      </w:pPr>
      <w:r>
        <w:rPr>
          <w:rFonts w:ascii="Tinos" w:hAnsi="Tinos" w:eastAsia="Tinos" w:cs="Tinos"/>
          <w:bCs/>
          <w:sz w:val="22"/>
          <w:szCs w:val="22"/>
        </w:rPr>
        <w:t xml:space="preserve">от «___» _________2026 № ___________</w:t>
      </w:r>
      <w:r>
        <w:rPr>
          <w:rFonts w:ascii="Tinos" w:hAnsi="Tinos" w:cs="Tinos"/>
          <w:bCs/>
        </w:rPr>
      </w:r>
      <w:r>
        <w:rPr>
          <w:rFonts w:ascii="Tinos" w:hAnsi="Tinos" w:cs="Tinos"/>
          <w:bCs/>
        </w:rPr>
      </w:r>
    </w:p>
    <w:p>
      <w:pPr>
        <w:ind w:firstLine="567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iCs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«</w:t>
      </w:r>
      <w:r>
        <w:rPr>
          <w:b/>
          <w:color w:val="000000" w:themeColor="text1"/>
          <w:sz w:val="24"/>
          <w:szCs w:val="24"/>
        </w:rPr>
        <w:t xml:space="preserve">Оказание услуг по техническому обслуживанию и регламентно-профилактическому ремонту индивидуального теплового пункта</w:t>
      </w:r>
      <w:r>
        <w:rPr>
          <w:b/>
          <w:color w:val="000000" w:themeColor="text1"/>
          <w:sz w:val="24"/>
          <w:szCs w:val="24"/>
        </w:rPr>
        <w:t xml:space="preserve">»</w:t>
      </w:r>
      <w:r>
        <w:rPr>
          <w:b/>
          <w:bCs/>
          <w:iCs/>
          <w:color w:val="000000" w:themeColor="text1"/>
          <w:sz w:val="24"/>
          <w:szCs w:val="24"/>
        </w:rPr>
      </w:r>
      <w:r>
        <w:rPr>
          <w:b/>
          <w:bCs/>
          <w:iCs/>
          <w:color w:val="000000" w:themeColor="text1"/>
          <w:sz w:val="24"/>
          <w:szCs w:val="24"/>
        </w:rPr>
      </w:r>
    </w:p>
    <w:p>
      <w:pPr>
        <w:ind w:firstLine="567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tbl>
      <w:tblPr>
        <w:tblW w:w="10361" w:type="dxa"/>
        <w:tblInd w:w="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670"/>
        <w:gridCol w:w="709"/>
        <w:gridCol w:w="851"/>
        <w:gridCol w:w="1134"/>
        <w:gridCol w:w="1417"/>
      </w:tblGrid>
      <w:tr>
        <w:tblPrEx/>
        <w:trPr>
          <w:trHeight w:val="20"/>
        </w:trPr>
        <w:tc>
          <w:tcPr>
            <w:shd w:val="clear" w:color="auto" w:fill="auto"/>
            <w:tcW w:w="58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№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п/п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W w:w="567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Наименование Услуги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Ед.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изм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Кол-во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pacing w:val="-1"/>
                <w:sz w:val="22"/>
                <w:szCs w:val="22"/>
              </w:rPr>
              <w:t xml:space="preserve">Цена за ед., руб.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Сумма, руб.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0"/>
        </w:trPr>
        <w:tc>
          <w:tcPr>
            <w:shd w:val="clear" w:color="auto" w:fill="auto"/>
            <w:tcW w:w="580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W w:w="5670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Оказание услуг по техническому обслуживанию и регламентно-профилактическому ремонту индивидуального теплового пункта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W w:w="709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3639,6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105,78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385000,00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gridSpan w:val="5"/>
            <w:shd w:val="clear" w:color="auto" w:fill="auto"/>
            <w:tcW w:w="894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ИТОГО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385000,00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</w:tr>
    </w:tbl>
    <w:p>
      <w:pPr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4"/>
          <w:szCs w:val="24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  <w:r>
        <w:rPr>
          <w:color w:val="000000" w:themeColor="text1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1002" w:leader="none"/>
          <w:tab w:val="left" w:pos="6486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sz w:val="22"/>
          <w:szCs w:val="22"/>
        </w:rPr>
        <w:t xml:space="preserve">Заказчик</w:t>
      </w:r>
      <w:r>
        <w:rPr>
          <w:rFonts w:ascii="Tinos" w:hAnsi="Tinos" w:eastAsia="Tinos" w:cs="Tinos"/>
          <w:sz w:val="22"/>
          <w:szCs w:val="22"/>
        </w:rPr>
        <w:t xml:space="preserve">                                                                                                        Исполнитель: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spacing w:after="0" w:line="240" w:lineRule="auto"/>
        <w:tabs>
          <w:tab w:val="left" w:pos="1002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sz w:val="22"/>
          <w:szCs w:val="22"/>
        </w:rPr>
        <w:t xml:space="preserve">Управление Федеральной службы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spacing w:after="0" w:line="240" w:lineRule="auto"/>
        <w:tabs>
          <w:tab w:val="left" w:pos="1002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sz w:val="22"/>
          <w:szCs w:val="22"/>
        </w:rPr>
        <w:t xml:space="preserve">государственной регистрации, кадастра и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spacing w:after="0" w:line="240" w:lineRule="auto"/>
        <w:tabs>
          <w:tab w:val="left" w:pos="1002" w:leader="none"/>
        </w:tabs>
        <w:rPr>
          <w:rFonts w:ascii="Tinos" w:hAnsi="Tinos" w:cs="Tinos"/>
        </w:rPr>
      </w:pPr>
      <w:r>
        <w:rPr>
          <w:rFonts w:ascii="Tinos" w:hAnsi="Tinos" w:eastAsia="Tinos" w:cs="Tinos"/>
          <w:sz w:val="22"/>
          <w:szCs w:val="22"/>
        </w:rPr>
        <w:t xml:space="preserve">картографии по Белгородской области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</w:rPr>
      </w:pPr>
      <w:r>
        <w:rPr>
          <w:rFonts w:ascii="Tinos" w:hAnsi="Tinos" w:eastAsia="Tinos" w:cs="Tinos"/>
          <w:sz w:val="22"/>
          <w:szCs w:val="22"/>
        </w:rPr>
        <w:t xml:space="preserve">________________/__________/</w:t>
      </w:r>
      <w:r>
        <w:rPr>
          <w:rFonts w:ascii="Tinos" w:hAnsi="Tinos" w:eastAsia="Tinos" w:cs="Tinos"/>
          <w:sz w:val="22"/>
          <w:szCs w:val="22"/>
        </w:rPr>
        <w:tab/>
        <w:t xml:space="preserve">                                           ________________/__________/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9"/>
      <w:footnotePr>
        <w:numStart w:val="2"/>
      </w:footnotePr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00603000000000000"/>
  </w:font>
  <w:font w:name="Tinos">
    <w:panose1 w:val="02020603050405020304"/>
  </w:font>
  <w:font w:name="Symbol">
    <w:panose1 w:val="05010000000000000000"/>
  </w:font>
  <w:font w:name="MS Mincho">
    <w:panose1 w:val="02020503050405090304"/>
  </w:font>
  <w:font w:name="Tahoma">
    <w:panose1 w:val="020B0604030504040204"/>
  </w:font>
  <w:font w:name="Courier New">
    <w:panose1 w:val="020704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05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pStyle w:val="948"/>
      <w:isLgl w:val="false"/>
      <w:suff w:val="space"/>
      <w:lvlText w:val="%1.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space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4267" w:hanging="864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0" w:leader="none"/>
        </w:tabs>
      </w:pPr>
    </w:lvl>
  </w:abstractNum>
  <w:abstractNum w:abstractNumId="2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643" w:hanging="36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6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69" w:hanging="72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</w:pPr>
      <w:rPr>
        <w:rFonts w:hint="default"/>
        <w:color w:val="00000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1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37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5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7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97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1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3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57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77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92" w:hanging="432"/>
        <w:tabs>
          <w:tab w:val="num" w:pos="792" w:leader="none"/>
        </w:tabs>
      </w:pPr>
      <w:rPr>
        <w:b/>
        <w:i w:val="0"/>
        <w:sz w:val="28"/>
        <w:szCs w:val="28"/>
      </w:rPr>
    </w:lvl>
    <w:lvl w:ilvl="1">
      <w:start w:val="1"/>
      <w:numFmt w:val="decimal"/>
      <w:isLgl w:val="false"/>
      <w:suff w:val="tab"/>
      <w:lvlText w:val="%1.%2"/>
      <w:lvlJc w:val="left"/>
      <w:pPr>
        <w:ind w:left="1836" w:hanging="576"/>
        <w:tabs>
          <w:tab w:val="num" w:pos="1836" w:leader="none"/>
        </w:tabs>
      </w:pPr>
    </w:lvl>
    <w:lvl w:ilvl="2">
      <w:start w:val="1"/>
      <w:numFmt w:val="decimal"/>
      <w:pStyle w:val="922"/>
      <w:isLgl w:val="false"/>
      <w:suff w:val="tab"/>
      <w:lvlText w:val="%1.%2.%3"/>
      <w:lvlJc w:val="left"/>
      <w:pPr>
        <w:ind w:left="1080" w:firstLine="0"/>
        <w:tabs>
          <w:tab w:val="num" w:pos="1307" w:leader="none"/>
        </w:tabs>
      </w:pPr>
      <w:rPr>
        <w:b w:val="0"/>
        <w:sz w:val="28"/>
        <w:szCs w:val="28"/>
        <w:lang w:val="ru-RU" w:eastAsia="ru-RU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"/>
  </w:num>
  <w:num w:numId="5">
    <w:abstractNumId w:val="8"/>
  </w:num>
  <w:num w:numId="6">
    <w:abstractNumId w:val="5"/>
  </w:num>
  <w:num w:numId="7">
    <w:abstractNumId w:val="10"/>
  </w:num>
  <w:num w:numId="8">
    <w:abstractNumId w:val="9"/>
  </w:num>
  <w:num w:numId="9">
    <w:abstractNumId w:val="4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2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7">
    <w:name w:val="Heading 1 Char"/>
    <w:basedOn w:val="865"/>
    <w:link w:val="85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8">
    <w:name w:val="Heading 2 Char"/>
    <w:basedOn w:val="865"/>
    <w:link w:val="859"/>
    <w:uiPriority w:val="9"/>
    <w:rPr>
      <w:rFonts w:ascii="Liberation Sans" w:hAnsi="Liberation Sans" w:eastAsia="Liberation Sans" w:cs="Liberation Sans"/>
      <w:sz w:val="34"/>
    </w:rPr>
  </w:style>
  <w:style w:type="character" w:styleId="699">
    <w:name w:val="Heading 3 Char"/>
    <w:basedOn w:val="865"/>
    <w:link w:val="86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0">
    <w:name w:val="Heading 4 Char"/>
    <w:basedOn w:val="865"/>
    <w:link w:val="8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1">
    <w:name w:val="Heading 5"/>
    <w:basedOn w:val="857"/>
    <w:next w:val="857"/>
    <w:link w:val="70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>
    <w:name w:val="Heading 5 Char"/>
    <w:basedOn w:val="865"/>
    <w:link w:val="70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3">
    <w:name w:val="Heading 6"/>
    <w:basedOn w:val="857"/>
    <w:next w:val="857"/>
    <w:link w:val="70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4">
    <w:name w:val="Heading 6 Char"/>
    <w:basedOn w:val="865"/>
    <w:link w:val="70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5">
    <w:name w:val="Heading 7 Char"/>
    <w:basedOn w:val="865"/>
    <w:link w:val="8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>
    <w:name w:val="Heading 8 Char"/>
    <w:basedOn w:val="865"/>
    <w:link w:val="8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7">
    <w:name w:val="Heading 9 Char"/>
    <w:basedOn w:val="865"/>
    <w:link w:val="8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8">
    <w:name w:val="Title Char"/>
    <w:basedOn w:val="865"/>
    <w:link w:val="872"/>
    <w:uiPriority w:val="10"/>
    <w:rPr>
      <w:sz w:val="48"/>
      <w:szCs w:val="48"/>
    </w:rPr>
  </w:style>
  <w:style w:type="paragraph" w:styleId="709">
    <w:name w:val="Subtitle"/>
    <w:basedOn w:val="857"/>
    <w:next w:val="857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65"/>
    <w:link w:val="709"/>
    <w:uiPriority w:val="11"/>
    <w:rPr>
      <w:sz w:val="24"/>
      <w:szCs w:val="24"/>
    </w:rPr>
  </w:style>
  <w:style w:type="paragraph" w:styleId="711">
    <w:name w:val="Quote"/>
    <w:basedOn w:val="857"/>
    <w:next w:val="857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57"/>
    <w:next w:val="857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65"/>
    <w:link w:val="901"/>
    <w:uiPriority w:val="99"/>
  </w:style>
  <w:style w:type="character" w:styleId="716">
    <w:name w:val="Footer Char"/>
    <w:basedOn w:val="865"/>
    <w:link w:val="903"/>
    <w:uiPriority w:val="99"/>
  </w:style>
  <w:style w:type="paragraph" w:styleId="717">
    <w:name w:val="Caption"/>
    <w:basedOn w:val="857"/>
    <w:next w:val="857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865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8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3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Footnote Text Char"/>
    <w:link w:val="880"/>
    <w:uiPriority w:val="99"/>
    <w:rPr>
      <w:sz w:val="18"/>
    </w:rPr>
  </w:style>
  <w:style w:type="character" w:styleId="845">
    <w:name w:val="Endnote Text Char"/>
    <w:link w:val="886"/>
    <w:uiPriority w:val="99"/>
    <w:rPr>
      <w:sz w:val="20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58">
    <w:name w:val="Heading 1"/>
    <w:basedOn w:val="857"/>
    <w:next w:val="857"/>
    <w:link w:val="891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859">
    <w:name w:val="Heading 2"/>
    <w:basedOn w:val="857"/>
    <w:next w:val="857"/>
    <w:link w:val="892"/>
    <w:uiPriority w:val="9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860">
    <w:name w:val="Heading 3"/>
    <w:basedOn w:val="857"/>
    <w:next w:val="857"/>
    <w:link w:val="893"/>
    <w:uiPriority w:val="99"/>
    <w:semiHidden/>
    <w:unhideWhenUsed/>
    <w:qFormat/>
    <w:pPr>
      <w:ind w:left="720" w:hanging="720"/>
      <w:jc w:val="both"/>
      <w:keepNext/>
      <w:spacing w:before="240" w:after="60"/>
      <w:tabs>
        <w:tab w:val="num" w:pos="170" w:leader="none"/>
      </w:tabs>
      <w:outlineLvl w:val="2"/>
    </w:pPr>
    <w:rPr>
      <w:rFonts w:ascii="Arial" w:hAnsi="Arial" w:cs="Arial"/>
      <w:b/>
      <w:bCs/>
      <w:sz w:val="24"/>
      <w:szCs w:val="24"/>
    </w:rPr>
  </w:style>
  <w:style w:type="paragraph" w:styleId="861">
    <w:name w:val="Heading 4"/>
    <w:basedOn w:val="857"/>
    <w:next w:val="857"/>
    <w:link w:val="894"/>
    <w:uiPriority w:val="99"/>
    <w:semiHidden/>
    <w:unhideWhenUsed/>
    <w:qFormat/>
    <w:pPr>
      <w:jc w:val="both"/>
      <w:keepNext/>
      <w:spacing w:before="240" w:after="60"/>
      <w:outlineLvl w:val="3"/>
    </w:pPr>
    <w:rPr>
      <w:rFonts w:ascii="Arial" w:hAnsi="Arial" w:cs="Arial"/>
      <w:sz w:val="24"/>
      <w:szCs w:val="24"/>
    </w:rPr>
  </w:style>
  <w:style w:type="paragraph" w:styleId="862">
    <w:name w:val="Heading 7"/>
    <w:basedOn w:val="857"/>
    <w:next w:val="857"/>
    <w:link w:val="895"/>
    <w:semiHidden/>
    <w:unhideWhenUsed/>
    <w:qFormat/>
    <w:pPr>
      <w:spacing w:before="240" w:after="60"/>
      <w:outlineLvl w:val="6"/>
    </w:pPr>
    <w:rPr>
      <w:b/>
      <w:sz w:val="24"/>
      <w:szCs w:val="24"/>
    </w:rPr>
  </w:style>
  <w:style w:type="paragraph" w:styleId="863">
    <w:name w:val="Heading 8"/>
    <w:basedOn w:val="857"/>
    <w:next w:val="857"/>
    <w:link w:val="955"/>
    <w:uiPriority w:val="9"/>
    <w:semiHidden/>
    <w:unhideWhenUsed/>
    <w:qFormat/>
    <w:pPr>
      <w:keepLines/>
      <w:keepNext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864">
    <w:name w:val="Heading 9"/>
    <w:basedOn w:val="857"/>
    <w:next w:val="857"/>
    <w:link w:val="896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>
    <w:name w:val="Hyperlink"/>
    <w:rPr>
      <w:color w:val="0000ff"/>
      <w:u w:val="single"/>
    </w:rPr>
  </w:style>
  <w:style w:type="paragraph" w:styleId="869">
    <w:name w:val="No Spacing"/>
    <w:link w:val="885"/>
    <w:uiPriority w:val="99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870">
    <w:name w:val="Plain Text"/>
    <w:basedOn w:val="857"/>
    <w:link w:val="871"/>
    <w:pPr>
      <w:ind w:left="1080" w:hanging="360"/>
      <w:jc w:val="both"/>
      <w:spacing w:before="120" w:after="240"/>
      <w:tabs>
        <w:tab w:val="num" w:pos="1080" w:leader="none"/>
      </w:tabs>
    </w:pPr>
    <w:rPr>
      <w:sz w:val="24"/>
      <w:szCs w:val="24"/>
    </w:rPr>
  </w:style>
  <w:style w:type="character" w:styleId="871" w:customStyle="1">
    <w:name w:val="Текст Знак"/>
    <w:basedOn w:val="865"/>
    <w:link w:val="87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2">
    <w:name w:val="Title"/>
    <w:basedOn w:val="857"/>
    <w:link w:val="873"/>
    <w:qFormat/>
    <w:pPr>
      <w:jc w:val="center"/>
    </w:pPr>
    <w:rPr>
      <w:b/>
      <w:bCs/>
      <w:szCs w:val="24"/>
    </w:rPr>
  </w:style>
  <w:style w:type="character" w:styleId="873" w:customStyle="1">
    <w:name w:val="Заголовок Знак"/>
    <w:basedOn w:val="865"/>
    <w:link w:val="872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874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75" w:customStyle="1">
    <w:name w:val="ConsNormal"/>
    <w:link w:val="876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76" w:customStyle="1">
    <w:name w:val="ConsNormal Знак"/>
    <w:basedOn w:val="865"/>
    <w:link w:val="875"/>
    <w:rPr>
      <w:rFonts w:ascii="Arial" w:hAnsi="Arial" w:eastAsia="Times New Roman" w:cs="Arial"/>
      <w:sz w:val="20"/>
      <w:szCs w:val="20"/>
      <w:lang w:eastAsia="ru-RU"/>
    </w:rPr>
  </w:style>
  <w:style w:type="paragraph" w:styleId="877">
    <w:name w:val="Body Text"/>
    <w:basedOn w:val="857"/>
    <w:link w:val="878"/>
    <w:pPr>
      <w:spacing w:after="120"/>
    </w:pPr>
    <w:rPr>
      <w:sz w:val="24"/>
      <w:szCs w:val="24"/>
    </w:rPr>
  </w:style>
  <w:style w:type="character" w:styleId="878" w:customStyle="1">
    <w:name w:val="Основной текст Знак"/>
    <w:basedOn w:val="865"/>
    <w:link w:val="87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79" w:customStyle="1">
    <w:name w:val="apple-converted-space"/>
    <w:basedOn w:val="865"/>
  </w:style>
  <w:style w:type="paragraph" w:styleId="880">
    <w:name w:val="footnote text"/>
    <w:basedOn w:val="857"/>
    <w:link w:val="881"/>
    <w:uiPriority w:val="99"/>
    <w:rPr>
      <w:sz w:val="20"/>
      <w:szCs w:val="20"/>
    </w:rPr>
  </w:style>
  <w:style w:type="character" w:styleId="881" w:customStyle="1">
    <w:name w:val="Текст сноски Знак"/>
    <w:basedOn w:val="865"/>
    <w:link w:val="880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2">
    <w:name w:val="footnote reference"/>
    <w:basedOn w:val="865"/>
    <w:uiPriority w:val="99"/>
    <w:rPr>
      <w:vertAlign w:val="superscript"/>
    </w:rPr>
  </w:style>
  <w:style w:type="paragraph" w:styleId="883" w:customStyle="1">
    <w:name w:val="Con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84" w:customStyle="1">
    <w:name w:val="222"/>
    <w:basedOn w:val="857"/>
    <w:pPr>
      <w:ind w:left="851"/>
    </w:pPr>
    <w:rPr>
      <w:sz w:val="20"/>
      <w:szCs w:val="20"/>
    </w:rPr>
  </w:style>
  <w:style w:type="character" w:styleId="885" w:customStyle="1">
    <w:name w:val="Без интервала Знак"/>
    <w:basedOn w:val="865"/>
    <w:link w:val="869"/>
    <w:uiPriority w:val="1"/>
    <w:rPr>
      <w:rFonts w:ascii="Calibri" w:hAnsi="Calibri" w:eastAsia="Calibri" w:cs="Times New Roman"/>
    </w:rPr>
  </w:style>
  <w:style w:type="paragraph" w:styleId="886">
    <w:name w:val="endnote text"/>
    <w:basedOn w:val="857"/>
    <w:link w:val="887"/>
    <w:uiPriority w:val="99"/>
    <w:semiHidden/>
    <w:unhideWhenUsed/>
    <w:rPr>
      <w:sz w:val="20"/>
      <w:szCs w:val="20"/>
    </w:rPr>
  </w:style>
  <w:style w:type="character" w:styleId="887" w:customStyle="1">
    <w:name w:val="Текст концевой сноски Знак"/>
    <w:basedOn w:val="865"/>
    <w:link w:val="886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8">
    <w:name w:val="endnote reference"/>
    <w:basedOn w:val="865"/>
    <w:uiPriority w:val="99"/>
    <w:semiHidden/>
    <w:unhideWhenUsed/>
    <w:rPr>
      <w:vertAlign w:val="superscript"/>
    </w:rPr>
  </w:style>
  <w:style w:type="paragraph" w:styleId="889">
    <w:name w:val="Body Text 2"/>
    <w:basedOn w:val="857"/>
    <w:link w:val="890"/>
    <w:uiPriority w:val="99"/>
    <w:unhideWhenUsed/>
    <w:pPr>
      <w:spacing w:after="120" w:line="480" w:lineRule="auto"/>
    </w:pPr>
  </w:style>
  <w:style w:type="character" w:styleId="890" w:customStyle="1">
    <w:name w:val="Основной текст 2 Знак"/>
    <w:basedOn w:val="865"/>
    <w:link w:val="889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91" w:customStyle="1">
    <w:name w:val="Заголовок 1 Знак"/>
    <w:basedOn w:val="865"/>
    <w:link w:val="858"/>
    <w:uiPriority w:val="99"/>
    <w:rPr>
      <w:rFonts w:ascii="Arial" w:hAnsi="Arial" w:eastAsia="Times New Roman" w:cs="Arial"/>
      <w:b/>
      <w:bCs/>
      <w:sz w:val="32"/>
      <w:szCs w:val="32"/>
      <w:lang w:eastAsia="ru-RU"/>
    </w:rPr>
  </w:style>
  <w:style w:type="character" w:styleId="892" w:customStyle="1">
    <w:name w:val="Заголовок 2 Знак"/>
    <w:basedOn w:val="865"/>
    <w:link w:val="859"/>
    <w:uiPriority w:val="99"/>
    <w:semiHidden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893" w:customStyle="1">
    <w:name w:val="Заголовок 3 Знак"/>
    <w:basedOn w:val="865"/>
    <w:link w:val="860"/>
    <w:uiPriority w:val="99"/>
    <w:semiHidden/>
    <w:rPr>
      <w:rFonts w:ascii="Arial" w:hAnsi="Arial" w:eastAsia="Times New Roman" w:cs="Arial"/>
      <w:b/>
      <w:bCs/>
      <w:sz w:val="24"/>
      <w:szCs w:val="24"/>
      <w:lang w:eastAsia="ru-RU"/>
    </w:rPr>
  </w:style>
  <w:style w:type="character" w:styleId="894" w:customStyle="1">
    <w:name w:val="Заголовок 4 Знак"/>
    <w:basedOn w:val="865"/>
    <w:link w:val="861"/>
    <w:uiPriority w:val="99"/>
    <w:semiHidden/>
    <w:rPr>
      <w:rFonts w:ascii="Arial" w:hAnsi="Arial" w:eastAsia="Times New Roman" w:cs="Arial"/>
      <w:sz w:val="24"/>
      <w:szCs w:val="24"/>
      <w:lang w:eastAsia="ru-RU"/>
    </w:rPr>
  </w:style>
  <w:style w:type="character" w:styleId="895" w:customStyle="1">
    <w:name w:val="Заголовок 7 Знак"/>
    <w:basedOn w:val="865"/>
    <w:link w:val="862"/>
    <w:semiHidden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896" w:customStyle="1">
    <w:name w:val="Заголовок 9 Знак"/>
    <w:basedOn w:val="865"/>
    <w:link w:val="864"/>
    <w:semiHidden/>
    <w:rPr>
      <w:rFonts w:ascii="Arial" w:hAnsi="Arial" w:eastAsia="Times New Roman" w:cs="Arial"/>
      <w:lang w:eastAsia="ru-RU"/>
    </w:rPr>
  </w:style>
  <w:style w:type="character" w:styleId="897">
    <w:name w:val="FollowedHyperlink"/>
    <w:basedOn w:val="865"/>
    <w:uiPriority w:val="99"/>
    <w:semiHidden/>
    <w:unhideWhenUsed/>
    <w:rPr>
      <w:color w:val="800080" w:themeColor="followedHyperlink"/>
      <w:u w:val="single"/>
    </w:rPr>
  </w:style>
  <w:style w:type="character" w:styleId="898" w:customStyle="1">
    <w:name w:val="Заголовок 1 Знак1"/>
    <w:basedOn w:val="865"/>
    <w:uiPriority w:val="9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899" w:customStyle="1">
    <w:name w:val="Заголовок 2 Знак1"/>
    <w:basedOn w:val="865"/>
    <w:uiPriority w:val="99"/>
    <w:semiHidden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900">
    <w:name w:val="Normal (Web)"/>
    <w:basedOn w:val="857"/>
    <w:link w:val="952"/>
    <w:unhideWhenUsed/>
    <w:pPr>
      <w:spacing w:before="100" w:beforeAutospacing="1" w:after="100" w:afterAutospacing="1"/>
    </w:pPr>
    <w:rPr>
      <w:sz w:val="24"/>
      <w:szCs w:val="24"/>
    </w:rPr>
  </w:style>
  <w:style w:type="paragraph" w:styleId="901">
    <w:name w:val="Header"/>
    <w:basedOn w:val="857"/>
    <w:link w:val="902"/>
    <w:unhideWhenUsed/>
    <w:pPr>
      <w:tabs>
        <w:tab w:val="center" w:pos="4677" w:leader="none"/>
        <w:tab w:val="right" w:pos="9355" w:leader="none"/>
      </w:tabs>
    </w:pPr>
  </w:style>
  <w:style w:type="character" w:styleId="902" w:customStyle="1">
    <w:name w:val="Верхний колонтитул Знак"/>
    <w:basedOn w:val="865"/>
    <w:link w:val="901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3">
    <w:name w:val="Footer"/>
    <w:basedOn w:val="857"/>
    <w:link w:val="904"/>
    <w:unhideWhenUsed/>
    <w:pPr>
      <w:tabs>
        <w:tab w:val="center" w:pos="4677" w:leader="none"/>
        <w:tab w:val="right" w:pos="9355" w:leader="none"/>
      </w:tabs>
    </w:pPr>
  </w:style>
  <w:style w:type="character" w:styleId="904" w:customStyle="1">
    <w:name w:val="Нижний колонтитул Знак"/>
    <w:basedOn w:val="865"/>
    <w:link w:val="903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5">
    <w:name w:val="List Number 2"/>
    <w:basedOn w:val="857"/>
    <w:semiHidden/>
    <w:unhideWhenUsed/>
    <w:pPr>
      <w:numPr>
        <w:ilvl w:val="0"/>
        <w:numId w:val="1"/>
      </w:numPr>
      <w:contextualSpacing/>
      <w:ind w:left="360"/>
      <w:tabs>
        <w:tab w:val="clear" w:pos="643" w:leader="none"/>
      </w:tabs>
    </w:pPr>
  </w:style>
  <w:style w:type="paragraph" w:styleId="906">
    <w:name w:val="Body Text Indent 2"/>
    <w:basedOn w:val="857"/>
    <w:link w:val="907"/>
    <w:semiHidden/>
    <w:unhideWhenUsed/>
    <w:pPr>
      <w:ind w:left="283"/>
      <w:spacing w:after="120" w:line="480" w:lineRule="auto"/>
    </w:pPr>
  </w:style>
  <w:style w:type="character" w:styleId="907" w:customStyle="1">
    <w:name w:val="Основной текст с отступом 2 Знак"/>
    <w:basedOn w:val="865"/>
    <w:link w:val="906"/>
    <w:semiHidden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08">
    <w:name w:val="Balloon Text"/>
    <w:basedOn w:val="857"/>
    <w:link w:val="909"/>
    <w:semiHidden/>
    <w:unhideWhenUsed/>
    <w:rPr>
      <w:rFonts w:ascii="Tahoma" w:hAnsi="Tahoma" w:cs="Tahoma"/>
      <w:sz w:val="16"/>
      <w:szCs w:val="16"/>
    </w:rPr>
  </w:style>
  <w:style w:type="character" w:styleId="909" w:customStyle="1">
    <w:name w:val="Текст выноски Знак"/>
    <w:basedOn w:val="865"/>
    <w:link w:val="908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910" w:customStyle="1">
    <w:name w:val="Обычный + 10 пт Знак"/>
    <w:link w:val="911"/>
    <w:rPr>
      <w:i/>
    </w:rPr>
  </w:style>
  <w:style w:type="paragraph" w:styleId="911" w:customStyle="1">
    <w:name w:val="Обычный + 10 пт"/>
    <w:basedOn w:val="857"/>
    <w:link w:val="910"/>
    <w:pPr>
      <w:jc w:val="both"/>
    </w:pPr>
    <w:rPr>
      <w:rFonts w:asciiTheme="minorHAnsi" w:hAnsiTheme="minorHAnsi" w:eastAsiaTheme="minorHAnsi" w:cstheme="minorBidi"/>
      <w:i/>
      <w:sz w:val="22"/>
      <w:szCs w:val="22"/>
      <w:lang w:eastAsia="en-US"/>
    </w:rPr>
  </w:style>
  <w:style w:type="character" w:styleId="912" w:customStyle="1">
    <w:name w:val="ConsPlusNormal Знак"/>
    <w:basedOn w:val="865"/>
    <w:link w:val="913"/>
    <w:rPr>
      <w:rFonts w:ascii="Arial" w:hAnsi="Arial" w:cs="Arial"/>
    </w:rPr>
  </w:style>
  <w:style w:type="paragraph" w:styleId="913" w:customStyle="1">
    <w:name w:val="ConsPlusNormal"/>
    <w:link w:val="912"/>
    <w:pPr>
      <w:ind w:firstLine="720"/>
      <w:spacing w:after="0" w:line="240" w:lineRule="auto"/>
      <w:widowControl w:val="off"/>
    </w:pPr>
    <w:rPr>
      <w:rFonts w:ascii="Arial" w:hAnsi="Arial" w:cs="Arial"/>
    </w:rPr>
  </w:style>
  <w:style w:type="paragraph" w:styleId="914" w:customStyle="1">
    <w:name w:val="Знак1"/>
    <w:basedOn w:val="857"/>
    <w:pPr>
      <w:spacing w:after="160" w:line="240" w:lineRule="exact"/>
    </w:pPr>
    <w:rPr>
      <w:sz w:val="20"/>
      <w:szCs w:val="20"/>
      <w:lang w:eastAsia="zh-CN"/>
    </w:rPr>
  </w:style>
  <w:style w:type="paragraph" w:styleId="915" w:customStyle="1">
    <w:name w:val="Знак6"/>
    <w:basedOn w:val="857"/>
    <w:next w:val="859"/>
    <w:pPr>
      <w:spacing w:after="160" w:line="240" w:lineRule="exact"/>
    </w:pPr>
    <w:rPr>
      <w:sz w:val="24"/>
      <w:szCs w:val="24"/>
      <w:lang w:val="en-US" w:eastAsia="en-US"/>
    </w:rPr>
  </w:style>
  <w:style w:type="paragraph" w:styleId="916" w:customStyle="1">
    <w:name w:val="Body Text Indent 21"/>
    <w:basedOn w:val="857"/>
    <w:pPr>
      <w:ind w:firstLine="709"/>
      <w:jc w:val="both"/>
      <w:spacing w:line="360" w:lineRule="auto"/>
      <w:widowControl w:val="off"/>
    </w:pPr>
    <w:rPr>
      <w:szCs w:val="20"/>
    </w:rPr>
  </w:style>
  <w:style w:type="character" w:styleId="917" w:customStyle="1">
    <w:name w:val="111 Раздел документации Знак"/>
    <w:basedOn w:val="865"/>
    <w:link w:val="918"/>
    <w:uiPriority w:val="99"/>
    <w:rPr>
      <w:b/>
      <w:sz w:val="24"/>
      <w:szCs w:val="24"/>
    </w:rPr>
  </w:style>
  <w:style w:type="paragraph" w:styleId="918" w:customStyle="1">
    <w:name w:val="111 Раздел документации"/>
    <w:link w:val="917"/>
    <w:uiPriority w:val="99"/>
    <w:pPr>
      <w:ind w:left="1069" w:hanging="360"/>
      <w:spacing w:after="120" w:line="240" w:lineRule="auto"/>
    </w:pPr>
    <w:rPr>
      <w:b/>
      <w:sz w:val="24"/>
      <w:szCs w:val="24"/>
    </w:rPr>
  </w:style>
  <w:style w:type="paragraph" w:styleId="919" w:customStyle="1">
    <w:name w:val="3"/>
    <w:basedOn w:val="857"/>
    <w:pPr>
      <w:jc w:val="both"/>
    </w:pPr>
    <w:rPr>
      <w:sz w:val="24"/>
      <w:szCs w:val="24"/>
    </w:rPr>
  </w:style>
  <w:style w:type="paragraph" w:styleId="920" w:customStyle="1">
    <w:name w:val="ConsPlusCell"/>
    <w:uiPriority w:val="99"/>
    <w:pPr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character" w:styleId="921" w:customStyle="1">
    <w:name w:val="Стиль3 Знак"/>
    <w:basedOn w:val="865"/>
    <w:link w:val="922"/>
    <w:rPr>
      <w:sz w:val="24"/>
    </w:rPr>
  </w:style>
  <w:style w:type="paragraph" w:styleId="922" w:customStyle="1">
    <w:name w:val="Стиль3"/>
    <w:basedOn w:val="906"/>
    <w:link w:val="921"/>
    <w:pPr>
      <w:numPr>
        <w:ilvl w:val="2"/>
        <w:numId w:val="2"/>
      </w:numPr>
      <w:jc w:val="both"/>
      <w:spacing w:after="0" w:line="240" w:lineRule="auto"/>
      <w:widowControl w:val="off"/>
    </w:pPr>
    <w:rPr>
      <w:rFonts w:asciiTheme="minorHAnsi" w:hAnsiTheme="minorHAnsi" w:eastAsiaTheme="minorHAnsi" w:cstheme="minorBidi"/>
      <w:sz w:val="24"/>
      <w:szCs w:val="22"/>
      <w:lang w:eastAsia="en-US"/>
    </w:rPr>
  </w:style>
  <w:style w:type="paragraph" w:styleId="923" w:customStyle="1">
    <w:name w:val="Стиль2"/>
    <w:basedOn w:val="905"/>
    <w:pPr>
      <w:contextualSpacing w:val="0"/>
      <w:ind w:left="1836" w:hanging="576"/>
      <w:jc w:val="both"/>
      <w:keepLines/>
      <w:keepNext/>
      <w:spacing w:after="60"/>
      <w:widowControl w:val="off"/>
      <w:tabs>
        <w:tab w:val="num" w:pos="1836" w:leader="none"/>
      </w:tabs>
      <w:suppressLineNumbers/>
    </w:pPr>
    <w:rPr>
      <w:b/>
      <w:sz w:val="24"/>
      <w:szCs w:val="20"/>
    </w:rPr>
  </w:style>
  <w:style w:type="paragraph" w:styleId="924" w:customStyle="1">
    <w:name w:val="ConsTitle"/>
    <w:pPr>
      <w:ind w:right="19772"/>
      <w:spacing w:after="0" w:line="240" w:lineRule="auto"/>
      <w:widowControl w:val="off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925" w:customStyle="1">
    <w:name w:val="1 Знак Char Знак Char Знак"/>
    <w:basedOn w:val="857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926" w:customStyle="1">
    <w:name w:val="Знак Знак Знак"/>
    <w:basedOn w:val="85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927" w:customStyle="1">
    <w:name w:val="grame"/>
    <w:basedOn w:val="865"/>
  </w:style>
  <w:style w:type="table" w:styleId="928">
    <w:name w:val="Table Grid"/>
    <w:basedOn w:val="866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9">
    <w:name w:val="List Paragraph"/>
    <w:basedOn w:val="857"/>
    <w:link w:val="932"/>
    <w:uiPriority w:val="34"/>
    <w:qFormat/>
    <w:pPr>
      <w:contextualSpacing/>
      <w:ind w:left="720"/>
    </w:pPr>
  </w:style>
  <w:style w:type="character" w:styleId="930">
    <w:name w:val="page number"/>
    <w:basedOn w:val="865"/>
  </w:style>
  <w:style w:type="paragraph" w:styleId="93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32" w:customStyle="1">
    <w:name w:val="Абзац списка Знак"/>
    <w:link w:val="929"/>
    <w:uiPriority w:val="34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33" w:customStyle="1">
    <w:name w:val="А_обычный"/>
    <w:basedOn w:val="857"/>
    <w:pPr>
      <w:ind w:firstLine="709"/>
      <w:jc w:val="both"/>
    </w:pPr>
    <w:rPr>
      <w:rFonts w:ascii="Calibri" w:hAnsi="Calibri"/>
      <w:sz w:val="24"/>
      <w:szCs w:val="24"/>
    </w:rPr>
  </w:style>
  <w:style w:type="paragraph" w:styleId="934" w:customStyle="1">
    <w:name w:val="Основной текст 22"/>
    <w:basedOn w:val="857"/>
    <w:uiPriority w:val="99"/>
    <w:pPr>
      <w:ind w:left="34" w:firstLine="851"/>
      <w:jc w:val="both"/>
      <w:spacing w:before="120" w:after="120"/>
      <w:widowControl w:val="off"/>
    </w:pPr>
    <w:rPr>
      <w:rFonts w:ascii="Calibri" w:hAnsi="Calibri"/>
      <w:sz w:val="24"/>
      <w:szCs w:val="20"/>
    </w:rPr>
  </w:style>
  <w:style w:type="character" w:styleId="935">
    <w:name w:val="Emphasis"/>
    <w:basedOn w:val="865"/>
    <w:uiPriority w:val="20"/>
    <w:qFormat/>
    <w:rPr>
      <w:i/>
      <w:iCs/>
    </w:rPr>
  </w:style>
  <w:style w:type="paragraph" w:styleId="936" w:customStyle="1">
    <w:name w:val="s_1"/>
    <w:basedOn w:val="857"/>
    <w:pPr>
      <w:spacing w:before="100" w:beforeAutospacing="1" w:after="100" w:afterAutospacing="1"/>
    </w:pPr>
    <w:rPr>
      <w:sz w:val="24"/>
      <w:szCs w:val="24"/>
    </w:rPr>
  </w:style>
  <w:style w:type="paragraph" w:styleId="937" w:customStyle="1">
    <w:name w:val="Без интервала1"/>
    <w:basedOn w:val="857"/>
    <w:rPr>
      <w:rFonts w:eastAsia="Calibri"/>
      <w:sz w:val="24"/>
      <w:szCs w:val="32"/>
    </w:rPr>
  </w:style>
  <w:style w:type="character" w:styleId="938" w:customStyle="1">
    <w:name w:val="Основной текст (2)_"/>
    <w:basedOn w:val="865"/>
    <w:link w:val="939"/>
    <w:rPr>
      <w:sz w:val="18"/>
      <w:szCs w:val="18"/>
      <w:shd w:val="clear" w:color="auto" w:fill="ffffff"/>
    </w:rPr>
  </w:style>
  <w:style w:type="paragraph" w:styleId="939" w:customStyle="1">
    <w:name w:val="Основной текст (2)"/>
    <w:basedOn w:val="857"/>
    <w:link w:val="938"/>
    <w:pPr>
      <w:spacing w:line="0" w:lineRule="atLeast"/>
      <w:shd w:val="clear" w:color="auto" w:fill="ffffff"/>
    </w:pPr>
    <w:rPr>
      <w:rFonts w:asciiTheme="minorHAnsi" w:hAnsiTheme="minorHAnsi" w:eastAsiaTheme="minorHAnsi" w:cstheme="minorBidi"/>
      <w:sz w:val="18"/>
      <w:szCs w:val="18"/>
      <w:lang w:eastAsia="en-US"/>
    </w:rPr>
  </w:style>
  <w:style w:type="character" w:styleId="940" w:customStyle="1">
    <w:name w:val="Основной текст_"/>
    <w:basedOn w:val="865"/>
    <w:link w:val="941"/>
    <w:rPr>
      <w:sz w:val="16"/>
      <w:szCs w:val="16"/>
      <w:shd w:val="clear" w:color="auto" w:fill="ffffff"/>
    </w:rPr>
  </w:style>
  <w:style w:type="paragraph" w:styleId="941" w:customStyle="1">
    <w:name w:val="Основной текст1"/>
    <w:basedOn w:val="857"/>
    <w:link w:val="940"/>
    <w:pPr>
      <w:spacing w:line="202" w:lineRule="exact"/>
      <w:shd w:val="clear" w:color="auto" w:fill="ffffff"/>
    </w:pPr>
    <w:rPr>
      <w:rFonts w:asciiTheme="minorHAnsi" w:hAnsiTheme="minorHAnsi" w:eastAsiaTheme="minorHAnsi" w:cstheme="minorBidi"/>
      <w:sz w:val="16"/>
      <w:szCs w:val="16"/>
      <w:lang w:eastAsia="en-US"/>
    </w:rPr>
  </w:style>
  <w:style w:type="character" w:styleId="942" w:customStyle="1">
    <w:name w:val="Основной текст (3)_"/>
    <w:basedOn w:val="865"/>
    <w:link w:val="943"/>
    <w:rPr>
      <w:sz w:val="18"/>
      <w:szCs w:val="18"/>
      <w:shd w:val="clear" w:color="auto" w:fill="ffffff"/>
    </w:rPr>
  </w:style>
  <w:style w:type="paragraph" w:styleId="943" w:customStyle="1">
    <w:name w:val="Основной текст (3)"/>
    <w:basedOn w:val="857"/>
    <w:link w:val="942"/>
    <w:pPr>
      <w:jc w:val="both"/>
      <w:spacing w:line="0" w:lineRule="atLeast"/>
      <w:shd w:val="clear" w:color="auto" w:fill="ffffff"/>
    </w:pPr>
    <w:rPr>
      <w:rFonts w:asciiTheme="minorHAnsi" w:hAnsiTheme="minorHAnsi" w:eastAsiaTheme="minorHAnsi" w:cstheme="minorBidi"/>
      <w:sz w:val="18"/>
      <w:szCs w:val="18"/>
      <w:lang w:eastAsia="en-US"/>
    </w:rPr>
  </w:style>
  <w:style w:type="character" w:styleId="944" w:customStyle="1">
    <w:name w:val="Основной текст (2) + Не полужирный"/>
    <w:basedOn w:val="938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  <w:shd w:val="clear" w:color="auto" w:fill="ffffff"/>
    </w:rPr>
  </w:style>
  <w:style w:type="character" w:styleId="945" w:customStyle="1">
    <w:name w:val="Основной текст (3) + Полужирный"/>
    <w:basedOn w:val="942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  <w:shd w:val="clear" w:color="auto" w:fill="ffffff"/>
    </w:rPr>
  </w:style>
  <w:style w:type="paragraph" w:styleId="946">
    <w:name w:val="Body Text Indent"/>
    <w:basedOn w:val="857"/>
    <w:link w:val="947"/>
    <w:uiPriority w:val="99"/>
    <w:semiHidden/>
    <w:unhideWhenUsed/>
    <w:pPr>
      <w:ind w:left="283"/>
      <w:spacing w:after="120"/>
    </w:pPr>
  </w:style>
  <w:style w:type="character" w:styleId="947" w:customStyle="1">
    <w:name w:val="Основной текст с отступом Знак"/>
    <w:basedOn w:val="865"/>
    <w:link w:val="946"/>
    <w:uiPriority w:val="99"/>
    <w:semiHidden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8" w:customStyle="1">
    <w:name w:val="SB_Heading2"/>
    <w:basedOn w:val="857"/>
    <w:pPr>
      <w:numPr>
        <w:ilvl w:val="0"/>
        <w:numId w:val="4"/>
      </w:numPr>
      <w:ind w:left="578" w:hanging="578"/>
      <w:jc w:val="both"/>
      <w:spacing w:after="120"/>
    </w:pPr>
    <w:rPr>
      <w:b/>
      <w:szCs w:val="24"/>
      <w:lang w:eastAsia="zh-CN"/>
    </w:rPr>
  </w:style>
  <w:style w:type="paragraph" w:styleId="949" w:customStyle="1">
    <w:name w:val="Style1"/>
    <w:basedOn w:val="857"/>
    <w:pPr>
      <w:jc w:val="right"/>
      <w:spacing w:line="317" w:lineRule="exact"/>
      <w:widowControl w:val="off"/>
    </w:pPr>
    <w:rPr>
      <w:sz w:val="24"/>
      <w:szCs w:val="24"/>
    </w:rPr>
  </w:style>
  <w:style w:type="paragraph" w:styleId="950">
    <w:name w:val="List 2"/>
    <w:basedOn w:val="857"/>
    <w:uiPriority w:val="99"/>
    <w:semiHidden/>
    <w:unhideWhenUsed/>
    <w:pPr>
      <w:contextualSpacing/>
      <w:ind w:left="566" w:hanging="283"/>
    </w:pPr>
  </w:style>
  <w:style w:type="character" w:styleId="951" w:customStyle="1">
    <w:name w:val="apple-style-span"/>
    <w:basedOn w:val="865"/>
  </w:style>
  <w:style w:type="character" w:styleId="952" w:customStyle="1">
    <w:name w:val="Обычный (веб) Знак"/>
    <w:link w:val="90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3">
    <w:name w:val="HTML Preformatted"/>
    <w:basedOn w:val="857"/>
    <w:link w:val="954"/>
    <w:unhideWhenUsed/>
    <w:pPr>
      <w:jc w:val="both"/>
      <w:spacing w:after="6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color w:val="333333"/>
      <w:sz w:val="20"/>
      <w:szCs w:val="20"/>
    </w:rPr>
  </w:style>
  <w:style w:type="character" w:styleId="954" w:customStyle="1">
    <w:name w:val="Стандартный HTML Знак"/>
    <w:basedOn w:val="865"/>
    <w:link w:val="953"/>
    <w:rPr>
      <w:rFonts w:ascii="Courier New" w:hAnsi="Courier New" w:eastAsia="Times New Roman" w:cs="Courier New"/>
      <w:color w:val="333333"/>
      <w:sz w:val="20"/>
      <w:szCs w:val="20"/>
      <w:lang w:eastAsia="ru-RU"/>
    </w:rPr>
  </w:style>
  <w:style w:type="character" w:styleId="955" w:customStyle="1">
    <w:name w:val="Заголовок 8 Знак"/>
    <w:basedOn w:val="865"/>
    <w:link w:val="863"/>
    <w:uiPriority w:val="9"/>
    <w:semiHidden/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ru-RU"/>
    </w:rPr>
  </w:style>
  <w:style w:type="character" w:styleId="956" w:customStyle="1">
    <w:name w:val="s11"/>
    <w:basedOn w:val="865"/>
  </w:style>
  <w:style w:type="paragraph" w:styleId="957" w:customStyle="1">
    <w:name w:val="Абзац списка;Bullet List;FooterText;numbered;Абзац списка4;Paragraphe de liste1;lp1;List Paragraph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58" w:customStyle="1">
    <w:name w:val="Выделение1"/>
    <w:uiPriority w:val="20"/>
    <w:qFormat/>
    <w:rPr>
      <w:i/>
      <w:iCs/>
    </w:rPr>
  </w:style>
  <w:style w:type="paragraph" w:styleId="959" w:customStyle="1">
    <w:name w:val="Текст сноски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character" w:styleId="960" w:customStyle="1">
    <w:name w:val="Знак сноски1"/>
    <w:uiPriority w:val="99"/>
    <w:rPr>
      <w:rFonts w:cs="Times New Roman"/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E29A6AD9EFD15B5112BDAF2C13BDA5F406B9293608B62E276118627FA7E80A0BC3695C9A729F9F0Bp814L" TargetMode="External"/><Relationship Id="rId12" Type="http://schemas.openxmlformats.org/officeDocument/2006/relationships/hyperlink" Target="http://www.consultant.ru/document/cons_doc_LAW_165972/?frame=13" TargetMode="External"/><Relationship Id="rId13" Type="http://schemas.openxmlformats.org/officeDocument/2006/relationships/hyperlink" Target="http://www.consultant.ru/document/cons_doc_LAW_165972/?frame=1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EFADE-F828-436D-9DFD-91B77F30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sergeeva@urr31.esk</cp:lastModifiedBy>
  <cp:revision>10</cp:revision>
  <dcterms:created xsi:type="dcterms:W3CDTF">2025-02-26T08:47:00Z</dcterms:created>
  <dcterms:modified xsi:type="dcterms:W3CDTF">2026-08-24T12:50:44Z</dcterms:modified>
</cp:coreProperties>
</file>