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uppressAutoHyphens w:val="false"/>
        <w:spacing w:lineRule="auto" w:line="276"/>
        <w:ind w:firstLine="425"/>
        <w:rPr>
          <w:rFonts w:ascii="Times New Roman" w:hAnsi="Times New Roman"/>
        </w:rPr>
      </w:pPr>
      <w:r>
        <w:rPr/>
        <w:t>И</w:t>
      </w:r>
      <w:r>
        <w:rPr>
          <w:sz w:val="24"/>
          <w:szCs w:val="24"/>
          <w:lang w:eastAsia="ar-SA"/>
        </w:rPr>
        <w:t>КЗ: 261783802769178380100100150000000244</w:t>
      </w:r>
    </w:p>
    <w:p>
      <w:pPr>
        <w:pStyle w:val="Normal"/>
        <w:suppressAutoHyphens w:val="false"/>
        <w:spacing w:lineRule="auto" w:line="276"/>
        <w:ind w:firstLine="425"/>
        <w:rPr>
          <w:rFonts w:ascii="Times New Roman" w:hAnsi="Times New Roman"/>
        </w:rPr>
      </w:pPr>
      <w:r>
        <w:rPr/>
      </w:r>
    </w:p>
    <w:p>
      <w:pPr>
        <w:pStyle w:val="Heading1"/>
        <w:widowControl w:val="false"/>
        <w:suppressLineNumbers/>
        <w:tabs>
          <w:tab w:val="clear" w:pos="0"/>
        </w:tabs>
        <w:spacing w:lineRule="auto" w:line="276" w:before="0" w:after="0"/>
        <w:ind w:firstLine="425" w:left="0"/>
        <w:jc w:val="center"/>
        <w:rPr/>
      </w:pPr>
      <w:r>
        <w:rPr>
          <w:rFonts w:eastAsia="Arial Unicode MS" w:cs="Times New Roman" w:ascii="Times New Roman" w:hAnsi="Times New Roman"/>
          <w:sz w:val="24"/>
          <w:szCs w:val="24"/>
        </w:rPr>
        <w:t xml:space="preserve">ГОСУДАРСТВЕННЫЙ КОНТРАКТ № </w:t>
      </w:r>
      <w:r>
        <w:rPr>
          <w:rStyle w:val="Es-el-code-term"/>
          <w:rFonts w:cs="Times New Roman" w:ascii="Times New Roman" w:hAnsi="Times New Roman"/>
          <w:color w:val="000000"/>
          <w:sz w:val="24"/>
          <w:szCs w:val="24"/>
        </w:rPr>
        <w:t xml:space="preserve"> ______</w:t>
      </w:r>
    </w:p>
    <w:p>
      <w:pPr>
        <w:pStyle w:val="Normal"/>
        <w:keepNext w:val="true"/>
        <w:keepLines/>
        <w:spacing w:lineRule="auto" w:line="276"/>
        <w:ind w:firstLine="425"/>
        <w:jc w:val="center"/>
        <w:rPr>
          <w:rFonts w:ascii="Times New Roman" w:hAnsi="Times New Roman"/>
        </w:rPr>
      </w:pPr>
      <w:r>
        <w:rPr>
          <w:b/>
          <w:bCs/>
        </w:rPr>
        <w:t xml:space="preserve">на поставку </w:t>
      </w:r>
      <w:r>
        <w:rPr>
          <w:b/>
        </w:rPr>
        <w:t xml:space="preserve">автомобильных шин </w:t>
      </w:r>
      <w:r>
        <w:rPr>
          <w:b/>
          <w:bCs/>
        </w:rPr>
        <w:t>для нужд</w:t>
      </w:r>
    </w:p>
    <w:p>
      <w:pPr>
        <w:pStyle w:val="Normal"/>
        <w:keepNext w:val="true"/>
        <w:keepLines/>
        <w:spacing w:lineRule="auto" w:line="276"/>
        <w:ind w:firstLine="425"/>
        <w:jc w:val="center"/>
        <w:rPr>
          <w:rFonts w:ascii="Times New Roman" w:hAnsi="Times New Roman"/>
        </w:rPr>
      </w:pPr>
      <w:r>
        <w:rPr>
          <w:b/>
          <w:bCs/>
        </w:rPr>
        <w:t>Главного управления Федеральной службы судебных приставов по Санкт-Петербургу</w:t>
      </w:r>
    </w:p>
    <w:p>
      <w:pPr>
        <w:pStyle w:val="Normal"/>
        <w:keepNext w:val="true"/>
        <w:keepLines/>
        <w:spacing w:lineRule="auto" w:line="276"/>
        <w:ind w:firstLine="425"/>
        <w:jc w:val="both"/>
        <w:rPr>
          <w:rFonts w:ascii="Times New Roman" w:hAnsi="Times New Roman"/>
          <w:b/>
          <w:bCs/>
        </w:rPr>
      </w:pPr>
      <w:r>
        <w:rPr>
          <w:b/>
          <w:bCs/>
        </w:rPr>
      </w:r>
    </w:p>
    <w:p>
      <w:pPr>
        <w:pStyle w:val="Normal"/>
        <w:spacing w:lineRule="auto" w:line="276"/>
        <w:jc w:val="both"/>
        <w:rPr>
          <w:rFonts w:ascii="Times New Roman" w:hAnsi="Times New Roman"/>
        </w:rPr>
      </w:pPr>
      <w:r>
        <w:rPr>
          <w:b/>
          <w:color w:val="000000"/>
        </w:rPr>
        <w:t>город Санкт-Петербург                                                                            от «___» ____ 2026 года</w:t>
      </w:r>
    </w:p>
    <w:p>
      <w:pPr>
        <w:pStyle w:val="Normal"/>
        <w:spacing w:lineRule="auto" w:line="276"/>
        <w:ind w:firstLine="425"/>
        <w:jc w:val="both"/>
        <w:rPr>
          <w:rFonts w:ascii="Times New Roman" w:hAnsi="Times New Roman"/>
          <w:color w:val="000000"/>
        </w:rPr>
      </w:pPr>
      <w:r>
        <w:rPr>
          <w:color w:val="000000"/>
        </w:rPr>
      </w:r>
    </w:p>
    <w:p>
      <w:pPr>
        <w:pStyle w:val="Normal"/>
        <w:spacing w:lineRule="auto" w:line="276"/>
        <w:ind w:firstLine="425"/>
        <w:jc w:val="both"/>
        <w:rPr>
          <w:rFonts w:ascii="Times New Roman" w:hAnsi="Times New Roman"/>
        </w:rPr>
      </w:pPr>
      <w:r>
        <w:rPr/>
        <w:t xml:space="preserve">Главное управление Федеральной службы судебных приставов по Санкт-Петербургу, именуемое в дальнейшем «Заказчик», в лице заместителя руководителя Главного управления Коростелева Андрея Валерьевича, действующего на основании Доверенности № 78908/26/2340 от 12.01.2026, с одной стороны, и _________________________, именуемое в дальнейшем «Поставщик», в лице ______, действующего на основании ___________, с другой стороны, в дальнейшем совместно и по отдельности именуемые «Стороны», </w:t>
      </w:r>
      <w:r>
        <w:rPr>
          <w:color w:val="000000"/>
        </w:rPr>
        <w:t>в соответствии с Гражданским кодексом Российской Федерации и п. 4 ч. 1 ст. 93 Федерального закона от 05 апреля 2013 года №44-ФЗ «О контрактной системе в сфере закупок товаров, работ, услуг для обеспечения государственных и муниципальных нужд»</w:t>
      </w:r>
      <w:r>
        <w:rPr>
          <w:bCs/>
        </w:rPr>
        <w:t>, заключили настоящий контракт о нижеследующем:</w:t>
      </w:r>
    </w:p>
    <w:p>
      <w:pPr>
        <w:pStyle w:val="Normal"/>
        <w:spacing w:lineRule="auto" w:line="276"/>
        <w:ind w:firstLine="425"/>
        <w:jc w:val="both"/>
        <w:rPr>
          <w:rFonts w:ascii="Times New Roman" w:hAnsi="Times New Roman"/>
          <w:bCs/>
        </w:rPr>
      </w:pPr>
      <w:r>
        <w:rPr>
          <w:bCs/>
        </w:rPr>
      </w:r>
    </w:p>
    <w:p>
      <w:pPr>
        <w:pStyle w:val="Normal"/>
        <w:spacing w:lineRule="auto" w:line="276"/>
        <w:ind w:firstLine="425"/>
        <w:jc w:val="center"/>
        <w:rPr>
          <w:rFonts w:ascii="Times New Roman" w:hAnsi="Times New Roman"/>
        </w:rPr>
      </w:pPr>
      <w:bookmarkStart w:id="0" w:name="sub_301073"/>
      <w:r>
        <w:rPr>
          <w:b/>
          <w:color w:val="000000"/>
        </w:rPr>
        <w:t>1. ПРЕДМЕТ КОНТРАКТА</w:t>
      </w:r>
    </w:p>
    <w:p>
      <w:pPr>
        <w:pStyle w:val="Normal"/>
        <w:keepNext w:val="true"/>
        <w:keepLines/>
        <w:spacing w:lineRule="auto" w:line="276"/>
        <w:ind w:firstLine="425"/>
        <w:jc w:val="both"/>
        <w:rPr>
          <w:rFonts w:ascii="Times New Roman" w:hAnsi="Times New Roman"/>
        </w:rPr>
      </w:pPr>
      <w:r>
        <w:rPr>
          <w:b/>
          <w:color w:val="000000"/>
        </w:rPr>
        <w:t>1.1.</w:t>
      </w:r>
      <w:r>
        <w:rPr>
          <w:color w:val="000000"/>
        </w:rPr>
        <w:t xml:space="preserve"> По настоящему Контракту Поставщик обязуется осуществить поставку автомобильных шин (далее – товар) в соответствии со Спецификацией (Приложение № 1), а Заказчик обязуется принять и оплатить поставленный товар.  </w:t>
      </w:r>
    </w:p>
    <w:p>
      <w:pPr>
        <w:pStyle w:val="213"/>
        <w:spacing w:lineRule="auto" w:line="276" w:before="0" w:after="0"/>
        <w:ind w:firstLine="425"/>
        <w:rPr>
          <w:rFonts w:ascii="Times New Roman" w:hAnsi="Times New Roman"/>
        </w:rPr>
      </w:pPr>
      <w:r>
        <w:rPr>
          <w:b/>
          <w:color w:val="000000"/>
        </w:rPr>
        <w:t>1.2.</w:t>
      </w:r>
      <w:r>
        <w:rPr/>
        <w:t xml:space="preserve"> Количество, качественные характеристики, а также стоимость товара определяются в Спецификации поставляемого товара (Приложение № 1 к </w:t>
      </w:r>
      <w:r>
        <w:rPr>
          <w:color w:val="000000"/>
        </w:rPr>
        <w:t>настоящему Контракту</w:t>
      </w:r>
      <w:r>
        <w:rPr/>
        <w:t>), являющейся неотъемлемой частью настоящего Контракта.</w:t>
      </w:r>
    </w:p>
    <w:p>
      <w:pPr>
        <w:pStyle w:val="213"/>
        <w:spacing w:lineRule="auto" w:line="276" w:before="0" w:after="0"/>
        <w:ind w:firstLine="425"/>
        <w:rPr>
          <w:rFonts w:ascii="Times New Roman" w:hAnsi="Times New Roman"/>
        </w:rPr>
      </w:pPr>
      <w:r>
        <w:rPr>
          <w:b/>
          <w:color w:val="000000"/>
        </w:rPr>
        <w:t xml:space="preserve">1.3. </w:t>
      </w:r>
      <w:r>
        <w:rPr/>
        <w:t>Срок поставки товара: с момента подписания контракта по 1</w:t>
      </w:r>
      <w:r>
        <w:rPr/>
        <w:t>5</w:t>
      </w:r>
      <w:r>
        <w:rPr/>
        <w:t>.0</w:t>
      </w:r>
      <w:r>
        <w:rPr/>
        <w:t>5</w:t>
      </w:r>
      <w:r>
        <w:rPr/>
        <w:t xml:space="preserve">.2026. </w:t>
      </w:r>
    </w:p>
    <w:p>
      <w:pPr>
        <w:pStyle w:val="213"/>
        <w:spacing w:lineRule="auto" w:line="276" w:before="0" w:after="0"/>
        <w:ind w:firstLine="425"/>
        <w:rPr>
          <w:rFonts w:ascii="Times New Roman" w:hAnsi="Times New Roman"/>
        </w:rPr>
      </w:pPr>
      <w:r>
        <w:rPr>
          <w:b/>
        </w:rPr>
        <w:t>1.4.</w:t>
      </w:r>
      <w:r>
        <w:rPr/>
        <w:t xml:space="preserve"> Место поставки товара: г. Санкт-Петербург, пр. Московский 182.</w:t>
      </w:r>
    </w:p>
    <w:p>
      <w:pPr>
        <w:pStyle w:val="213"/>
        <w:spacing w:lineRule="auto" w:line="276" w:before="0" w:after="0"/>
        <w:ind w:firstLine="425"/>
        <w:rPr>
          <w:rFonts w:ascii="Times New Roman" w:hAnsi="Times New Roman"/>
        </w:rPr>
      </w:pPr>
      <w:r>
        <w:rPr/>
      </w:r>
    </w:p>
    <w:p>
      <w:pPr>
        <w:pStyle w:val="213"/>
        <w:spacing w:lineRule="auto" w:line="276" w:before="0" w:after="0"/>
        <w:ind w:firstLine="425"/>
        <w:jc w:val="center"/>
        <w:rPr/>
      </w:pPr>
      <w:r>
        <w:rPr>
          <w:rStyle w:val="Style9"/>
          <w:color w:val="000000"/>
        </w:rPr>
        <w:t>2</w:t>
      </w:r>
      <w:bookmarkStart w:id="1" w:name="sub_3020"/>
      <w:r>
        <w:rPr>
          <w:rStyle w:val="Style9"/>
          <w:color w:val="000000"/>
        </w:rPr>
        <w:t>. ФИНАНСОВЫЕ УСЛОВИЯ. СТОИМОСТЬ КОНТРАКТА И ПОРЯДОК ОПЛАТЫ</w:t>
      </w:r>
    </w:p>
    <w:p>
      <w:pPr>
        <w:pStyle w:val="Normal"/>
        <w:widowControl w:val="false"/>
        <w:spacing w:lineRule="auto" w:line="276"/>
        <w:ind w:firstLine="425"/>
        <w:jc w:val="both"/>
        <w:rPr>
          <w:rFonts w:ascii="Times New Roman" w:hAnsi="Times New Roman"/>
        </w:rPr>
      </w:pPr>
      <w:bookmarkStart w:id="2" w:name="sub_3030"/>
      <w:bookmarkEnd w:id="1"/>
      <w:bookmarkEnd w:id="2"/>
      <w:r>
        <w:rPr>
          <w:b/>
        </w:rPr>
        <w:t xml:space="preserve">2.1. </w:t>
      </w:r>
      <w:r>
        <w:rPr/>
        <w:t>Финансирование Контракта на поставку товара осуществляется в пределах лимитов бюджетных обязательств (далее - ЛБО), утвержденных уполномоченным распорядителем бюджетных средств и доведенных до Заказчика. Источник финансирования – Федеральный бюджет 2026 года.</w:t>
      </w:r>
    </w:p>
    <w:p>
      <w:pPr>
        <w:pStyle w:val="Normal"/>
        <w:spacing w:lineRule="auto" w:line="276"/>
        <w:ind w:firstLine="425"/>
        <w:jc w:val="both"/>
        <w:rPr>
          <w:rFonts w:ascii="Times New Roman" w:hAnsi="Times New Roman"/>
        </w:rPr>
      </w:pPr>
      <w:r>
        <w:rPr>
          <w:b/>
        </w:rPr>
        <w:t xml:space="preserve">2.2. </w:t>
      </w:r>
      <w:r>
        <w:rPr/>
        <w:t>Оплата производится в рублях Российской Федерации.</w:t>
      </w:r>
    </w:p>
    <w:p>
      <w:pPr>
        <w:pStyle w:val="Normal"/>
        <w:spacing w:lineRule="auto" w:line="276"/>
        <w:ind w:firstLine="425"/>
        <w:jc w:val="both"/>
        <w:rPr>
          <w:rFonts w:ascii="Times New Roman" w:hAnsi="Times New Roman"/>
        </w:rPr>
      </w:pPr>
      <w:r>
        <w:rPr>
          <w:b/>
        </w:rPr>
        <w:t xml:space="preserve">2.3. </w:t>
      </w:r>
      <w:r>
        <w:rPr/>
        <w:t xml:space="preserve">Общая Цена настоящего Контракта составляет: __________ руб. </w:t>
      </w:r>
      <w:r>
        <w:rPr>
          <w:b/>
          <w:color w:val="000000"/>
        </w:rPr>
        <w:t xml:space="preserve"> (__________</w:t>
      </w:r>
      <w:r>
        <w:rPr>
          <w:b/>
        </w:rPr>
        <w:t>) рублей ___ копеек</w:t>
      </w:r>
      <w:r>
        <w:rPr/>
        <w:t>, с НДС/без НДС.</w:t>
      </w:r>
    </w:p>
    <w:p>
      <w:pPr>
        <w:pStyle w:val="Normal"/>
        <w:spacing w:lineRule="auto" w:line="276"/>
        <w:ind w:firstLine="425"/>
        <w:jc w:val="both"/>
        <w:rPr>
          <w:rFonts w:ascii="Times New Roman" w:hAnsi="Times New Roman"/>
        </w:rPr>
      </w:pPr>
      <w:r>
        <w:rPr>
          <w:b/>
        </w:rPr>
        <w:t>2.4.</w:t>
      </w:r>
      <w:r>
        <w:rPr/>
        <w:t xml:space="preserve"> Цена настоящего Контракта является твердой, определяется на весь срок исполнения государственного контракта 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и Контрактом.</w:t>
      </w:r>
    </w:p>
    <w:p>
      <w:pPr>
        <w:pStyle w:val="Normal"/>
        <w:spacing w:lineRule="auto" w:line="276"/>
        <w:ind w:firstLine="425"/>
        <w:jc w:val="both"/>
        <w:rPr>
          <w:rFonts w:ascii="Times New Roman" w:hAnsi="Times New Roman"/>
        </w:rPr>
      </w:pPr>
      <w:r>
        <w:rPr>
          <w:b/>
        </w:rPr>
        <w:t xml:space="preserve">2.5. </w:t>
      </w:r>
      <w:r>
        <w:rPr/>
        <w:t xml:space="preserve">Цена Контракта включает в себя </w:t>
      </w:r>
      <w:r>
        <w:rPr>
          <w:bCs/>
        </w:rPr>
        <w:t xml:space="preserve">все </w:t>
      </w:r>
      <w:r>
        <w:rPr/>
        <w:t xml:space="preserve">затраты, издержки и иные расходы Поставщика (упаковку, маркировку товара,  транспортные расходы, погрузку на складе </w:t>
      </w:r>
      <w:r>
        <w:rPr>
          <w:color w:val="000000"/>
        </w:rPr>
        <w:t>Поставщика</w:t>
      </w:r>
      <w:r>
        <w:rPr/>
        <w:t xml:space="preserve">, поставку на склад Заказчика, разгрузку в месте доставки, налоги и сборы, а также другие обязательные платежи), </w:t>
      </w:r>
      <w:r>
        <w:rPr>
          <w:color w:val="000000"/>
        </w:rPr>
        <w:t>связанные с исполнением настоящего Контракта.</w:t>
      </w:r>
    </w:p>
    <w:p>
      <w:pPr>
        <w:pStyle w:val="Normal"/>
        <w:spacing w:lineRule="auto" w:line="276"/>
        <w:ind w:firstLine="425"/>
        <w:jc w:val="both"/>
        <w:rPr>
          <w:rFonts w:ascii="Times New Roman" w:hAnsi="Times New Roman"/>
        </w:rPr>
      </w:pPr>
      <w:r>
        <w:rPr>
          <w:b/>
        </w:rPr>
        <w:t xml:space="preserve">2.6. </w:t>
      </w:r>
      <w:r>
        <w:rPr/>
        <w:t>Оплата поставленного товара по настоящему Контракту, производится в безналичной форме. Перечисление денежных средств на расчетный счет Поставщика осуществляется по факту поставки товара в полном объеме, не позднее 10 (десяти) рабочих дней с даты подписания Сторонами акта сдачи-приемки поставленного товара и на основании следующих документов:  счета и/или счета – фактуры, товарной накладной, с указанием сведений о номере и дате заключения контракта,  подписанные уполномоченными представителями Сторон.</w:t>
      </w:r>
    </w:p>
    <w:p>
      <w:pPr>
        <w:pStyle w:val="Normal"/>
        <w:spacing w:lineRule="auto" w:line="276"/>
        <w:ind w:firstLine="425"/>
        <w:jc w:val="both"/>
        <w:rPr>
          <w:rFonts w:ascii="Times New Roman" w:hAnsi="Times New Roman"/>
        </w:rPr>
      </w:pPr>
      <w:r>
        <w:rPr>
          <w:b/>
        </w:rPr>
        <w:t>2.7.</w:t>
      </w:r>
      <w:r>
        <w:rPr/>
        <w:t xml:space="preserve"> Датой оплаты признается день списания соответствующей суммы денежных средств с расчетного счета Заказчика.</w:t>
      </w:r>
    </w:p>
    <w:p>
      <w:pPr>
        <w:pStyle w:val="Normal"/>
        <w:tabs>
          <w:tab w:val="clear" w:pos="709"/>
          <w:tab w:val="left" w:pos="-426" w:leader="none"/>
        </w:tabs>
        <w:spacing w:lineRule="auto" w:line="276"/>
        <w:ind w:firstLine="425"/>
        <w:jc w:val="both"/>
        <w:rPr>
          <w:rFonts w:ascii="Times New Roman" w:hAnsi="Times New Roman"/>
        </w:rPr>
      </w:pPr>
      <w:r>
        <w:rPr>
          <w:b/>
        </w:rPr>
        <w:t xml:space="preserve">2.8. </w:t>
      </w:r>
      <w:r>
        <w:rPr>
          <w:lang w:eastAsia="ru-RU"/>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tabs>
          <w:tab w:val="clear" w:pos="709"/>
          <w:tab w:val="left" w:pos="-426" w:leader="none"/>
        </w:tabs>
        <w:spacing w:lineRule="auto" w:line="276"/>
        <w:ind w:firstLine="425"/>
        <w:jc w:val="both"/>
        <w:rPr>
          <w:rFonts w:ascii="Times New Roman" w:hAnsi="Times New Roman"/>
          <w:b/>
          <w:bCs/>
        </w:rPr>
      </w:pPr>
      <w:r>
        <w:rPr>
          <w:b/>
          <w:bCs/>
        </w:rPr>
      </w:r>
    </w:p>
    <w:p>
      <w:pPr>
        <w:pStyle w:val="Normal"/>
        <w:spacing w:lineRule="auto" w:line="276"/>
        <w:ind w:firstLine="425"/>
        <w:jc w:val="center"/>
        <w:rPr>
          <w:rFonts w:ascii="Times New Roman" w:hAnsi="Times New Roman"/>
        </w:rPr>
      </w:pPr>
      <w:bookmarkStart w:id="3" w:name="sub_3040"/>
      <w:bookmarkStart w:id="4" w:name="sub_3030_Копия_1"/>
      <w:bookmarkEnd w:id="4"/>
      <w:r>
        <w:rPr>
          <w:b/>
          <w:color w:val="000000"/>
        </w:rPr>
        <w:t>3. ПРАВА И ОБЯЗАННОСТИ СТОРОН</w:t>
      </w:r>
    </w:p>
    <w:p>
      <w:pPr>
        <w:pStyle w:val="Normal"/>
        <w:widowControl w:val="false"/>
        <w:shd w:val="clear" w:color="auto" w:fill="FFFFFF"/>
        <w:tabs>
          <w:tab w:val="left" w:pos="709" w:leader="none"/>
        </w:tabs>
        <w:spacing w:lineRule="auto" w:line="276"/>
        <w:ind w:firstLine="425"/>
        <w:jc w:val="both"/>
        <w:rPr>
          <w:rFonts w:ascii="Times New Roman" w:hAnsi="Times New Roman"/>
        </w:rPr>
      </w:pPr>
      <w:r>
        <w:rPr>
          <w:b/>
          <w:bCs/>
          <w:color w:val="000000"/>
        </w:rPr>
        <w:t xml:space="preserve">3.1. Заказчик обязан: </w:t>
      </w:r>
    </w:p>
    <w:p>
      <w:pPr>
        <w:pStyle w:val="Normal"/>
        <w:widowControl w:val="false"/>
        <w:shd w:val="clear" w:color="auto" w:fill="FFFFFF"/>
        <w:tabs>
          <w:tab w:val="left" w:pos="709" w:leader="none"/>
        </w:tabs>
        <w:spacing w:lineRule="auto" w:line="276"/>
        <w:ind w:firstLine="425"/>
        <w:jc w:val="both"/>
        <w:rPr>
          <w:rFonts w:ascii="Times New Roman" w:hAnsi="Times New Roman"/>
        </w:rPr>
      </w:pPr>
      <w:r>
        <w:rPr>
          <w:b/>
          <w:color w:val="000000"/>
        </w:rPr>
        <w:t>3.1.1.</w:t>
      </w:r>
      <w:r>
        <w:rPr>
          <w:color w:val="000000"/>
        </w:rPr>
        <w:t xml:space="preserve"> Принять и о</w:t>
      </w:r>
      <w:r>
        <w:rPr/>
        <w:t xml:space="preserve">платить товар </w:t>
      </w:r>
      <w:r>
        <w:rPr>
          <w:color w:val="000000"/>
        </w:rPr>
        <w:t>в порядке и сроки, предусмотренные Разделами 2, 4 настоящего Контракта;</w:t>
      </w:r>
    </w:p>
    <w:p>
      <w:pPr>
        <w:pStyle w:val="Normal"/>
        <w:widowControl w:val="false"/>
        <w:shd w:val="clear" w:color="auto" w:fill="FFFFFF"/>
        <w:tabs>
          <w:tab w:val="left" w:pos="709" w:leader="none"/>
        </w:tabs>
        <w:spacing w:lineRule="auto" w:line="276"/>
        <w:ind w:firstLine="425"/>
        <w:jc w:val="both"/>
        <w:rPr>
          <w:rFonts w:ascii="Times New Roman" w:hAnsi="Times New Roman"/>
        </w:rPr>
      </w:pPr>
      <w:r>
        <w:rPr>
          <w:b/>
          <w:bCs/>
          <w:color w:val="000000"/>
        </w:rPr>
        <w:t>3.2. Заказчик имеет право:</w:t>
      </w:r>
    </w:p>
    <w:p>
      <w:pPr>
        <w:pStyle w:val="Normal"/>
        <w:widowControl w:val="false"/>
        <w:shd w:val="clear" w:color="auto" w:fill="FFFFFF"/>
        <w:tabs>
          <w:tab w:val="left" w:pos="709" w:leader="none"/>
        </w:tabs>
        <w:spacing w:lineRule="auto" w:line="276"/>
        <w:ind w:firstLine="425"/>
        <w:jc w:val="both"/>
        <w:rPr>
          <w:rFonts w:ascii="Times New Roman" w:hAnsi="Times New Roman"/>
        </w:rPr>
      </w:pPr>
      <w:r>
        <w:rPr>
          <w:b/>
          <w:color w:val="000000"/>
        </w:rPr>
        <w:t>3.2.1.</w:t>
      </w:r>
      <w:r>
        <w:rPr>
          <w:color w:val="000000"/>
        </w:rPr>
        <w:t xml:space="preserve"> Контролировать качество товара, поставляемого Поставщиком;</w:t>
      </w:r>
    </w:p>
    <w:p>
      <w:pPr>
        <w:pStyle w:val="Normal"/>
        <w:widowControl w:val="false"/>
        <w:shd w:val="clear" w:color="auto" w:fill="FFFFFF"/>
        <w:tabs>
          <w:tab w:val="left" w:pos="709" w:leader="none"/>
        </w:tabs>
        <w:spacing w:lineRule="auto" w:line="276"/>
        <w:ind w:firstLine="425"/>
        <w:jc w:val="both"/>
        <w:rPr>
          <w:rFonts w:ascii="Times New Roman" w:hAnsi="Times New Roman"/>
        </w:rPr>
      </w:pPr>
      <w:r>
        <w:rPr>
          <w:b/>
          <w:color w:val="000000"/>
        </w:rPr>
        <w:t>3.2.2.</w:t>
      </w:r>
      <w:r>
        <w:rPr>
          <w:color w:val="000000"/>
        </w:rPr>
        <w:t xml:space="preserve"> В случае обнаружения недостатков при сдаче-приемке поставленного товара, Заказчик вправе потребовать от Поставщика безвозмездного устранения недостатков;</w:t>
      </w:r>
    </w:p>
    <w:p>
      <w:pPr>
        <w:pStyle w:val="Normal"/>
        <w:widowControl w:val="false"/>
        <w:shd w:val="clear" w:color="auto" w:fill="FFFFFF"/>
        <w:tabs>
          <w:tab w:val="left" w:pos="709" w:leader="none"/>
        </w:tabs>
        <w:spacing w:lineRule="auto" w:line="276"/>
        <w:ind w:firstLine="425"/>
        <w:jc w:val="both"/>
        <w:rPr>
          <w:rFonts w:ascii="Times New Roman" w:hAnsi="Times New Roman"/>
        </w:rPr>
      </w:pPr>
      <w:r>
        <w:rPr>
          <w:b/>
          <w:color w:val="000000"/>
        </w:rPr>
        <w:t>3.2.3.</w:t>
      </w:r>
      <w:r>
        <w:rPr>
          <w:color w:val="000000"/>
        </w:rPr>
        <w:t xml:space="preserve"> Осуществить выплату Поставщику суммы, уменьшенной на сумму пени и/или штрафов в порядке, предусмотренном Разделом 5 настоящего Контракта. </w:t>
      </w:r>
    </w:p>
    <w:p>
      <w:pPr>
        <w:pStyle w:val="Normal"/>
        <w:widowControl w:val="false"/>
        <w:shd w:val="clear" w:color="auto" w:fill="FFFFFF"/>
        <w:tabs>
          <w:tab w:val="left" w:pos="709" w:leader="none"/>
        </w:tabs>
        <w:spacing w:lineRule="auto" w:line="276"/>
        <w:ind w:firstLine="425"/>
        <w:jc w:val="both"/>
        <w:rPr>
          <w:rFonts w:ascii="Times New Roman" w:hAnsi="Times New Roman"/>
        </w:rPr>
      </w:pPr>
      <w:r>
        <w:rPr>
          <w:b/>
          <w:color w:val="000000"/>
        </w:rPr>
        <w:t>3.2.4.</w:t>
      </w:r>
      <w:r>
        <w:rPr>
          <w:color w:val="000000"/>
        </w:rPr>
        <w:t xml:space="preserve"> Совершать иные действия, предусмотренные Контрактом.</w:t>
      </w:r>
    </w:p>
    <w:p>
      <w:pPr>
        <w:pStyle w:val="Normal"/>
        <w:widowControl w:val="false"/>
        <w:shd w:val="clear" w:color="auto" w:fill="FFFFFF"/>
        <w:tabs>
          <w:tab w:val="left" w:pos="709" w:leader="none"/>
        </w:tabs>
        <w:spacing w:lineRule="auto" w:line="276"/>
        <w:ind w:firstLine="425"/>
        <w:jc w:val="both"/>
        <w:rPr>
          <w:rFonts w:ascii="Times New Roman" w:hAnsi="Times New Roman"/>
        </w:rPr>
      </w:pPr>
      <w:r>
        <w:rPr>
          <w:b/>
          <w:bCs/>
          <w:color w:val="000000"/>
        </w:rPr>
        <w:t>3.3. Поставщик обязан:</w:t>
      </w:r>
    </w:p>
    <w:p>
      <w:pPr>
        <w:pStyle w:val="Normal"/>
        <w:widowControl w:val="false"/>
        <w:shd w:val="clear" w:color="auto" w:fill="FFFFFF"/>
        <w:tabs>
          <w:tab w:val="left" w:pos="709" w:leader="none"/>
        </w:tabs>
        <w:spacing w:lineRule="auto" w:line="276"/>
        <w:ind w:firstLine="425"/>
        <w:jc w:val="both"/>
        <w:rPr>
          <w:rFonts w:ascii="Times New Roman" w:hAnsi="Times New Roman"/>
        </w:rPr>
      </w:pPr>
      <w:r>
        <w:rPr>
          <w:b/>
          <w:color w:val="000000"/>
        </w:rPr>
        <w:t>3.3</w:t>
      </w:r>
      <w:r>
        <w:rPr>
          <w:b/>
        </w:rPr>
        <w:t>.1.</w:t>
      </w:r>
      <w:r>
        <w:rPr/>
        <w:t xml:space="preserve"> Своевременно поставить товар надлежащего качества в соответствии с условиями настоящего Контракта, а также Спецификацией (Приложение № 1 к </w:t>
      </w:r>
      <w:r>
        <w:rPr>
          <w:color w:val="000000"/>
        </w:rPr>
        <w:t>настоящему Контракту);</w:t>
      </w:r>
    </w:p>
    <w:p>
      <w:pPr>
        <w:pStyle w:val="Normal"/>
        <w:widowControl w:val="false"/>
        <w:shd w:val="clear" w:color="auto" w:fill="FFFFFF"/>
        <w:tabs>
          <w:tab w:val="left" w:pos="709" w:leader="none"/>
        </w:tabs>
        <w:spacing w:lineRule="auto" w:line="276"/>
        <w:ind w:firstLine="425"/>
        <w:jc w:val="both"/>
        <w:rPr>
          <w:rFonts w:ascii="Times New Roman" w:hAnsi="Times New Roman"/>
        </w:rPr>
      </w:pPr>
      <w:r>
        <w:rPr>
          <w:b/>
          <w:color w:val="000000"/>
        </w:rPr>
        <w:t>3.3.2.</w:t>
      </w:r>
      <w:r>
        <w:rPr>
          <w:color w:val="000000"/>
        </w:rPr>
        <w:t xml:space="preserve"> Осуществлять погрузочно-разгрузочные работы собственными силами на склад Заказчика, расположенный на 1 этаже.</w:t>
      </w:r>
    </w:p>
    <w:p>
      <w:pPr>
        <w:pStyle w:val="Normal"/>
        <w:widowControl w:val="false"/>
        <w:shd w:val="clear" w:color="auto" w:fill="FFFFFF"/>
        <w:tabs>
          <w:tab w:val="left" w:pos="709" w:leader="none"/>
        </w:tabs>
        <w:spacing w:lineRule="auto" w:line="276"/>
        <w:ind w:firstLine="425"/>
        <w:jc w:val="both"/>
        <w:rPr>
          <w:rFonts w:ascii="Times New Roman" w:hAnsi="Times New Roman"/>
        </w:rPr>
      </w:pPr>
      <w:r>
        <w:rPr>
          <w:b/>
          <w:color w:val="000000"/>
        </w:rPr>
        <w:t>3.3.3.</w:t>
      </w:r>
      <w:r>
        <w:rPr>
          <w:color w:val="000000"/>
        </w:rPr>
        <w:t xml:space="preserve"> Оплатить Заказчику пени и/или штрафы в случае, если Заказчик выставил Поставщику требование об их уплате, в порядке и сроки, предусмотренные Разделом 5 настоящего Контракта.</w:t>
      </w:r>
    </w:p>
    <w:p>
      <w:pPr>
        <w:pStyle w:val="Normal"/>
        <w:widowControl w:val="false"/>
        <w:shd w:val="clear" w:color="auto" w:fill="FFFFFF"/>
        <w:tabs>
          <w:tab w:val="left" w:pos="709" w:leader="none"/>
        </w:tabs>
        <w:spacing w:lineRule="auto" w:line="276"/>
        <w:ind w:firstLine="425"/>
        <w:jc w:val="both"/>
        <w:rPr>
          <w:rFonts w:ascii="Times New Roman" w:hAnsi="Times New Roman"/>
        </w:rPr>
      </w:pPr>
      <w:r>
        <w:rPr>
          <w:b/>
          <w:color w:val="000000"/>
        </w:rPr>
        <w:t>3.3.4.</w:t>
      </w:r>
      <w:r>
        <w:rPr>
          <w:color w:val="000000"/>
        </w:rPr>
        <w:t xml:space="preserve"> </w:t>
      </w:r>
      <w:r>
        <w:rPr/>
        <w:t>В случае наличия законодательных требований Поставщик обязуется представить дополнительные документы - акты по установленным формам, справки, счета фактуры и иные документы.</w:t>
      </w:r>
    </w:p>
    <w:p>
      <w:pPr>
        <w:pStyle w:val="Normal"/>
        <w:widowControl w:val="false"/>
        <w:shd w:val="clear" w:color="auto" w:fill="FFFFFF"/>
        <w:tabs>
          <w:tab w:val="left" w:pos="709" w:leader="none"/>
        </w:tabs>
        <w:spacing w:lineRule="auto" w:line="276"/>
        <w:ind w:firstLine="425"/>
        <w:jc w:val="both"/>
        <w:rPr>
          <w:rFonts w:ascii="Times New Roman" w:hAnsi="Times New Roman"/>
        </w:rPr>
      </w:pPr>
      <w:r>
        <w:rPr>
          <w:b/>
        </w:rPr>
        <w:t>3.3.5.</w:t>
      </w:r>
      <w:r>
        <w:rPr/>
        <w:t xml:space="preserve"> Предоставить обеспечение исполнения гарантийных обязательств в случае, если такое требование установлено в Разделе 6 Контракта.</w:t>
      </w:r>
    </w:p>
    <w:p>
      <w:pPr>
        <w:pStyle w:val="Normal"/>
        <w:spacing w:lineRule="auto" w:line="276"/>
        <w:ind w:firstLine="425"/>
        <w:jc w:val="both"/>
        <w:rPr>
          <w:rFonts w:ascii="Times New Roman" w:hAnsi="Times New Roman"/>
        </w:rPr>
      </w:pPr>
      <w:r>
        <w:rPr>
          <w:rFonts w:eastAsia="Calibri"/>
          <w:b/>
          <w:bCs/>
        </w:rPr>
        <w:t>3.4. Поставщик вправе:</w:t>
      </w:r>
    </w:p>
    <w:p>
      <w:pPr>
        <w:pStyle w:val="Normal"/>
        <w:spacing w:lineRule="auto" w:line="276"/>
        <w:ind w:firstLine="425"/>
        <w:jc w:val="both"/>
        <w:rPr>
          <w:rFonts w:ascii="Times New Roman" w:hAnsi="Times New Roman"/>
        </w:rPr>
      </w:pPr>
      <w:r>
        <w:rPr>
          <w:b/>
        </w:rPr>
        <w:t>3.4.1.</w:t>
      </w:r>
      <w:r>
        <w:rPr/>
        <w:t xml:space="preserve"> Требовать оплаты по настоящему Контракту в случае надлежащего исполнения своих обязательств;</w:t>
      </w:r>
    </w:p>
    <w:p>
      <w:pPr>
        <w:pStyle w:val="Normal"/>
        <w:shd w:val="clear" w:color="auto" w:fill="FFFFFF"/>
        <w:spacing w:lineRule="auto" w:line="276"/>
        <w:ind w:firstLine="425"/>
        <w:jc w:val="both"/>
        <w:rPr>
          <w:rFonts w:ascii="Times New Roman" w:hAnsi="Times New Roman"/>
        </w:rPr>
      </w:pPr>
      <w:r>
        <w:rPr>
          <w:b/>
        </w:rPr>
        <w:t>3.4.2.</w:t>
      </w:r>
      <w:r>
        <w:rPr/>
        <w:t xml:space="preserve"> Принять решение об одностороннем отказе от исполнения настоящего Контракта в соответствии с законодательством Российской Федерации.</w:t>
      </w:r>
    </w:p>
    <w:p>
      <w:pPr>
        <w:pStyle w:val="Normal"/>
        <w:shd w:val="clear" w:color="auto" w:fill="FFFFFF"/>
        <w:spacing w:lineRule="auto" w:line="276"/>
        <w:ind w:firstLine="425"/>
        <w:jc w:val="both"/>
        <w:rPr>
          <w:rFonts w:ascii="Times New Roman" w:hAnsi="Times New Roman" w:eastAsia="Calibri"/>
          <w:bCs/>
        </w:rPr>
      </w:pPr>
      <w:r>
        <w:rPr>
          <w:rFonts w:eastAsia="Calibri"/>
          <w:bCs/>
        </w:rPr>
      </w:r>
    </w:p>
    <w:p>
      <w:pPr>
        <w:pStyle w:val="Normal"/>
        <w:shd w:val="clear" w:color="auto" w:fill="FFFFFF"/>
        <w:tabs>
          <w:tab w:val="left" w:pos="709" w:leader="none"/>
        </w:tabs>
        <w:spacing w:lineRule="auto" w:line="276"/>
        <w:ind w:firstLine="425"/>
        <w:jc w:val="center"/>
        <w:rPr>
          <w:rFonts w:ascii="Times New Roman" w:hAnsi="Times New Roman"/>
        </w:rPr>
      </w:pPr>
      <w:r>
        <w:rPr>
          <w:b/>
          <w:bCs/>
          <w:color w:val="000000"/>
        </w:rPr>
        <w:t>4. ПОРЯДОК ПРИЕМА-ПЕРЕДАЧИ ТОВАРА</w:t>
      </w:r>
    </w:p>
    <w:p>
      <w:pPr>
        <w:pStyle w:val="Normal"/>
        <w:shd w:val="clear" w:color="auto" w:fill="FFFFFF"/>
        <w:tabs>
          <w:tab w:val="left" w:pos="709" w:leader="none"/>
        </w:tabs>
        <w:spacing w:lineRule="auto" w:line="276"/>
        <w:ind w:firstLine="425"/>
        <w:jc w:val="both"/>
        <w:rPr>
          <w:rFonts w:ascii="Times New Roman" w:hAnsi="Times New Roman"/>
        </w:rPr>
      </w:pPr>
      <w:r>
        <w:rPr>
          <w:b/>
          <w:color w:val="000000"/>
        </w:rPr>
        <w:t>4.1.</w:t>
      </w:r>
      <w:r>
        <w:rPr>
          <w:color w:val="000000"/>
        </w:rPr>
        <w:t xml:space="preserve"> Поставка товара осуществляется Поставщиком единовременно в течение 10 (Десяти) календарных дней со дня заключения настоящего Контракта</w:t>
      </w:r>
      <w:r>
        <w:rPr/>
        <w:t xml:space="preserve"> </w:t>
      </w:r>
      <w:r>
        <w:rPr>
          <w:color w:val="000000"/>
        </w:rPr>
        <w:t>по адресу, указанному в п. 1.4 настоящего контракта.</w:t>
      </w:r>
      <w:r>
        <w:rPr/>
        <w:t xml:space="preserve"> </w:t>
      </w:r>
    </w:p>
    <w:p>
      <w:pPr>
        <w:pStyle w:val="Normal"/>
        <w:spacing w:lineRule="auto" w:line="276"/>
        <w:ind w:firstLine="425"/>
        <w:jc w:val="both"/>
        <w:rPr>
          <w:rFonts w:ascii="Times New Roman" w:hAnsi="Times New Roman"/>
        </w:rPr>
      </w:pPr>
      <w:r>
        <w:rPr>
          <w:b/>
          <w:bCs/>
          <w:color w:val="000000"/>
        </w:rPr>
        <w:t>4.2.</w:t>
      </w:r>
      <w:r>
        <w:rPr>
          <w:bCs/>
          <w:color w:val="000000"/>
        </w:rPr>
        <w:t xml:space="preserve"> При поставке товара Поставщик представляет следующие документы: акт сдачи-приемки товара, счет и/или счет-фактуру, товарную накладную, </w:t>
      </w:r>
      <w:r>
        <w:rPr/>
        <w:t>с указанием сведений о номере и дате заключения контракта,  подписанные уполномоченным представителем.</w:t>
      </w:r>
    </w:p>
    <w:p>
      <w:pPr>
        <w:pStyle w:val="BodyText"/>
        <w:spacing w:lineRule="auto" w:line="276" w:before="0" w:after="0"/>
        <w:ind w:firstLine="425"/>
        <w:rPr>
          <w:rFonts w:ascii="Times New Roman" w:hAnsi="Times New Roman"/>
        </w:rPr>
      </w:pPr>
      <w:r>
        <w:rPr>
          <w:b/>
        </w:rPr>
        <w:t>4.3.</w:t>
      </w:r>
      <w:r>
        <w:rPr/>
        <w:t xml:space="preserve"> Поставка товара включает в себя: погрузку товара на складе </w:t>
      </w:r>
      <w:r>
        <w:rPr>
          <w:color w:val="000000"/>
        </w:rPr>
        <w:t>Поставщика</w:t>
      </w:r>
      <w:r>
        <w:rPr/>
        <w:t xml:space="preserve"> и разгрузку в месте доставки. Разгрузка товара осуществляется силами и за счет средств </w:t>
      </w:r>
      <w:r>
        <w:rPr>
          <w:color w:val="000000"/>
        </w:rPr>
        <w:t>Поставщика</w:t>
      </w:r>
      <w:r>
        <w:rPr/>
        <w:t xml:space="preserve"> в помещениях, указанных Заказчиком. Разгрузка и приемка товара по количеству и качеству производится только в присутствии представителей Заказчика и </w:t>
      </w:r>
      <w:r>
        <w:rPr>
          <w:color w:val="000000"/>
        </w:rPr>
        <w:t>Поставщика</w:t>
      </w:r>
      <w:r>
        <w:rPr/>
        <w:t>, в соответствии с товарной накладной и должна быть полностью завершена в день поставки.</w:t>
      </w:r>
    </w:p>
    <w:p>
      <w:pPr>
        <w:pStyle w:val="BodyText"/>
        <w:spacing w:lineRule="auto" w:line="276" w:before="0" w:after="0"/>
        <w:ind w:firstLine="425"/>
        <w:rPr>
          <w:rFonts w:ascii="Times New Roman" w:hAnsi="Times New Roman"/>
        </w:rPr>
      </w:pPr>
      <w:r>
        <w:rPr>
          <w:b/>
        </w:rPr>
        <w:t xml:space="preserve">4.4. </w:t>
      </w:r>
      <w:r>
        <w:rPr/>
        <w:t>Поставка товара Заказчику осуществляется в рабочий день (в рабочее время). Время доставки товара должно быть согласовано с Заказчиком предварительно. О конкретной дате поставки Поставщик уведомляет Заказчика телефонограммой за два дня до даты предполагаемой поставки.</w:t>
      </w:r>
      <w:bookmarkStart w:id="5" w:name="_ref_1294609"/>
    </w:p>
    <w:p>
      <w:pPr>
        <w:pStyle w:val="Heading2"/>
        <w:keepNext w:val="false"/>
        <w:numPr>
          <w:ilvl w:val="0"/>
          <w:numId w:val="0"/>
        </w:numPr>
        <w:suppressAutoHyphens w:val="false"/>
        <w:spacing w:lineRule="auto" w:line="276"/>
        <w:ind w:firstLine="425" w:left="0"/>
        <w:jc w:val="both"/>
        <w:rPr>
          <w:rFonts w:ascii="Times New Roman" w:hAnsi="Times New Roman"/>
        </w:rPr>
      </w:pPr>
      <w:r>
        <w:rPr/>
        <w:t>4.5.</w:t>
      </w:r>
      <w:r>
        <w:rPr>
          <w:b w:val="false"/>
        </w:rPr>
        <w:t xml:space="preserve"> По решению Заказчика для приемки поставленного товара может создаваться приемочная комиссия, которая состоит не менее чем из пяти человек.</w:t>
      </w:r>
      <w:bookmarkEnd w:id="5"/>
    </w:p>
    <w:p>
      <w:pPr>
        <w:pStyle w:val="Heading2"/>
        <w:keepNext w:val="false"/>
        <w:numPr>
          <w:ilvl w:val="0"/>
          <w:numId w:val="0"/>
        </w:numPr>
        <w:suppressAutoHyphens w:val="false"/>
        <w:spacing w:lineRule="auto" w:line="276"/>
        <w:ind w:firstLine="425" w:left="0"/>
        <w:jc w:val="both"/>
        <w:rPr>
          <w:rFonts w:ascii="Times New Roman" w:hAnsi="Times New Roman"/>
        </w:rPr>
      </w:pPr>
      <w:bookmarkStart w:id="6" w:name="_ref_1294612"/>
      <w:r>
        <w:rPr/>
        <w:t>4.6.</w:t>
      </w:r>
      <w:r>
        <w:rPr>
          <w:b w:val="false"/>
        </w:rPr>
        <w:t xml:space="preserve"> Осмотр товара и проверка его количества, качества и комплектности производятся в месте доставки в день вручения товара Заказчику. Заказчик не принимает товар, если в ходе осмотра и проверки обнаружится, что он не соответствует условиям Контракта.</w:t>
      </w:r>
      <w:bookmarkEnd w:id="6"/>
    </w:p>
    <w:p>
      <w:pPr>
        <w:pStyle w:val="Heading2"/>
        <w:keepNext w:val="false"/>
        <w:numPr>
          <w:ilvl w:val="0"/>
          <w:numId w:val="0"/>
        </w:numPr>
        <w:suppressAutoHyphens w:val="false"/>
        <w:spacing w:lineRule="auto" w:line="276"/>
        <w:ind w:firstLine="425" w:left="0"/>
        <w:jc w:val="both"/>
        <w:rPr>
          <w:rFonts w:ascii="Times New Roman" w:hAnsi="Times New Roman"/>
        </w:rPr>
      </w:pPr>
      <w:bookmarkStart w:id="7" w:name="_ref_1294617"/>
      <w:r>
        <w:rPr/>
        <w:t>4.7.</w:t>
      </w:r>
      <w:r>
        <w:rPr>
          <w:b w:val="false"/>
        </w:rPr>
        <w:t xml:space="preserve"> Проверка количества товара производится путем подсчета товарных единиц.</w:t>
      </w:r>
      <w:bookmarkEnd w:id="7"/>
    </w:p>
    <w:p>
      <w:pPr>
        <w:pStyle w:val="Heading2"/>
        <w:keepNext w:val="false"/>
        <w:numPr>
          <w:ilvl w:val="0"/>
          <w:numId w:val="0"/>
        </w:numPr>
        <w:suppressAutoHyphens w:val="false"/>
        <w:spacing w:lineRule="auto" w:line="276"/>
        <w:ind w:firstLine="425" w:left="0"/>
        <w:jc w:val="both"/>
        <w:rPr>
          <w:rFonts w:ascii="Times New Roman" w:hAnsi="Times New Roman"/>
        </w:rPr>
      </w:pPr>
      <w:bookmarkStart w:id="8" w:name="_ref_1294619"/>
      <w:r>
        <w:rPr/>
        <w:t>4.8.</w:t>
      </w:r>
      <w:r>
        <w:rPr>
          <w:b w:val="false"/>
        </w:rPr>
        <w:t xml:space="preserve"> Проверка комплектности товара осуществляется путем визуального осмотра.</w:t>
      </w:r>
      <w:bookmarkEnd w:id="8"/>
    </w:p>
    <w:p>
      <w:pPr>
        <w:pStyle w:val="Heading2"/>
        <w:keepNext w:val="false"/>
        <w:numPr>
          <w:ilvl w:val="0"/>
          <w:numId w:val="0"/>
        </w:numPr>
        <w:suppressAutoHyphens w:val="false"/>
        <w:spacing w:lineRule="auto" w:line="276"/>
        <w:ind w:firstLine="425" w:left="0"/>
        <w:jc w:val="both"/>
        <w:rPr>
          <w:rFonts w:ascii="Times New Roman" w:hAnsi="Times New Roman"/>
        </w:rPr>
      </w:pPr>
      <w:bookmarkStart w:id="9" w:name="_ref_1294620"/>
      <w:r>
        <w:rPr/>
        <w:t>4.9.</w:t>
      </w:r>
      <w:r>
        <w:rPr>
          <w:b w:val="false"/>
        </w:rPr>
        <w:t xml:space="preserve"> 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bookmarkEnd w:id="9"/>
    </w:p>
    <w:p>
      <w:pPr>
        <w:pStyle w:val="Heading2"/>
        <w:keepNext w:val="false"/>
        <w:numPr>
          <w:ilvl w:val="0"/>
          <w:numId w:val="0"/>
        </w:numPr>
        <w:suppressAutoHyphens w:val="false"/>
        <w:spacing w:lineRule="auto" w:line="276"/>
        <w:ind w:firstLine="425" w:left="0"/>
        <w:jc w:val="both"/>
        <w:rPr>
          <w:rFonts w:ascii="Times New Roman" w:hAnsi="Times New Roman"/>
        </w:rPr>
      </w:pPr>
      <w:bookmarkStart w:id="10" w:name="_ref_1294621"/>
      <w:r>
        <w:rPr/>
        <w:t>4.10.</w:t>
      </w:r>
      <w:r>
        <w:rPr>
          <w:b w:val="false"/>
        </w:rPr>
        <w:t xml:space="preserve"> Для проверки поставленного товара, предусмотренного Контрактом, в части его соответствия условиям Контракта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bookmarkEnd w:id="10"/>
    </w:p>
    <w:p>
      <w:pPr>
        <w:pStyle w:val="Normal"/>
        <w:spacing w:lineRule="auto" w:line="276"/>
        <w:ind w:firstLine="425"/>
        <w:jc w:val="both"/>
        <w:rPr>
          <w:rFonts w:ascii="Times New Roman" w:hAnsi="Times New Roman"/>
        </w:rPr>
      </w:pPr>
      <w:r>
        <w:rPr>
          <w:b/>
        </w:rPr>
        <w:t xml:space="preserve">4.11. </w:t>
      </w:r>
      <w:r>
        <w:rPr/>
        <w:t xml:space="preserve">В случае выявления фактов поставки товара ненадлежащего качества, Стороны составляют акт с указанием перечня недостатков. Поставщик обязан за свой счет устранить недостатки, а при необходимости заменить некачественный товар. Устранение недостатков, поставка недостающего или замена некачественного товара осуществляется </w:t>
      </w:r>
      <w:r>
        <w:rPr>
          <w:color w:val="000000"/>
        </w:rPr>
        <w:t>Поставщиком</w:t>
      </w:r>
      <w:r>
        <w:rPr/>
        <w:t xml:space="preserve"> в течение 5 (пяти) календарных дней со дня подписания товаросопроводительных документов. </w:t>
      </w:r>
    </w:p>
    <w:p>
      <w:pPr>
        <w:pStyle w:val="Normal"/>
        <w:spacing w:lineRule="auto" w:line="276"/>
        <w:ind w:firstLine="425"/>
        <w:jc w:val="both"/>
        <w:rPr>
          <w:rFonts w:ascii="Times New Roman" w:hAnsi="Times New Roman"/>
        </w:rPr>
      </w:pPr>
      <w:r>
        <w:rPr>
          <w:b/>
        </w:rPr>
        <w:t xml:space="preserve">4.12. </w:t>
      </w:r>
      <w:r>
        <w:rPr/>
        <w:t xml:space="preserve">Доставка, погрузка, разгрузка некачественного товара со склада Заказчика и обратно производится силами и за счет средств  </w:t>
      </w:r>
      <w:r>
        <w:rPr>
          <w:color w:val="000000"/>
        </w:rPr>
        <w:t>Поставщика</w:t>
      </w:r>
      <w:r>
        <w:rPr/>
        <w:t>.</w:t>
      </w:r>
    </w:p>
    <w:p>
      <w:pPr>
        <w:pStyle w:val="Normal"/>
        <w:shd w:val="clear" w:color="auto" w:fill="FFFFFF"/>
        <w:tabs>
          <w:tab w:val="clear" w:pos="709"/>
          <w:tab w:val="left" w:pos="0" w:leader="none"/>
        </w:tabs>
        <w:spacing w:lineRule="auto" w:line="276"/>
        <w:ind w:firstLine="425"/>
        <w:jc w:val="both"/>
        <w:rPr>
          <w:rFonts w:ascii="Times New Roman" w:hAnsi="Times New Roman"/>
        </w:rPr>
      </w:pPr>
      <w:r>
        <w:rPr>
          <w:b/>
        </w:rPr>
        <w:t>4.13.</w:t>
      </w:r>
      <w:r>
        <w:rPr/>
        <w:t xml:space="preserve">  Замена некачественного товара сверх срока поставки товара, считается нарушением указанного срока. На время замены товара, товар считается не поставленным</w:t>
      </w:r>
      <w:r>
        <w:rPr>
          <w:color w:val="000000"/>
          <w:spacing w:val="-1"/>
        </w:rPr>
        <w:t xml:space="preserve"> в соответствующем количестве.</w:t>
      </w:r>
    </w:p>
    <w:p>
      <w:pPr>
        <w:pStyle w:val="313"/>
        <w:tabs>
          <w:tab w:val="clear" w:pos="709"/>
          <w:tab w:val="left" w:pos="0" w:leader="none"/>
        </w:tabs>
        <w:spacing w:lineRule="auto" w:line="276" w:before="0" w:after="0"/>
        <w:ind w:firstLine="425" w:left="0"/>
        <w:jc w:val="both"/>
        <w:rPr>
          <w:rFonts w:ascii="Times New Roman" w:hAnsi="Times New Roman"/>
        </w:rPr>
      </w:pPr>
      <w:r>
        <w:rPr>
          <w:b/>
          <w:sz w:val="24"/>
          <w:szCs w:val="24"/>
        </w:rPr>
        <w:t>4.14.</w:t>
      </w:r>
      <w:r>
        <w:rPr>
          <w:sz w:val="24"/>
          <w:szCs w:val="24"/>
        </w:rPr>
        <w:t xml:space="preserve"> Все риски, связанные с доставкой товара до склада Заказчика, лежат на </w:t>
      </w:r>
      <w:r>
        <w:rPr>
          <w:color w:val="000000"/>
          <w:sz w:val="24"/>
          <w:szCs w:val="24"/>
        </w:rPr>
        <w:t>Поставщике.</w:t>
      </w:r>
      <w:bookmarkEnd w:id="0"/>
      <w:bookmarkEnd w:id="3"/>
    </w:p>
    <w:p>
      <w:pPr>
        <w:pStyle w:val="Style34"/>
        <w:spacing w:lineRule="auto" w:line="276"/>
        <w:ind w:firstLine="425"/>
        <w:jc w:val="center"/>
        <w:rPr/>
      </w:pPr>
      <w:r>
        <w:rPr>
          <w:rStyle w:val="Style9"/>
          <w:rFonts w:cs="Times New Roman" w:ascii="Times New Roman" w:hAnsi="Times New Roman"/>
          <w:color w:val="000000"/>
          <w:sz w:val="24"/>
          <w:szCs w:val="24"/>
        </w:rPr>
        <w:t>5. ОТВЕТСТВЕННОСТЬ СТОРОН</w:t>
      </w:r>
    </w:p>
    <w:p>
      <w:pPr>
        <w:pStyle w:val="Normal"/>
        <w:spacing w:lineRule="auto" w:line="276"/>
        <w:ind w:firstLine="425"/>
        <w:jc w:val="both"/>
        <w:rPr>
          <w:rFonts w:ascii="Times New Roman" w:hAnsi="Times New Roman"/>
        </w:rPr>
      </w:pPr>
      <w:r>
        <w:rPr>
          <w:b/>
        </w:rPr>
        <w:t>5.1.</w:t>
      </w:r>
      <w:r>
        <w:rPr/>
        <w:t> Стороны несут ответственность за неисполнение или ненадлежащее исполнение обязательств в соответствии с условиями настоящего Контракта и действующим законодательством Российской Федерации.</w:t>
      </w:r>
    </w:p>
    <w:p>
      <w:pPr>
        <w:pStyle w:val="Normal"/>
        <w:spacing w:lineRule="auto" w:line="276"/>
        <w:ind w:firstLine="425"/>
        <w:jc w:val="both"/>
        <w:rPr>
          <w:rFonts w:ascii="Times New Roman" w:hAnsi="Times New Roman"/>
        </w:rPr>
      </w:pPr>
      <w:r>
        <w:rPr>
          <w:b/>
        </w:rPr>
        <w:t>5.2.</w:t>
      </w:r>
      <w:r>
        <w:rPr/>
        <w:t xml:space="preserve"> В случае просрочки исполнения Подрядчиком обязательств (в том числе гарантийного обязательства), предусмотренных настоящим Контрактом, а также в иных случаях ненадлежащего исполнения Подрядчиком обязательств, предусмотренных настоящим Контрактом, Заказчик направляет Подрядчику требование об уплате неустоек (штрафов, пеней).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pPr>
        <w:pStyle w:val="Normal"/>
        <w:spacing w:lineRule="auto" w:line="276"/>
        <w:ind w:firstLine="425"/>
        <w:jc w:val="both"/>
        <w:rPr>
          <w:rFonts w:ascii="Times New Roman" w:hAnsi="Times New Roman"/>
        </w:rPr>
      </w:pPr>
      <w:r>
        <w:rPr>
          <w:b/>
        </w:rPr>
        <w:t>5.2.1.</w:t>
        <w:tab/>
      </w:r>
      <w:r>
        <w:rPr/>
        <w:t>Пеня начисляется за каждый день просрочки исполнения Подрядчиком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
    <w:p>
      <w:pPr>
        <w:pStyle w:val="Normal"/>
        <w:spacing w:lineRule="auto" w:line="276"/>
        <w:ind w:firstLine="425"/>
        <w:jc w:val="both"/>
        <w:rPr>
          <w:rFonts w:ascii="Times New Roman" w:hAnsi="Times New Roman"/>
        </w:rPr>
      </w:pPr>
      <w:r>
        <w:rPr/>
        <w:t>Просрочка исполнения Подрядчиком обязательств по доставке результатов выполненных работ начисляется исходя из сроков, установленных в настоящем Контракте.</w:t>
      </w:r>
    </w:p>
    <w:p>
      <w:pPr>
        <w:pStyle w:val="Normal"/>
        <w:spacing w:lineRule="auto" w:line="276"/>
        <w:ind w:firstLine="425"/>
        <w:jc w:val="both"/>
        <w:rPr>
          <w:rFonts w:ascii="Times New Roman" w:hAnsi="Times New Roman"/>
        </w:rPr>
      </w:pPr>
      <w:r>
        <w:rPr>
          <w:b/>
        </w:rPr>
        <w:t>5.2.2.</w:t>
      </w:r>
      <w:r>
        <w:rPr/>
        <w:t xml:space="preserve">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pPr>
        <w:pStyle w:val="Normal"/>
        <w:spacing w:lineRule="auto" w:line="276"/>
        <w:ind w:firstLine="425"/>
        <w:jc w:val="both"/>
        <w:rPr>
          <w:rFonts w:ascii="Times New Roman" w:hAnsi="Times New Roman"/>
        </w:rPr>
      </w:pPr>
      <w:r>
        <w:rPr/>
        <w:t>а) 10 процентов цены контракта (этапа) в случае, если цена контракта (этапа) не превышает 3 млн. рублей</w:t>
      </w:r>
      <w:r>
        <w:rPr>
          <w:b/>
        </w:rPr>
        <w:t>.</w:t>
      </w:r>
    </w:p>
    <w:p>
      <w:pPr>
        <w:pStyle w:val="Normal"/>
        <w:shd w:val="clear" w:color="auto" w:fill="FFFFFF"/>
        <w:spacing w:lineRule="auto" w:line="276"/>
        <w:ind w:firstLine="425"/>
        <w:jc w:val="both"/>
        <w:rPr>
          <w:rFonts w:ascii="Times New Roman" w:hAnsi="Times New Roman"/>
        </w:rPr>
      </w:pPr>
      <w:r>
        <w:rPr>
          <w:b/>
        </w:rPr>
        <w:t>5.2.3.</w:t>
      </w:r>
      <w:r>
        <w:rPr/>
        <w:t xml:space="preserve">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составляет:</w:t>
      </w:r>
    </w:p>
    <w:p>
      <w:pPr>
        <w:pStyle w:val="Normal"/>
        <w:shd w:val="clear" w:color="auto" w:fill="FFFFFF"/>
        <w:spacing w:lineRule="auto" w:line="276"/>
        <w:ind w:firstLine="425"/>
        <w:jc w:val="both"/>
        <w:rPr>
          <w:rFonts w:ascii="Times New Roman" w:hAnsi="Times New Roman"/>
        </w:rPr>
      </w:pPr>
      <w:r>
        <w:rPr>
          <w:i/>
        </w:rPr>
        <w:t>а) 1000 рублей (если цена контракта не превышает 3 млн. рублей (включительно));</w:t>
      </w:r>
    </w:p>
    <w:p>
      <w:pPr>
        <w:pStyle w:val="Normal"/>
        <w:spacing w:lineRule="auto" w:line="276"/>
        <w:ind w:firstLine="425"/>
        <w:jc w:val="both"/>
        <w:rPr>
          <w:rFonts w:ascii="Times New Roman" w:hAnsi="Times New Roman"/>
        </w:rPr>
      </w:pPr>
      <w:r>
        <w:rPr>
          <w:b/>
        </w:rPr>
        <w:t>5.3.</w:t>
      </w:r>
      <w:r>
        <w:rPr/>
        <w:t> В случае просрочки исполнения Заказчиком обязательств, предусмотренных настоящим Контрактом, а также в иных случаях ненадлежащего исполнения Заказчиком обязательств, предусмотренных настоящим Контрактом, Подрядчик вправе потребовать уплаты неустоек (штрафа, пеней).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spacing w:lineRule="auto" w:line="276"/>
        <w:ind w:firstLine="425"/>
        <w:jc w:val="both"/>
        <w:rPr>
          <w:rFonts w:ascii="Times New Roman" w:hAnsi="Times New Roman"/>
        </w:rPr>
      </w:pPr>
      <w:r>
        <w:rPr>
          <w:b/>
        </w:rPr>
        <w:t>5.3.1.</w:t>
      </w:r>
      <w:r>
        <w:rPr/>
        <w:t> Пеня начисляется за каждый день просрочки исполнения Заказчиком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pPr>
        <w:pStyle w:val="Normal"/>
        <w:tabs>
          <w:tab w:val="clear" w:pos="709"/>
          <w:tab w:val="left" w:pos="1134" w:leader="none"/>
        </w:tabs>
        <w:spacing w:lineRule="auto" w:line="276"/>
        <w:ind w:firstLine="425"/>
        <w:jc w:val="both"/>
        <w:rPr>
          <w:rFonts w:ascii="Times New Roman" w:hAnsi="Times New Roman"/>
        </w:rPr>
      </w:pPr>
      <w:r>
        <w:rPr>
          <w:b/>
        </w:rPr>
        <w:t>5.3.2.</w:t>
      </w:r>
      <w:r>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w:t>
      </w:r>
      <w:r>
        <w:rPr>
          <w:rStyle w:val="FootnoteReference"/>
          <w:vertAlign w:val="superscript"/>
        </w:rPr>
        <w:footnoteReference w:id="2"/>
      </w:r>
      <w:r>
        <w:rPr/>
        <w:t>:</w:t>
      </w:r>
    </w:p>
    <w:p>
      <w:pPr>
        <w:pStyle w:val="Normal"/>
        <w:tabs>
          <w:tab w:val="clear" w:pos="709"/>
          <w:tab w:val="left" w:pos="1134" w:leader="none"/>
        </w:tabs>
        <w:spacing w:lineRule="auto" w:line="276"/>
        <w:ind w:firstLine="425"/>
        <w:jc w:val="both"/>
        <w:rPr>
          <w:rFonts w:ascii="Times New Roman" w:hAnsi="Times New Roman"/>
        </w:rPr>
      </w:pPr>
      <w:r>
        <w:rPr>
          <w:i/>
        </w:rPr>
        <w:t>а) 1000 рублей (если цена контракта не превышает 3 млн. рублей (включительно));</w:t>
      </w:r>
    </w:p>
    <w:p>
      <w:pPr>
        <w:pStyle w:val="Normal"/>
        <w:spacing w:lineRule="auto" w:line="276"/>
        <w:ind w:firstLine="425"/>
        <w:jc w:val="both"/>
        <w:rPr>
          <w:rFonts w:ascii="Times New Roman" w:hAnsi="Times New Roman"/>
        </w:rPr>
      </w:pPr>
      <w:r>
        <w:rPr>
          <w:b/>
        </w:rPr>
        <w:t>5.4.</w:t>
      </w:r>
      <w:r>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spacing w:lineRule="auto" w:line="276"/>
        <w:ind w:firstLine="425"/>
        <w:jc w:val="both"/>
        <w:rPr>
          <w:rFonts w:ascii="Times New Roman" w:hAnsi="Times New Roman"/>
        </w:rPr>
      </w:pPr>
      <w:r>
        <w:rPr>
          <w:b/>
        </w:rPr>
        <w:t>5.5.</w:t>
      </w:r>
      <w:r>
        <w:rPr/>
        <w:t xml:space="preserve"> Уплата неустойки не освобождает Стороны от исполнения обязательств по настоящему Контракту.</w:t>
      </w:r>
    </w:p>
    <w:p>
      <w:pPr>
        <w:pStyle w:val="Normal"/>
        <w:widowControl w:val="false"/>
        <w:spacing w:lineRule="auto" w:line="276"/>
        <w:ind w:firstLine="425"/>
        <w:jc w:val="center"/>
        <w:rPr>
          <w:rFonts w:ascii="Times New Roman" w:hAnsi="Times New Roman"/>
        </w:rPr>
      </w:pPr>
      <w:r>
        <w:rPr>
          <w:b/>
          <w:bCs/>
          <w:color w:val="000000"/>
        </w:rPr>
        <w:t>6. УПАКОВКА И МАРКИРОВКА</w:t>
      </w:r>
    </w:p>
    <w:p>
      <w:pPr>
        <w:pStyle w:val="Normal"/>
        <w:widowControl w:val="false"/>
        <w:spacing w:lineRule="auto" w:line="276"/>
        <w:ind w:firstLine="425"/>
        <w:jc w:val="both"/>
        <w:rPr>
          <w:rFonts w:ascii="Times New Roman" w:hAnsi="Times New Roman"/>
        </w:rPr>
      </w:pPr>
      <w:r>
        <w:rPr>
          <w:b/>
        </w:rPr>
        <w:t xml:space="preserve">6.1. </w:t>
      </w:r>
      <w:r>
        <w:rPr/>
        <w:t>Поставщик обязуется поставить товар в упаковке, позволяющей обеспечить сохранность товара от повреждений при его отгрузке, перевозке и хранении, с указанием наименования и количества.</w:t>
      </w:r>
    </w:p>
    <w:p>
      <w:pPr>
        <w:pStyle w:val="Normal"/>
        <w:spacing w:lineRule="auto" w:line="276"/>
        <w:ind w:firstLine="425"/>
        <w:jc w:val="both"/>
        <w:rPr>
          <w:rFonts w:ascii="Times New Roman" w:hAnsi="Times New Roman"/>
        </w:rPr>
      </w:pPr>
      <w:r>
        <w:rPr>
          <w:rFonts w:eastAsia="Arial"/>
          <w:b/>
          <w:color w:val="000000"/>
        </w:rPr>
        <w:t>6.2.</w:t>
      </w:r>
      <w:r>
        <w:rPr>
          <w:rFonts w:eastAsia="Arial"/>
          <w:color w:val="000000"/>
        </w:rPr>
        <w:t xml:space="preserve"> Если производителем товара предусмотрена для него специальная упаковка, то товар должен поставляться в упаковке производителя, если она обеспечивает защиту товара от повреждения во время транспортировки. </w:t>
      </w:r>
    </w:p>
    <w:p>
      <w:pPr>
        <w:pStyle w:val="Normal"/>
        <w:spacing w:lineRule="auto" w:line="276"/>
        <w:ind w:firstLine="425"/>
        <w:jc w:val="both"/>
        <w:rPr>
          <w:rFonts w:ascii="Times New Roman" w:hAnsi="Times New Roman"/>
        </w:rPr>
      </w:pPr>
      <w:r>
        <w:rPr>
          <w:rFonts w:eastAsia="Arial"/>
          <w:b/>
        </w:rPr>
        <w:t>6.3.</w:t>
      </w:r>
      <w:r>
        <w:rPr>
          <w:rFonts w:eastAsia="Arial"/>
        </w:rPr>
        <w:t xml:space="preserve"> Упаковка товара должна отвечать требованиям безопасности жизни, здоровья и охраны окружающей среды, иметь необходимые маркировки, наклейки, пломбы, в соответствии с законодательством Российской Федерации.</w:t>
      </w:r>
    </w:p>
    <w:p>
      <w:pPr>
        <w:pStyle w:val="Normal"/>
        <w:widowControl w:val="false"/>
        <w:spacing w:lineRule="auto" w:line="276"/>
        <w:ind w:firstLine="425"/>
        <w:jc w:val="both"/>
        <w:rPr>
          <w:rFonts w:ascii="Times New Roman" w:hAnsi="Times New Roman"/>
        </w:rPr>
      </w:pPr>
      <w:r>
        <w:rPr>
          <w:b/>
        </w:rPr>
        <w:t>6.4.</w:t>
      </w:r>
      <w:r>
        <w:rPr/>
        <w:t xml:space="preserve"> При передаче товара в упаковке (таре), не обеспечивающей возможность его хранения, Заказчик вправе отказаться от принятия и оплаты товара.</w:t>
      </w:r>
      <w:r>
        <w:rPr>
          <w:b/>
          <w:bCs/>
          <w:color w:val="000000"/>
        </w:rPr>
        <w:t xml:space="preserve"> </w:t>
      </w:r>
    </w:p>
    <w:p>
      <w:pPr>
        <w:pStyle w:val="Heading1"/>
        <w:tabs>
          <w:tab w:val="clear" w:pos="0"/>
        </w:tabs>
        <w:spacing w:lineRule="auto" w:line="276" w:before="0" w:after="0"/>
        <w:ind w:firstLine="425" w:left="0"/>
        <w:jc w:val="center"/>
        <w:rPr>
          <w:rFonts w:ascii="Times New Roman" w:hAnsi="Times New Roman"/>
        </w:rPr>
      </w:pPr>
      <w:bookmarkStart w:id="11" w:name="sub_3060"/>
      <w:bookmarkEnd w:id="11"/>
      <w:r>
        <w:rPr>
          <w:rFonts w:cs="Times New Roman" w:ascii="Times New Roman" w:hAnsi="Times New Roman"/>
          <w:color w:val="000000"/>
          <w:sz w:val="24"/>
          <w:szCs w:val="24"/>
        </w:rPr>
        <w:t>7. ОБСТОЯТЕЛЬСТВА НЕПРЕОДОЛИМОЙ СИЛЫ</w:t>
      </w:r>
    </w:p>
    <w:p>
      <w:pPr>
        <w:pStyle w:val="Style34"/>
        <w:spacing w:lineRule="auto" w:line="276"/>
        <w:ind w:firstLine="425"/>
        <w:rPr>
          <w:rFonts w:ascii="Times New Roman" w:hAnsi="Times New Roman"/>
        </w:rPr>
      </w:pPr>
      <w:bookmarkStart w:id="12" w:name="sub_3061"/>
      <w:bookmarkStart w:id="13" w:name="sub_3060_Копия_1"/>
      <w:bookmarkEnd w:id="13"/>
      <w:r>
        <w:rPr>
          <w:rFonts w:cs="Times New Roman" w:ascii="Times New Roman" w:hAnsi="Times New Roman"/>
          <w:b/>
          <w:color w:val="000000"/>
          <w:sz w:val="24"/>
          <w:szCs w:val="24"/>
        </w:rPr>
        <w:t xml:space="preserve">7.1. </w:t>
      </w:r>
      <w:r>
        <w:rPr>
          <w:rFonts w:cs="Times New Roman" w:ascii="Times New Roman" w:hAnsi="Times New Roman"/>
          <w:color w:val="000000"/>
          <w:sz w:val="24"/>
          <w:szCs w:val="24"/>
        </w:rPr>
        <w:t>Ни одна из Сторон не несет ответственности перед другой Стороной за неисполнение или ненадлежащее исполнение обязательств по настоящему Контракту,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w:t>
      </w:r>
    </w:p>
    <w:p>
      <w:pPr>
        <w:pStyle w:val="Style34"/>
        <w:spacing w:lineRule="auto" w:line="276"/>
        <w:ind w:firstLine="425"/>
        <w:rPr>
          <w:rFonts w:ascii="Times New Roman" w:hAnsi="Times New Roman"/>
        </w:rPr>
      </w:pPr>
      <w:r>
        <w:rPr>
          <w:rFonts w:cs="Times New Roman" w:ascii="Times New Roman" w:hAnsi="Times New Roman"/>
          <w:b/>
          <w:color w:val="000000"/>
          <w:sz w:val="24"/>
          <w:szCs w:val="24"/>
        </w:rPr>
        <w:t xml:space="preserve">7.2. </w:t>
      </w:r>
      <w:r>
        <w:rPr>
          <w:rFonts w:cs="Times New Roman" w:ascii="Times New Roman" w:hAnsi="Times New Roman"/>
          <w:color w:val="000000"/>
          <w:sz w:val="24"/>
          <w:szCs w:val="24"/>
        </w:rPr>
        <w:t>Свидетельство, выданное соответствующей торгово-промышленной палатой или иным компетентным органом, является достаточным подтверждением наличия и продолжительности действия обстоятельств непреодолимой силы.</w:t>
      </w:r>
    </w:p>
    <w:p>
      <w:pPr>
        <w:pStyle w:val="Style34"/>
        <w:spacing w:lineRule="auto" w:line="276"/>
        <w:ind w:firstLine="425"/>
        <w:rPr>
          <w:rFonts w:ascii="Times New Roman" w:hAnsi="Times New Roman"/>
        </w:rPr>
      </w:pPr>
      <w:r>
        <w:rPr>
          <w:rFonts w:cs="Times New Roman" w:ascii="Times New Roman" w:hAnsi="Times New Roman"/>
          <w:b/>
          <w:color w:val="000000"/>
          <w:sz w:val="24"/>
          <w:szCs w:val="24"/>
        </w:rPr>
        <w:t xml:space="preserve">7.3. </w:t>
      </w:r>
      <w:r>
        <w:rPr>
          <w:rFonts w:cs="Times New Roman" w:ascii="Times New Roman" w:hAnsi="Times New Roman"/>
          <w:color w:val="000000"/>
          <w:sz w:val="24"/>
          <w:szCs w:val="24"/>
        </w:rPr>
        <w:t>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о таких обстоятельствах и их влиянии на исполнение обязательств по настоящему Контракту.</w:t>
      </w:r>
    </w:p>
    <w:p>
      <w:pPr>
        <w:pStyle w:val="Normal"/>
        <w:spacing w:lineRule="auto" w:line="276"/>
        <w:ind w:firstLine="425"/>
        <w:jc w:val="both"/>
        <w:rPr>
          <w:rFonts w:ascii="Times New Roman" w:hAnsi="Times New Roman"/>
        </w:rPr>
      </w:pPr>
      <w:r>
        <w:rPr>
          <w:b/>
          <w:color w:val="000000"/>
        </w:rPr>
        <w:t xml:space="preserve">7.4. </w:t>
      </w:r>
      <w:r>
        <w:rPr>
          <w:color w:val="000000"/>
        </w:rPr>
        <w:t>Неуведомление,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pPr>
        <w:pStyle w:val="Normal"/>
        <w:spacing w:lineRule="auto" w:line="276"/>
        <w:ind w:firstLine="425"/>
        <w:jc w:val="both"/>
        <w:rPr>
          <w:rFonts w:ascii="Times New Roman" w:hAnsi="Times New Roman"/>
        </w:rPr>
      </w:pPr>
      <w:r>
        <w:rPr>
          <w:b/>
          <w:color w:val="000000"/>
        </w:rPr>
        <w:t xml:space="preserve">7.5. </w:t>
      </w:r>
      <w:r>
        <w:rPr>
          <w:color w:val="000000"/>
        </w:rPr>
        <w:t>Если какое-либо из обстоятельств непреодолимой силы непосредственно повлияет на выполнение каких-либо обязательств по Контракту, период их выполнения по соглашению Сторон может быть продлен на срок действия указанных обстоятельств.</w:t>
      </w:r>
      <w:bookmarkStart w:id="14" w:name="sub_3080"/>
      <w:bookmarkStart w:id="15" w:name="sub_3070"/>
      <w:bookmarkEnd w:id="12"/>
    </w:p>
    <w:p>
      <w:pPr>
        <w:pStyle w:val="Heading1"/>
        <w:spacing w:lineRule="auto" w:line="276" w:before="0" w:after="0"/>
        <w:ind w:firstLine="425" w:left="0"/>
        <w:jc w:val="center"/>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Heading1"/>
        <w:spacing w:lineRule="auto" w:line="276" w:before="0" w:after="0"/>
        <w:ind w:firstLine="425" w:left="0"/>
        <w:jc w:val="center"/>
        <w:rPr>
          <w:rFonts w:ascii="Times New Roman" w:hAnsi="Times New Roman"/>
        </w:rPr>
      </w:pPr>
      <w:bookmarkStart w:id="16" w:name="_GoBack"/>
      <w:bookmarkEnd w:id="16"/>
      <w:r>
        <w:rPr>
          <w:rFonts w:cs="Times New Roman" w:ascii="Times New Roman" w:hAnsi="Times New Roman"/>
          <w:color w:val="000000"/>
          <w:sz w:val="24"/>
          <w:szCs w:val="24"/>
        </w:rPr>
        <w:t xml:space="preserve">8. </w:t>
      </w:r>
      <w:r>
        <w:rPr>
          <w:rFonts w:cs="Times New Roman" w:ascii="Times New Roman" w:hAnsi="Times New Roman"/>
          <w:sz w:val="24"/>
          <w:szCs w:val="24"/>
        </w:rPr>
        <w:t>ПОРЯДОК УРЕГУЛИРОВАНИЯ СПОРОВ</w:t>
      </w:r>
      <w:bookmarkEnd w:id="15"/>
    </w:p>
    <w:p>
      <w:pPr>
        <w:pStyle w:val="Normal"/>
        <w:spacing w:lineRule="auto" w:line="276"/>
        <w:ind w:firstLine="425"/>
        <w:jc w:val="both"/>
        <w:rPr>
          <w:rFonts w:ascii="Times New Roman" w:hAnsi="Times New Roman"/>
        </w:rPr>
      </w:pPr>
      <w:r>
        <w:rPr>
          <w:b/>
        </w:rPr>
        <w:t>8.1.</w:t>
      </w:r>
      <w:r>
        <w:rPr/>
        <w:t xml:space="preserve">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дополнительного соглашения.</w:t>
      </w:r>
    </w:p>
    <w:p>
      <w:pPr>
        <w:pStyle w:val="Normal"/>
        <w:spacing w:lineRule="auto" w:line="276"/>
        <w:ind w:firstLine="425"/>
        <w:jc w:val="both"/>
        <w:rPr>
          <w:rFonts w:ascii="Times New Roman" w:hAnsi="Times New Roman"/>
        </w:rPr>
      </w:pPr>
      <w:r>
        <w:rPr>
          <w:b/>
        </w:rPr>
        <w:t>8.2.</w:t>
      </w:r>
      <w:r>
        <w:rPr/>
        <w:t xml:space="preserve">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 </w:t>
      </w:r>
    </w:p>
    <w:p>
      <w:pPr>
        <w:pStyle w:val="Normal"/>
        <w:spacing w:lineRule="auto" w:line="276"/>
        <w:ind w:firstLine="425"/>
        <w:jc w:val="both"/>
        <w:rPr>
          <w:rFonts w:ascii="Times New Roman" w:hAnsi="Times New Roman"/>
        </w:rPr>
      </w:pPr>
      <w:r>
        <w:rPr>
          <w:b/>
        </w:rPr>
        <w:t>8.3.</w:t>
      </w:r>
      <w:r>
        <w:rPr/>
        <w:t xml:space="preserve"> Любые споры, неурегулированные во внесудебном порядке разрешаются Арбитражным судом г. Санкт-Петербурга и Ленинградской области.</w:t>
      </w:r>
    </w:p>
    <w:p>
      <w:pPr>
        <w:pStyle w:val="Normal"/>
        <w:widowControl w:val="false"/>
        <w:numPr>
          <w:ilvl w:val="0"/>
          <w:numId w:val="1"/>
        </w:numPr>
        <w:spacing w:lineRule="auto" w:line="276"/>
        <w:ind w:firstLine="425" w:left="0"/>
        <w:jc w:val="both"/>
        <w:rPr>
          <w:rFonts w:ascii="Times New Roman" w:hAnsi="Times New Roman"/>
        </w:rPr>
      </w:pPr>
      <w:r>
        <w:rPr>
          <w:b/>
        </w:rPr>
        <w:t>8.4.</w:t>
      </w:r>
      <w:r>
        <w:rPr/>
        <w:t xml:space="preserve"> К отношениям сторон по настоящему Контракту и в связи с ним применяется законодательство Российской Федерации.</w:t>
      </w:r>
    </w:p>
    <w:p>
      <w:pPr>
        <w:pStyle w:val="Heading1"/>
        <w:spacing w:lineRule="auto" w:line="276" w:before="0" w:after="0"/>
        <w:ind w:firstLine="425" w:left="0"/>
        <w:jc w:val="center"/>
        <w:rPr>
          <w:rFonts w:ascii="Times New Roman" w:hAnsi="Times New Roman" w:cs="Times New Roman"/>
          <w:color w:val="000000"/>
          <w:sz w:val="24"/>
          <w:szCs w:val="24"/>
        </w:rPr>
      </w:pPr>
      <w:r>
        <w:rPr>
          <w:rFonts w:cs="Times New Roman" w:ascii="Times New Roman" w:hAnsi="Times New Roman"/>
          <w:color w:val="000000"/>
          <w:sz w:val="24"/>
          <w:szCs w:val="24"/>
        </w:rPr>
      </w:r>
      <w:bookmarkStart w:id="17" w:name="sub_3090"/>
      <w:bookmarkStart w:id="18" w:name="sub_3090"/>
      <w:bookmarkEnd w:id="14"/>
      <w:bookmarkEnd w:id="18"/>
    </w:p>
    <w:p>
      <w:pPr>
        <w:pStyle w:val="Heading1"/>
        <w:spacing w:lineRule="auto" w:line="276" w:before="0" w:after="0"/>
        <w:ind w:firstLine="425" w:left="0"/>
        <w:jc w:val="center"/>
        <w:rPr>
          <w:rFonts w:ascii="Times New Roman" w:hAnsi="Times New Roman"/>
        </w:rPr>
      </w:pPr>
      <w:r>
        <w:rPr>
          <w:rFonts w:cs="Times New Roman" w:ascii="Times New Roman" w:hAnsi="Times New Roman"/>
          <w:color w:val="000000"/>
          <w:sz w:val="24"/>
          <w:szCs w:val="24"/>
        </w:rPr>
        <w:t>9. ИЗМЕНЕНИЯ, ДОПОЛНЕНИЯ И РАСТОРЖЕНИЕ КОНТРАКТА</w:t>
      </w:r>
    </w:p>
    <w:p>
      <w:pPr>
        <w:pStyle w:val="Normal"/>
        <w:widowControl w:val="false"/>
        <w:spacing w:lineRule="auto" w:line="276"/>
        <w:ind w:firstLine="425"/>
        <w:jc w:val="both"/>
        <w:rPr>
          <w:rFonts w:ascii="Times New Roman" w:hAnsi="Times New Roman"/>
        </w:rPr>
      </w:pPr>
      <w:r>
        <w:rPr>
          <w:b/>
          <w:lang w:eastAsia="ru-RU"/>
        </w:rPr>
        <w:t>9.1.</w:t>
      </w:r>
      <w:r>
        <w:rPr>
          <w:lang w:eastAsia="ru-RU"/>
        </w:rPr>
        <w:t xml:space="preserve"> Внесение изменений в условия настоящего Контракта допускается в случаях, предусмотренных законодательством Российской Федерации.</w:t>
      </w:r>
    </w:p>
    <w:p>
      <w:pPr>
        <w:pStyle w:val="Normal"/>
        <w:widowControl w:val="false"/>
        <w:spacing w:lineRule="auto" w:line="276"/>
        <w:ind w:firstLine="425"/>
        <w:jc w:val="both"/>
        <w:rPr>
          <w:rFonts w:ascii="Times New Roman" w:hAnsi="Times New Roman"/>
        </w:rPr>
      </w:pPr>
      <w:r>
        <w:rPr>
          <w:b/>
          <w:lang w:eastAsia="ru-RU"/>
        </w:rPr>
        <w:t>9.2.</w:t>
      </w:r>
      <w:r>
        <w:rPr>
          <w:lang w:eastAsia="ru-RU"/>
        </w:rPr>
        <w:t xml:space="preserve"> Изменения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pPr>
        <w:pStyle w:val="Normal"/>
        <w:widowControl w:val="false"/>
        <w:spacing w:lineRule="auto" w:line="276"/>
        <w:ind w:firstLine="425"/>
        <w:jc w:val="both"/>
        <w:rPr>
          <w:rFonts w:ascii="Times New Roman" w:hAnsi="Times New Roman"/>
        </w:rPr>
      </w:pPr>
      <w:r>
        <w:rPr>
          <w:b/>
          <w:lang w:eastAsia="ru-RU"/>
        </w:rPr>
        <w:t>9.3.</w:t>
      </w:r>
      <w:r>
        <w:rPr>
          <w:lang w:eastAsia="ru-RU"/>
        </w:rPr>
        <w:t xml:space="preserve"> Расторжение настоящего Контракта допускается по соглашению Сторон, по решению суда или в соответствии с гражданским законодательством в одностороннем порядке в связи с нарушением другой Стороной условий Контракта.</w:t>
      </w:r>
    </w:p>
    <w:p>
      <w:pPr>
        <w:pStyle w:val="Normal"/>
        <w:widowControl w:val="false"/>
        <w:spacing w:lineRule="auto" w:line="276"/>
        <w:ind w:firstLine="425"/>
        <w:jc w:val="both"/>
        <w:rPr>
          <w:rFonts w:ascii="Times New Roman" w:hAnsi="Times New Roman"/>
        </w:rPr>
      </w:pPr>
      <w:r>
        <w:rPr>
          <w:b/>
          <w:lang w:eastAsia="ru-RU"/>
        </w:rPr>
        <w:t>9.4.</w:t>
      </w:r>
      <w:r>
        <w:rPr>
          <w:lang w:eastAsia="ru-RU"/>
        </w:rPr>
        <w:t xml:space="preserve"> Заказчик вправе в одностороннем порядке отказаться от исполнения настоящего Контракта в случае, если:</w:t>
      </w:r>
    </w:p>
    <w:p>
      <w:pPr>
        <w:pStyle w:val="Normal"/>
        <w:widowControl w:val="false"/>
        <w:spacing w:lineRule="auto" w:line="276"/>
        <w:ind w:firstLine="425"/>
        <w:jc w:val="both"/>
        <w:rPr>
          <w:rFonts w:ascii="Times New Roman" w:hAnsi="Times New Roman"/>
        </w:rPr>
      </w:pPr>
      <w:r>
        <w:rPr>
          <w:b/>
          <w:lang w:eastAsia="ru-RU"/>
        </w:rPr>
        <w:t>9.4.1.</w:t>
      </w:r>
      <w:r>
        <w:rPr>
          <w:lang w:eastAsia="ru-RU"/>
        </w:rPr>
        <w:t xml:space="preserve"> Поставщик поставляет товар ненадлежащего качества, при этом недостатки не могут быть устранены в приемлемый для Заказчика срок;</w:t>
      </w:r>
    </w:p>
    <w:p>
      <w:pPr>
        <w:pStyle w:val="Normal"/>
        <w:widowControl w:val="false"/>
        <w:spacing w:lineRule="auto" w:line="276"/>
        <w:ind w:firstLine="425"/>
        <w:jc w:val="both"/>
        <w:rPr>
          <w:rFonts w:ascii="Times New Roman" w:hAnsi="Times New Roman"/>
        </w:rPr>
      </w:pPr>
      <w:r>
        <w:rPr>
          <w:b/>
          <w:lang w:eastAsia="ru-RU"/>
        </w:rPr>
        <w:t>9.4.2.</w:t>
      </w:r>
      <w:r>
        <w:rPr>
          <w:lang w:eastAsia="ru-RU"/>
        </w:rPr>
        <w:t xml:space="preserve"> Поставщик неоднократно (от двух и более раз) нарушил сроки поставки товара, предусмотренные настоящим Контрактом.</w:t>
      </w:r>
    </w:p>
    <w:p>
      <w:pPr>
        <w:pStyle w:val="Normal"/>
        <w:widowControl w:val="false"/>
        <w:spacing w:lineRule="auto" w:line="276"/>
        <w:ind w:firstLine="425"/>
        <w:jc w:val="both"/>
        <w:rPr>
          <w:rFonts w:ascii="Times New Roman" w:hAnsi="Times New Roman"/>
        </w:rPr>
      </w:pPr>
      <w:r>
        <w:rPr>
          <w:b/>
          <w:lang w:eastAsia="ru-RU"/>
        </w:rPr>
        <w:t>9.5.</w:t>
      </w:r>
      <w:r>
        <w:rPr>
          <w:lang w:eastAsia="ru-RU"/>
        </w:rPr>
        <w:t xml:space="preserve"> Заказчик также вправе в одностороннем порядке отказаться от исполнения настоящего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pPr>
        <w:pStyle w:val="Normal"/>
        <w:widowControl w:val="false"/>
        <w:spacing w:lineRule="auto" w:line="276"/>
        <w:ind w:firstLine="425"/>
        <w:jc w:val="both"/>
        <w:rPr>
          <w:rFonts w:ascii="Times New Roman" w:hAnsi="Times New Roman"/>
        </w:rPr>
      </w:pPr>
      <w:r>
        <w:rPr>
          <w:b/>
          <w:lang w:eastAsia="ru-RU"/>
        </w:rPr>
        <w:t>9.6.</w:t>
      </w:r>
      <w:r>
        <w:rPr>
          <w:lang w:eastAsia="ru-RU"/>
        </w:rPr>
        <w:t xml:space="preserve"> Поставщик вправе в одностороннем порядке отказаться от исполнения настоящего Контракта в случае, если:</w:t>
      </w:r>
    </w:p>
    <w:p>
      <w:pPr>
        <w:pStyle w:val="Normal"/>
        <w:widowControl w:val="false"/>
        <w:spacing w:lineRule="auto" w:line="276"/>
        <w:ind w:firstLine="425"/>
        <w:jc w:val="both"/>
        <w:rPr>
          <w:rFonts w:ascii="Times New Roman" w:hAnsi="Times New Roman"/>
        </w:rPr>
      </w:pPr>
      <w:r>
        <w:rPr>
          <w:b/>
          <w:lang w:eastAsia="ru-RU"/>
        </w:rPr>
        <w:t>9.6.1.</w:t>
      </w:r>
      <w:r>
        <w:rPr>
          <w:lang w:eastAsia="ru-RU"/>
        </w:rPr>
        <w:t xml:space="preserve"> Заказчиком неоднократно (от двух и более раз) нарушены сроки оплаты товара;</w:t>
      </w:r>
    </w:p>
    <w:p>
      <w:pPr>
        <w:pStyle w:val="Normal"/>
        <w:widowControl w:val="false"/>
        <w:spacing w:lineRule="auto" w:line="276"/>
        <w:ind w:firstLine="425"/>
        <w:jc w:val="both"/>
        <w:rPr>
          <w:rFonts w:ascii="Times New Roman" w:hAnsi="Times New Roman"/>
        </w:rPr>
      </w:pPr>
      <w:r>
        <w:rPr>
          <w:b/>
          <w:lang w:eastAsia="ru-RU"/>
        </w:rPr>
        <w:t>9.6.2.</w:t>
      </w:r>
      <w:r>
        <w:rPr>
          <w:lang w:eastAsia="ru-RU"/>
        </w:rPr>
        <w:t xml:space="preserve"> Заказчиком неоднократно (от двух и более раз) незаконно отказано в приемке поставленного товара.</w:t>
      </w:r>
    </w:p>
    <w:p>
      <w:pPr>
        <w:pStyle w:val="Normal"/>
        <w:widowControl w:val="false"/>
        <w:spacing w:lineRule="auto" w:line="276"/>
        <w:ind w:firstLine="425"/>
        <w:jc w:val="both"/>
        <w:rPr>
          <w:rFonts w:ascii="Times New Roman" w:hAnsi="Times New Roman"/>
        </w:rPr>
      </w:pPr>
      <w:r>
        <w:rPr>
          <w:b/>
          <w:lang w:eastAsia="ru-RU"/>
        </w:rPr>
        <w:t>9.7.</w:t>
      </w:r>
      <w:r>
        <w:rPr>
          <w:lang w:eastAsia="ru-RU"/>
        </w:rPr>
        <w:t xml:space="preserve"> Поставщик также вправе в одностороннем порядке отказаться от исполнения настоящего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pPr>
        <w:pStyle w:val="Normal"/>
        <w:widowControl w:val="false"/>
        <w:spacing w:lineRule="auto" w:line="276"/>
        <w:ind w:firstLine="425"/>
        <w:jc w:val="both"/>
        <w:rPr>
          <w:rFonts w:ascii="Times New Roman" w:hAnsi="Times New Roman"/>
        </w:rPr>
      </w:pPr>
      <w:r>
        <w:rPr>
          <w:b/>
          <w:lang w:eastAsia="ru-RU"/>
        </w:rPr>
        <w:t>9.8.</w:t>
      </w:r>
      <w:r>
        <w:rPr>
          <w:lang w:eastAsia="ru-RU"/>
        </w:rPr>
        <w:t xml:space="preserve"> Расторжение настоящего Контракта в одностороннем порядке осуществляется с соблюдением требований частей 8 - 25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pPr>
        <w:pStyle w:val="Normal"/>
        <w:widowControl w:val="false"/>
        <w:spacing w:lineRule="auto" w:line="276"/>
        <w:ind w:firstLine="425"/>
        <w:jc w:val="both"/>
        <w:rPr>
          <w:rFonts w:ascii="Times New Roman" w:hAnsi="Times New Roman"/>
        </w:rPr>
      </w:pPr>
      <w:r>
        <w:rPr>
          <w:b/>
          <w:lang w:eastAsia="ru-RU"/>
        </w:rPr>
        <w:t>9.9.</w:t>
      </w:r>
      <w:r>
        <w:rPr>
          <w:lang w:eastAsia="ru-RU"/>
        </w:rPr>
        <w:t xml:space="preserve"> Расторжение Контракта по соглашению сторон производится путем подписания Сторонами соответствующего соглашения о расторжении.</w:t>
      </w:r>
    </w:p>
    <w:p>
      <w:pPr>
        <w:pStyle w:val="Normal"/>
        <w:widowControl w:val="false"/>
        <w:spacing w:lineRule="auto" w:line="276"/>
        <w:ind w:firstLine="425"/>
        <w:jc w:val="both"/>
        <w:rPr>
          <w:rFonts w:ascii="Times New Roman" w:hAnsi="Times New Roman"/>
        </w:rPr>
      </w:pPr>
      <w:r>
        <w:rPr>
          <w:b/>
          <w:lang w:eastAsia="ru-RU"/>
        </w:rPr>
        <w:t>9.10.</w:t>
      </w:r>
      <w:r>
        <w:rPr>
          <w:lang w:eastAsia="ru-RU"/>
        </w:rPr>
        <w:t xml:space="preserve"> Заказчик обязан принять решение об одностороннем отказе от исполнения Контракта, если в ходе исполнения настоящего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pPr>
        <w:pStyle w:val="Normal"/>
        <w:widowControl w:val="false"/>
        <w:spacing w:lineRule="auto" w:line="276"/>
        <w:ind w:firstLine="425"/>
        <w:jc w:val="both"/>
        <w:rPr>
          <w:rFonts w:ascii="Times New Roman" w:hAnsi="Times New Roman"/>
        </w:rPr>
      </w:pPr>
      <w:r>
        <w:rPr>
          <w:b/>
          <w:lang w:eastAsia="ru-RU"/>
        </w:rPr>
        <w:t>9.11.</w:t>
      </w:r>
      <w:r>
        <w:rPr>
          <w:lang w:eastAsia="ru-RU"/>
        </w:rPr>
        <w:t xml:space="preserve"> В случае расторжения настоящего Контракта по инициативе любой из Сторон Стороны производят сверку расчетов, которой подтверждается количество поставленных Поставщиком товаров.</w:t>
      </w:r>
    </w:p>
    <w:p>
      <w:pPr>
        <w:pStyle w:val="Heading1"/>
        <w:spacing w:lineRule="auto" w:line="276" w:before="0" w:after="0"/>
        <w:ind w:firstLine="425" w:left="0"/>
        <w:jc w:val="center"/>
        <w:rPr>
          <w:rFonts w:ascii="Times New Roman" w:hAnsi="Times New Roman"/>
        </w:rPr>
      </w:pPr>
      <w:r>
        <w:rPr>
          <w:rFonts w:cs="Times New Roman" w:ascii="Times New Roman" w:hAnsi="Times New Roman"/>
          <w:color w:val="000000"/>
          <w:sz w:val="24"/>
          <w:szCs w:val="24"/>
        </w:rPr>
        <w:t>10. СРОК ДЕЙСТВИЯ КОНТРАКТА</w:t>
      </w:r>
    </w:p>
    <w:p>
      <w:pPr>
        <w:pStyle w:val="Normal"/>
        <w:numPr>
          <w:ilvl w:val="0"/>
          <w:numId w:val="1"/>
        </w:numPr>
        <w:spacing w:lineRule="auto" w:line="276"/>
        <w:ind w:firstLine="425" w:left="0"/>
        <w:jc w:val="both"/>
        <w:rPr>
          <w:rFonts w:ascii="Times New Roman" w:hAnsi="Times New Roman"/>
        </w:rPr>
      </w:pPr>
      <w:bookmarkStart w:id="19" w:name="sub_3090_Копия_1"/>
      <w:bookmarkEnd w:id="19"/>
      <w:r>
        <w:rPr>
          <w:b/>
          <w:color w:val="000000"/>
        </w:rPr>
        <w:t>10.1.</w:t>
      </w:r>
      <w:r>
        <w:rPr>
          <w:color w:val="000000"/>
        </w:rPr>
        <w:t xml:space="preserve"> Настоящий Контракт вступает в силу и становится обязательным для Сторон со дня заключения настоящего Контракта и действует по 30 ноября 2026 года. </w:t>
      </w:r>
    </w:p>
    <w:p>
      <w:pPr>
        <w:pStyle w:val="Normal"/>
        <w:numPr>
          <w:ilvl w:val="0"/>
          <w:numId w:val="1"/>
        </w:numPr>
        <w:spacing w:lineRule="auto" w:line="276"/>
        <w:ind w:firstLine="425" w:left="0"/>
        <w:jc w:val="both"/>
        <w:rPr>
          <w:rFonts w:ascii="Times New Roman" w:hAnsi="Times New Roman"/>
        </w:rPr>
      </w:pPr>
      <w:r>
        <w:rPr>
          <w:b/>
          <w:color w:val="000000"/>
        </w:rPr>
        <w:t>10.2.</w:t>
      </w:r>
      <w:r>
        <w:rPr>
          <w:color w:val="000000"/>
        </w:rPr>
        <w:t xml:space="preserve"> Окончание срока действия настоящего Контракта не освобождает Стороны от ответственности за нарушение условий настоящего Контракта, если таковые имели место в период его исполнения.</w:t>
      </w:r>
    </w:p>
    <w:p>
      <w:pPr>
        <w:pStyle w:val="Normal"/>
        <w:numPr>
          <w:ilvl w:val="0"/>
          <w:numId w:val="1"/>
        </w:numPr>
        <w:spacing w:lineRule="auto" w:line="276"/>
        <w:ind w:firstLine="425" w:left="0"/>
        <w:jc w:val="both"/>
        <w:rPr>
          <w:rFonts w:ascii="Times New Roman" w:hAnsi="Times New Roman"/>
          <w:color w:val="000000"/>
        </w:rPr>
      </w:pPr>
      <w:r>
        <w:rPr>
          <w:color w:val="000000"/>
        </w:rPr>
      </w:r>
    </w:p>
    <w:p>
      <w:pPr>
        <w:pStyle w:val="Heading1"/>
        <w:spacing w:lineRule="auto" w:line="276" w:before="0" w:after="0"/>
        <w:ind w:firstLine="425" w:left="0"/>
        <w:jc w:val="center"/>
        <w:rPr>
          <w:rFonts w:ascii="Times New Roman" w:hAnsi="Times New Roman"/>
        </w:rPr>
      </w:pPr>
      <w:r>
        <w:rPr>
          <w:rFonts w:cs="Times New Roman" w:ascii="Times New Roman" w:hAnsi="Times New Roman"/>
          <w:color w:val="000000"/>
          <w:sz w:val="24"/>
          <w:szCs w:val="24"/>
        </w:rPr>
        <w:t>11. ПРОЧИЕ УСЛОВИЯ</w:t>
      </w:r>
    </w:p>
    <w:p>
      <w:pPr>
        <w:pStyle w:val="Normal"/>
        <w:numPr>
          <w:ilvl w:val="0"/>
          <w:numId w:val="1"/>
        </w:numPr>
        <w:spacing w:lineRule="auto" w:line="276"/>
        <w:ind w:firstLine="425" w:left="0"/>
        <w:jc w:val="both"/>
        <w:rPr>
          <w:rFonts w:ascii="Times New Roman" w:hAnsi="Times New Roman"/>
        </w:rPr>
      </w:pPr>
      <w:r>
        <w:rPr>
          <w:b/>
        </w:rPr>
        <w:t xml:space="preserve">11.1. </w:t>
      </w:r>
      <w:r>
        <w:rPr/>
        <w:t xml:space="preserve">Настоящий Контракт составлен в форме электронного документа. </w:t>
      </w:r>
    </w:p>
    <w:p>
      <w:pPr>
        <w:pStyle w:val="Normal"/>
        <w:numPr>
          <w:ilvl w:val="0"/>
          <w:numId w:val="1"/>
        </w:numPr>
        <w:spacing w:lineRule="auto" w:line="276"/>
        <w:ind w:firstLine="425" w:left="0"/>
        <w:jc w:val="both"/>
        <w:rPr>
          <w:rFonts w:ascii="Times New Roman" w:hAnsi="Times New Roman"/>
        </w:rPr>
      </w:pPr>
      <w:bookmarkStart w:id="20" w:name="sub_30100"/>
      <w:r>
        <w:rPr/>
        <w:t>Настоящий Контракт регулируется законодательством Российской Федерации. Контракт составлен на русском языке. Вся относящаяся к настоящему Контракту переписка и другая документация, которой обмениваются Стороны, должна быть составлена и подписана на русском языке.</w:t>
      </w:r>
      <w:bookmarkEnd w:id="20"/>
    </w:p>
    <w:p>
      <w:pPr>
        <w:pStyle w:val="Normal"/>
        <w:numPr>
          <w:ilvl w:val="0"/>
          <w:numId w:val="1"/>
        </w:numPr>
        <w:spacing w:lineRule="auto" w:line="276"/>
        <w:ind w:firstLine="425" w:left="0"/>
        <w:jc w:val="both"/>
        <w:rPr>
          <w:rFonts w:ascii="Times New Roman" w:hAnsi="Times New Roman"/>
        </w:rPr>
      </w:pPr>
      <w:r>
        <w:rPr>
          <w:b/>
        </w:rPr>
        <w:t>11.2.</w:t>
      </w:r>
      <w:r>
        <w:rPr/>
        <w:t xml:space="preserve"> При исполнении настоящего Контракта не допускается перемена </w:t>
      </w:r>
      <w:r>
        <w:rPr>
          <w:color w:val="000000"/>
        </w:rPr>
        <w:t>Поставщика</w:t>
      </w:r>
      <w:r>
        <w:rPr/>
        <w:t xml:space="preserve">, за исключением случаев, если новый </w:t>
      </w:r>
      <w:r>
        <w:rPr>
          <w:color w:val="000000"/>
        </w:rPr>
        <w:t xml:space="preserve">Поставщик </w:t>
      </w:r>
      <w:r>
        <w:rPr/>
        <w:t xml:space="preserve">является правопреемником </w:t>
      </w:r>
      <w:r>
        <w:rPr>
          <w:color w:val="000000"/>
        </w:rPr>
        <w:t xml:space="preserve">Поставщика </w:t>
      </w:r>
      <w:r>
        <w:rPr/>
        <w:t>по настоящему Контракту вследствие реорганизации юридического лица в форме преобразования, слияния или присоединения.</w:t>
      </w:r>
    </w:p>
    <w:p>
      <w:pPr>
        <w:pStyle w:val="Normal"/>
        <w:spacing w:lineRule="auto" w:line="276"/>
        <w:ind w:firstLine="425"/>
        <w:jc w:val="both"/>
        <w:rPr>
          <w:rFonts w:ascii="Times New Roman" w:hAnsi="Times New Roman"/>
        </w:rPr>
      </w:pPr>
      <w:r>
        <w:rPr>
          <w:b/>
        </w:rPr>
        <w:t>11.3.</w:t>
      </w:r>
      <w:r>
        <w:rPr/>
        <w:t xml:space="preserve"> В случае перемены Заказчика по настоящему Контракту права и обязанности Заказчика по настоящему Контракту переходят к новому Заказчику в том же объеме и на тех же условиях. </w:t>
      </w:r>
    </w:p>
    <w:p>
      <w:pPr>
        <w:pStyle w:val="Normal"/>
        <w:shd w:val="clear" w:color="auto" w:fill="FFFFFF"/>
        <w:tabs>
          <w:tab w:val="clear" w:pos="709"/>
          <w:tab w:val="left" w:pos="0" w:leader="none"/>
        </w:tabs>
        <w:spacing w:lineRule="auto" w:line="276"/>
        <w:ind w:firstLine="425"/>
        <w:jc w:val="both"/>
        <w:rPr>
          <w:rFonts w:ascii="Times New Roman" w:hAnsi="Times New Roman"/>
        </w:rPr>
      </w:pPr>
      <w:r>
        <w:rPr>
          <w:b/>
        </w:rPr>
        <w:t>11.4.</w:t>
      </w:r>
      <w:r>
        <w:rPr/>
        <w:t xml:space="preserve"> В случае изменения наименования, адреса, банковских реквизитов и/или иных данных одной из сторон, она обязана уведомить другую сторону не позднее, чем через 5 (Пять) дней с даты произошедшего изменения.</w:t>
      </w:r>
    </w:p>
    <w:p>
      <w:pPr>
        <w:pStyle w:val="Normal"/>
        <w:tabs>
          <w:tab w:val="clear" w:pos="709"/>
          <w:tab w:val="left" w:pos="851" w:leader="none"/>
        </w:tabs>
        <w:spacing w:lineRule="auto" w:line="276"/>
        <w:ind w:firstLine="425"/>
        <w:jc w:val="both"/>
        <w:rPr>
          <w:rFonts w:ascii="Times New Roman" w:hAnsi="Times New Roman"/>
        </w:rPr>
      </w:pPr>
      <w:r>
        <w:rPr/>
        <w:t>В случае изменения расчетного счета Поставщик обязан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pPr>
        <w:pStyle w:val="Normal"/>
        <w:widowControl w:val="false"/>
        <w:numPr>
          <w:ilvl w:val="0"/>
          <w:numId w:val="1"/>
        </w:numPr>
        <w:shd w:val="clear" w:color="auto" w:fill="FFFFFF"/>
        <w:spacing w:lineRule="auto" w:line="276"/>
        <w:ind w:firstLine="425" w:left="0"/>
        <w:jc w:val="both"/>
        <w:rPr>
          <w:rFonts w:ascii="Times New Roman" w:hAnsi="Times New Roman"/>
        </w:rPr>
      </w:pPr>
      <w:r>
        <w:rPr>
          <w:b/>
        </w:rPr>
        <w:t>11.6.</w:t>
      </w:r>
      <w:r>
        <w:rPr/>
        <w:t xml:space="preserve"> Во всем, что не предусмотрено настоящим Контрактом, стороны руководствуются действующим законодательством Российской Федерации.</w:t>
      </w:r>
    </w:p>
    <w:p>
      <w:pPr>
        <w:pStyle w:val="Normal"/>
        <w:widowControl w:val="false"/>
        <w:shd w:val="clear" w:color="auto" w:fill="FFFFFF"/>
        <w:tabs>
          <w:tab w:val="clear" w:pos="709"/>
          <w:tab w:val="left" w:pos="0" w:leader="none"/>
        </w:tabs>
        <w:spacing w:lineRule="auto" w:line="276"/>
        <w:ind w:firstLine="425"/>
        <w:jc w:val="both"/>
        <w:rPr>
          <w:rFonts w:ascii="Times New Roman" w:hAnsi="Times New Roman"/>
        </w:rPr>
      </w:pPr>
      <w:r>
        <w:rPr>
          <w:b/>
          <w:color w:val="000000"/>
          <w:spacing w:val="-1"/>
        </w:rPr>
        <w:t xml:space="preserve">11.7. </w:t>
      </w:r>
      <w:r>
        <w:rPr/>
        <w:t>К настоящему Контракту прилагаются и являются его неотъемлемыми частями:</w:t>
      </w:r>
    </w:p>
    <w:p>
      <w:pPr>
        <w:pStyle w:val="Normal"/>
        <w:widowControl w:val="false"/>
        <w:shd w:val="clear" w:color="auto" w:fill="FFFFFF"/>
        <w:tabs>
          <w:tab w:val="clear" w:pos="709"/>
          <w:tab w:val="left" w:pos="0" w:leader="none"/>
        </w:tabs>
        <w:spacing w:lineRule="auto" w:line="276"/>
        <w:ind w:firstLine="425"/>
        <w:jc w:val="both"/>
        <w:rPr>
          <w:rFonts w:ascii="Times New Roman" w:hAnsi="Times New Roman"/>
        </w:rPr>
      </w:pPr>
      <w:r>
        <w:rPr>
          <w:spacing w:val="-1"/>
        </w:rPr>
        <w:t>-</w:t>
      </w:r>
      <w:r>
        <w:rPr>
          <w:color w:val="FF0000"/>
          <w:spacing w:val="-1"/>
        </w:rPr>
        <w:t xml:space="preserve"> </w:t>
      </w:r>
      <w:r>
        <w:rPr/>
        <w:t>Приложение № 1 –  Спецификация поставляемого товара;</w:t>
      </w:r>
    </w:p>
    <w:p>
      <w:pPr>
        <w:pStyle w:val="Normal"/>
        <w:spacing w:lineRule="auto" w:line="276"/>
        <w:ind w:firstLine="425"/>
        <w:jc w:val="center"/>
        <w:rPr>
          <w:rFonts w:ascii="Times New Roman" w:hAnsi="Times New Roman"/>
          <w:b/>
          <w:color w:val="000000"/>
        </w:rPr>
      </w:pPr>
      <w:r>
        <w:rPr>
          <w:b/>
          <w:color w:val="000000"/>
        </w:rPr>
      </w:r>
      <w:bookmarkStart w:id="21" w:name="sub_30110"/>
      <w:bookmarkStart w:id="22" w:name="sub_30110"/>
      <w:bookmarkEnd w:id="22"/>
    </w:p>
    <w:p>
      <w:pPr>
        <w:pStyle w:val="Normal"/>
        <w:spacing w:lineRule="auto" w:line="276"/>
        <w:ind w:firstLine="425"/>
        <w:jc w:val="center"/>
        <w:rPr>
          <w:rFonts w:ascii="Times New Roman" w:hAnsi="Times New Roman"/>
        </w:rPr>
      </w:pPr>
      <w:r>
        <w:rPr>
          <w:b/>
          <w:color w:val="000000"/>
        </w:rPr>
        <w:t>12. ЮРИДИЧЕСКИЕ АДРЕСА, ПЛАТЕЖНЫЕ РЕКВИЗИТЫ И ПОДПИСИ СТОРОН</w:t>
      </w:r>
    </w:p>
    <w:p>
      <w:pPr>
        <w:pStyle w:val="Normal"/>
        <w:spacing w:lineRule="auto" w:line="276"/>
        <w:ind w:firstLine="425"/>
        <w:jc w:val="center"/>
        <w:rPr>
          <w:rFonts w:ascii="Times New Roman" w:hAnsi="Times New Roman"/>
          <w:b/>
          <w:color w:val="000000"/>
        </w:rPr>
      </w:pPr>
      <w:r>
        <w:rPr>
          <w:b/>
          <w:color w:val="000000"/>
        </w:rPr>
      </w:r>
      <w:bookmarkStart w:id="23" w:name="sub_30110_Копия_1"/>
      <w:bookmarkStart w:id="24" w:name="sub_30110_Копия_1"/>
      <w:bookmarkEnd w:id="24"/>
    </w:p>
    <w:tbl>
      <w:tblPr>
        <w:tblW w:w="10107" w:type="dxa"/>
        <w:jc w:val="center"/>
        <w:tblInd w:w="0" w:type="dxa"/>
        <w:tblLayout w:type="fixed"/>
        <w:tblCellMar>
          <w:top w:w="0" w:type="dxa"/>
          <w:left w:w="108" w:type="dxa"/>
          <w:bottom w:w="0" w:type="dxa"/>
          <w:right w:w="108" w:type="dxa"/>
        </w:tblCellMar>
        <w:tblLook w:val="0000" w:noHBand="0" w:noVBand="0" w:firstColumn="0" w:lastRow="0" w:lastColumn="0" w:firstRow="0"/>
      </w:tblPr>
      <w:tblGrid>
        <w:gridCol w:w="4854"/>
        <w:gridCol w:w="5252"/>
      </w:tblGrid>
      <w:tr>
        <w:trPr/>
        <w:tc>
          <w:tcPr>
            <w:tcW w:w="4854" w:type="dxa"/>
            <w:tcBorders>
              <w:top w:val="single" w:sz="4" w:space="0" w:color="000000"/>
              <w:left w:val="single" w:sz="4" w:space="0" w:color="000000"/>
              <w:bottom w:val="single" w:sz="4" w:space="0" w:color="000000"/>
            </w:tcBorders>
          </w:tcPr>
          <w:p>
            <w:pPr>
              <w:pStyle w:val="NoSpacing"/>
              <w:spacing w:lineRule="auto" w:line="276"/>
              <w:ind w:firstLine="425"/>
              <w:rPr>
                <w:rFonts w:ascii="Times New Roman" w:hAnsi="Times New Roman"/>
              </w:rPr>
            </w:pPr>
            <w:r>
              <w:rPr/>
              <w:t>ЗАКАЗЧИК</w:t>
            </w:r>
          </w:p>
        </w:tc>
        <w:tc>
          <w:tcPr>
            <w:tcW w:w="5252" w:type="dxa"/>
            <w:tcBorders>
              <w:top w:val="single" w:sz="4" w:space="0" w:color="000000"/>
              <w:left w:val="single" w:sz="4" w:space="0" w:color="000000"/>
              <w:bottom w:val="single" w:sz="4" w:space="0" w:color="000000"/>
              <w:right w:val="single" w:sz="4" w:space="0" w:color="000000"/>
            </w:tcBorders>
          </w:tcPr>
          <w:p>
            <w:pPr>
              <w:pStyle w:val="NoSpacing"/>
              <w:spacing w:lineRule="auto" w:line="276"/>
              <w:ind w:firstLine="425"/>
              <w:rPr>
                <w:rFonts w:ascii="Times New Roman" w:hAnsi="Times New Roman"/>
              </w:rPr>
            </w:pPr>
            <w:r>
              <w:rPr/>
              <w:t>ПОСТАВЩИК</w:t>
            </w:r>
          </w:p>
        </w:tc>
      </w:tr>
      <w:tr>
        <w:trPr>
          <w:trHeight w:val="5043" w:hRule="atLeast"/>
        </w:trPr>
        <w:tc>
          <w:tcPr>
            <w:tcW w:w="4854" w:type="dxa"/>
            <w:tcBorders>
              <w:top w:val="single" w:sz="4" w:space="0" w:color="000000"/>
              <w:left w:val="single" w:sz="4" w:space="0" w:color="000000"/>
              <w:bottom w:val="single" w:sz="4" w:space="0" w:color="000000"/>
            </w:tcBorders>
          </w:tcPr>
          <w:p>
            <w:pPr>
              <w:pStyle w:val="NoSpacing"/>
              <w:spacing w:lineRule="auto" w:line="240" w:before="0" w:after="0"/>
              <w:ind w:firstLine="6"/>
              <w:rPr>
                <w:rFonts w:ascii="Times New Roman" w:hAnsi="Times New Roman"/>
                <w:sz w:val="24"/>
                <w:szCs w:val="24"/>
              </w:rPr>
            </w:pPr>
            <w:r>
              <w:rPr>
                <w:b/>
                <w:sz w:val="24"/>
                <w:szCs w:val="24"/>
              </w:rPr>
              <w:t>Главное управление Федеральной службы судебных приставов по г.Санкт-Петербургу</w:t>
            </w:r>
          </w:p>
          <w:p>
            <w:pPr>
              <w:pStyle w:val="Normal"/>
              <w:spacing w:lineRule="auto" w:line="240" w:before="0" w:after="0"/>
              <w:rPr>
                <w:rFonts w:ascii="Times New Roman" w:hAnsi="Times New Roman"/>
                <w:sz w:val="24"/>
                <w:szCs w:val="24"/>
              </w:rPr>
            </w:pPr>
            <w:r>
              <w:rPr>
                <w:rFonts w:eastAsia="Lucida Sans Unicode" w:cs="Mangal"/>
                <w:kern w:val="2"/>
                <w:sz w:val="24"/>
                <w:szCs w:val="24"/>
                <w:lang w:eastAsia="hi-IN" w:bidi="hi-IN"/>
              </w:rPr>
              <w:t>190121, г.Санкт-Петербург, ул. Большая Морская, д.59.</w:t>
            </w:r>
          </w:p>
          <w:p>
            <w:pPr>
              <w:pStyle w:val="Normal"/>
              <w:spacing w:lineRule="auto" w:line="240" w:before="0" w:after="0"/>
              <w:rPr>
                <w:rFonts w:ascii="Times New Roman" w:hAnsi="Times New Roman"/>
                <w:sz w:val="24"/>
                <w:szCs w:val="24"/>
              </w:rPr>
            </w:pPr>
            <w:r>
              <w:rPr>
                <w:rFonts w:eastAsia="Lucida Sans Unicode" w:cs="Mangal"/>
                <w:kern w:val="2"/>
                <w:sz w:val="24"/>
                <w:szCs w:val="24"/>
                <w:lang w:eastAsia="hi-IN" w:bidi="hi-IN"/>
              </w:rPr>
              <w:t>Получатель: УФК по г.Санкт-Петербургу (Главное управление Федеральной службы судебных приставов по г.Санкт-Петербургу, л/с 03721785720)</w:t>
            </w:r>
          </w:p>
          <w:p>
            <w:pPr>
              <w:pStyle w:val="Normal"/>
              <w:spacing w:lineRule="auto" w:line="240" w:before="0" w:after="0"/>
              <w:rPr>
                <w:rFonts w:ascii="Times New Roman" w:hAnsi="Times New Roman"/>
                <w:sz w:val="24"/>
                <w:szCs w:val="24"/>
              </w:rPr>
            </w:pPr>
            <w:r>
              <w:rPr>
                <w:rFonts w:eastAsia="Lucida Sans Unicode" w:cs="Mangal"/>
                <w:kern w:val="2"/>
                <w:sz w:val="24"/>
                <w:szCs w:val="24"/>
                <w:lang w:eastAsia="hi-IN" w:bidi="hi-IN"/>
              </w:rPr>
              <w:t>ИНН/КПП 7838027691/783801001</w:t>
            </w:r>
          </w:p>
          <w:p>
            <w:pPr>
              <w:pStyle w:val="Normal"/>
              <w:spacing w:lineRule="auto" w:line="240" w:before="0" w:after="0"/>
              <w:rPr>
                <w:rFonts w:ascii="Times New Roman" w:hAnsi="Times New Roman"/>
                <w:sz w:val="24"/>
                <w:szCs w:val="24"/>
              </w:rPr>
            </w:pPr>
            <w:r>
              <w:rPr>
                <w:rFonts w:eastAsia="Lucida Sans Unicode" w:cs="Mangal"/>
                <w:kern w:val="2"/>
                <w:sz w:val="24"/>
                <w:szCs w:val="24"/>
                <w:lang w:eastAsia="hi-IN" w:bidi="hi-IN"/>
              </w:rPr>
              <w:t>р/сч 03211643000000013225</w:t>
            </w:r>
          </w:p>
          <w:p>
            <w:pPr>
              <w:pStyle w:val="Normal"/>
              <w:spacing w:lineRule="auto" w:line="240" w:before="0" w:after="0"/>
              <w:rPr>
                <w:rFonts w:ascii="Times New Roman" w:hAnsi="Times New Roman"/>
                <w:sz w:val="24"/>
                <w:szCs w:val="24"/>
              </w:rPr>
            </w:pPr>
            <w:r>
              <w:rPr>
                <w:rFonts w:eastAsia="Lucida Sans Unicode" w:cs="Mangal"/>
                <w:kern w:val="2"/>
                <w:sz w:val="24"/>
                <w:szCs w:val="24"/>
                <w:lang w:eastAsia="hi-IN" w:bidi="hi-IN"/>
              </w:rPr>
              <w:t>Наименование банка: ОКЦ № 1 ВОЛГО-ВЯТСКОГО ГУ БАНКА РОССИИ//УФК по Нижегородской области, г. Нижний Новгород</w:t>
            </w:r>
          </w:p>
          <w:p>
            <w:pPr>
              <w:pStyle w:val="Normal"/>
              <w:spacing w:lineRule="auto" w:line="240" w:before="0" w:after="0"/>
              <w:rPr>
                <w:rFonts w:ascii="Times New Roman" w:hAnsi="Times New Roman"/>
                <w:sz w:val="24"/>
                <w:szCs w:val="24"/>
              </w:rPr>
            </w:pPr>
            <w:r>
              <w:rPr>
                <w:rFonts w:eastAsia="Lucida Sans Unicode" w:cs="Mangal"/>
                <w:kern w:val="2"/>
                <w:sz w:val="24"/>
                <w:szCs w:val="24"/>
                <w:lang w:eastAsia="hi-IN" w:bidi="hi-IN"/>
              </w:rPr>
              <w:t>Кор.счет: 40102810745370000024</w:t>
            </w:r>
          </w:p>
          <w:p>
            <w:pPr>
              <w:pStyle w:val="Normal"/>
              <w:spacing w:lineRule="auto" w:line="240" w:before="0" w:after="0"/>
              <w:rPr>
                <w:rFonts w:ascii="Times New Roman" w:hAnsi="Times New Roman"/>
                <w:sz w:val="24"/>
                <w:szCs w:val="24"/>
              </w:rPr>
            </w:pPr>
            <w:r>
              <w:rPr>
                <w:rFonts w:eastAsia="Lucida Sans Unicode" w:cs="Mangal"/>
                <w:kern w:val="2"/>
                <w:sz w:val="24"/>
                <w:szCs w:val="24"/>
                <w:lang w:eastAsia="hi-IN" w:bidi="hi-IN"/>
              </w:rPr>
              <w:t>БИК 012202102</w:t>
            </w:r>
          </w:p>
          <w:p>
            <w:pPr>
              <w:pStyle w:val="Normal"/>
              <w:spacing w:lineRule="auto" w:line="240" w:before="0" w:after="0"/>
              <w:rPr>
                <w:rFonts w:ascii="Times New Roman" w:hAnsi="Times New Roman"/>
                <w:sz w:val="24"/>
                <w:szCs w:val="24"/>
              </w:rPr>
            </w:pPr>
            <w:r>
              <w:rPr>
                <w:rFonts w:eastAsia="Lucida Sans Unicode" w:cs="Mangal"/>
                <w:kern w:val="2"/>
                <w:sz w:val="24"/>
                <w:szCs w:val="24"/>
                <w:lang w:eastAsia="hi-IN" w:bidi="hi-IN"/>
              </w:rPr>
              <w:t>ОКТМО 40303000</w:t>
            </w:r>
          </w:p>
          <w:p>
            <w:pPr>
              <w:pStyle w:val="Normal"/>
              <w:spacing w:lineRule="auto" w:line="240" w:before="0" w:after="0"/>
              <w:rPr/>
            </w:pPr>
            <w:r>
              <w:rPr>
                <w:rStyle w:val="Hyperlink"/>
                <w:rFonts w:eastAsia="Lucida Sans Unicode" w:cs="Mangal"/>
                <w:b/>
                <w:kern w:val="2"/>
                <w:sz w:val="24"/>
                <w:szCs w:val="24"/>
                <w:lang w:eastAsia="hi-IN" w:bidi="hi-IN"/>
              </w:rPr>
              <w:t>Тел. (812) 3182032</w:t>
            </w:r>
          </w:p>
          <w:p>
            <w:pPr>
              <w:pStyle w:val="NoSpacing"/>
              <w:rPr>
                <w:rFonts w:ascii="Times New Roman" w:hAnsi="Times New Roman"/>
              </w:rPr>
            </w:pPr>
            <w:r>
              <w:rPr/>
            </w:r>
          </w:p>
          <w:p>
            <w:pPr>
              <w:pStyle w:val="NoSpacing"/>
              <w:rPr>
                <w:rFonts w:ascii="Times New Roman" w:hAnsi="Times New Roman"/>
              </w:rPr>
            </w:pPr>
            <w:r>
              <w:rPr/>
            </w:r>
          </w:p>
          <w:p>
            <w:pPr>
              <w:pStyle w:val="NoSpacing"/>
              <w:rPr>
                <w:rFonts w:ascii="Times New Roman" w:hAnsi="Times New Roman"/>
              </w:rPr>
            </w:pPr>
            <w:r>
              <w:rPr/>
            </w:r>
          </w:p>
          <w:p>
            <w:pPr>
              <w:pStyle w:val="NoSpacing"/>
              <w:rPr>
                <w:rFonts w:ascii="Times New Roman" w:hAnsi="Times New Roman"/>
              </w:rPr>
            </w:pPr>
            <w:r>
              <w:rPr/>
              <w:t>Подписано ЭЦП /Коростелев А.В./</w:t>
            </w:r>
          </w:p>
        </w:tc>
        <w:tc>
          <w:tcPr>
            <w:tcW w:w="5252" w:type="dxa"/>
            <w:tcBorders>
              <w:top w:val="single" w:sz="4" w:space="0" w:color="000000"/>
              <w:left w:val="single" w:sz="4" w:space="0" w:color="000000"/>
              <w:bottom w:val="single" w:sz="4" w:space="0" w:color="000000"/>
              <w:right w:val="single" w:sz="4" w:space="0" w:color="000000"/>
            </w:tcBorders>
          </w:tcPr>
          <w:p>
            <w:pPr>
              <w:pStyle w:val="NoSpacing"/>
              <w:tabs>
                <w:tab w:val="clear" w:pos="709"/>
                <w:tab w:val="left" w:pos="1080" w:leader="none"/>
              </w:tabs>
              <w:spacing w:lineRule="auto" w:line="276"/>
              <w:rPr>
                <w:rFonts w:ascii="Times New Roman" w:hAnsi="Times New Roman"/>
              </w:rPr>
            </w:pPr>
            <w:r>
              <w:rPr/>
            </w:r>
          </w:p>
          <w:p>
            <w:pPr>
              <w:pStyle w:val="NoSpacing"/>
              <w:tabs>
                <w:tab w:val="clear" w:pos="709"/>
                <w:tab w:val="left" w:pos="1080" w:leader="none"/>
              </w:tabs>
              <w:spacing w:lineRule="auto" w:line="276"/>
              <w:rPr>
                <w:rFonts w:ascii="Times New Roman" w:hAnsi="Times New Roman"/>
              </w:rPr>
            </w:pPr>
            <w:r>
              <w:rPr/>
            </w:r>
          </w:p>
          <w:p>
            <w:pPr>
              <w:pStyle w:val="NoSpacing"/>
              <w:tabs>
                <w:tab w:val="clear" w:pos="709"/>
                <w:tab w:val="left" w:pos="1080" w:leader="none"/>
              </w:tabs>
              <w:spacing w:lineRule="auto" w:line="276"/>
              <w:rPr>
                <w:rFonts w:ascii="Times New Roman" w:hAnsi="Times New Roman"/>
              </w:rPr>
            </w:pPr>
            <w:r>
              <w:rPr/>
            </w:r>
          </w:p>
          <w:p>
            <w:pPr>
              <w:pStyle w:val="NoSpacing"/>
              <w:tabs>
                <w:tab w:val="clear" w:pos="709"/>
                <w:tab w:val="left" w:pos="1080" w:leader="none"/>
              </w:tabs>
              <w:spacing w:lineRule="auto" w:line="276"/>
              <w:rPr>
                <w:rFonts w:ascii="Times New Roman" w:hAnsi="Times New Roman"/>
              </w:rPr>
            </w:pPr>
            <w:r>
              <w:rPr/>
            </w:r>
          </w:p>
          <w:p>
            <w:pPr>
              <w:pStyle w:val="NoSpacing"/>
              <w:tabs>
                <w:tab w:val="clear" w:pos="709"/>
                <w:tab w:val="left" w:pos="1080" w:leader="none"/>
              </w:tabs>
              <w:spacing w:lineRule="auto" w:line="276"/>
              <w:rPr>
                <w:rFonts w:ascii="Times New Roman" w:hAnsi="Times New Roman"/>
              </w:rPr>
            </w:pPr>
            <w:r>
              <w:rPr/>
            </w:r>
          </w:p>
          <w:p>
            <w:pPr>
              <w:pStyle w:val="NoSpacing"/>
              <w:rPr>
                <w:rFonts w:ascii="Times New Roman" w:hAnsi="Times New Roman"/>
              </w:rPr>
            </w:pPr>
            <w:r>
              <w:rPr/>
            </w:r>
          </w:p>
          <w:p>
            <w:pPr>
              <w:pStyle w:val="NoSpacing"/>
              <w:rPr>
                <w:rFonts w:ascii="Times New Roman" w:hAnsi="Times New Roman"/>
              </w:rPr>
            </w:pPr>
            <w:r>
              <w:rPr/>
            </w:r>
          </w:p>
          <w:p>
            <w:pPr>
              <w:pStyle w:val="NoSpacing"/>
              <w:rPr>
                <w:rFonts w:ascii="Times New Roman" w:hAnsi="Times New Roman"/>
              </w:rPr>
            </w:pPr>
            <w:r>
              <w:rPr/>
            </w:r>
          </w:p>
          <w:p>
            <w:pPr>
              <w:pStyle w:val="NoSpacing"/>
              <w:rPr>
                <w:rFonts w:ascii="Times New Roman" w:hAnsi="Times New Roman"/>
              </w:rPr>
            </w:pPr>
            <w:r>
              <w:rPr/>
            </w:r>
          </w:p>
          <w:p>
            <w:pPr>
              <w:pStyle w:val="NoSpacing"/>
              <w:rPr>
                <w:rFonts w:ascii="Times New Roman" w:hAnsi="Times New Roman"/>
              </w:rPr>
            </w:pPr>
            <w:r>
              <w:rPr/>
            </w:r>
          </w:p>
          <w:p>
            <w:pPr>
              <w:pStyle w:val="NoSpacing"/>
              <w:rPr>
                <w:rFonts w:ascii="Times New Roman" w:hAnsi="Times New Roman"/>
              </w:rPr>
            </w:pPr>
            <w:r>
              <w:rPr/>
            </w:r>
          </w:p>
          <w:p>
            <w:pPr>
              <w:pStyle w:val="NoSpacing"/>
              <w:rPr>
                <w:rFonts w:ascii="Times New Roman" w:hAnsi="Times New Roman"/>
              </w:rPr>
            </w:pPr>
            <w:r>
              <w:rPr/>
            </w:r>
          </w:p>
          <w:p>
            <w:pPr>
              <w:pStyle w:val="NoSpacing"/>
              <w:rPr>
                <w:rFonts w:ascii="Times New Roman" w:hAnsi="Times New Roman"/>
              </w:rPr>
            </w:pPr>
            <w:r>
              <w:rPr/>
            </w:r>
          </w:p>
          <w:p>
            <w:pPr>
              <w:pStyle w:val="NoSpacing"/>
              <w:rPr>
                <w:rFonts w:ascii="Times New Roman" w:hAnsi="Times New Roman"/>
              </w:rPr>
            </w:pPr>
            <w:r>
              <w:rPr/>
            </w:r>
          </w:p>
          <w:p>
            <w:pPr>
              <w:pStyle w:val="NoSpacing"/>
              <w:rPr>
                <w:rFonts w:ascii="Times New Roman" w:hAnsi="Times New Roman"/>
              </w:rPr>
            </w:pPr>
            <w:r>
              <w:rPr/>
            </w:r>
          </w:p>
          <w:p>
            <w:pPr>
              <w:pStyle w:val="NoSpacing"/>
              <w:rPr>
                <w:rFonts w:ascii="Times New Roman" w:hAnsi="Times New Roman"/>
              </w:rPr>
            </w:pPr>
            <w:r>
              <w:rPr/>
            </w:r>
          </w:p>
          <w:p>
            <w:pPr>
              <w:pStyle w:val="NoSpacing"/>
              <w:rPr>
                <w:rFonts w:ascii="Times New Roman" w:hAnsi="Times New Roman"/>
              </w:rPr>
            </w:pPr>
            <w:r>
              <w:rPr/>
            </w:r>
          </w:p>
          <w:p>
            <w:pPr>
              <w:pStyle w:val="NoSpacing"/>
              <w:rPr>
                <w:rFonts w:ascii="Times New Roman" w:hAnsi="Times New Roman"/>
              </w:rPr>
            </w:pPr>
            <w:r>
              <w:rPr/>
            </w:r>
          </w:p>
          <w:p>
            <w:pPr>
              <w:pStyle w:val="NoSpacing"/>
              <w:rPr>
                <w:rFonts w:ascii="Times New Roman" w:hAnsi="Times New Roman"/>
              </w:rPr>
            </w:pPr>
            <w:r>
              <w:rPr/>
            </w:r>
          </w:p>
          <w:p>
            <w:pPr>
              <w:pStyle w:val="NoSpacing"/>
              <w:rPr>
                <w:rFonts w:ascii="Times New Roman" w:hAnsi="Times New Roman"/>
              </w:rPr>
            </w:pPr>
            <w:r>
              <w:rPr/>
            </w:r>
          </w:p>
          <w:p>
            <w:pPr>
              <w:pStyle w:val="NoSpacing"/>
              <w:rPr>
                <w:rFonts w:ascii="Times New Roman" w:hAnsi="Times New Roman"/>
              </w:rPr>
            </w:pPr>
            <w:r>
              <w:rPr/>
            </w:r>
          </w:p>
          <w:p>
            <w:pPr>
              <w:pStyle w:val="NoSpacing"/>
              <w:rPr>
                <w:rFonts w:ascii="Times New Roman" w:hAnsi="Times New Roman"/>
              </w:rPr>
            </w:pPr>
            <w:r>
              <w:rPr/>
              <w:t>Подписано ЭЦП /__________/</w:t>
            </w:r>
          </w:p>
        </w:tc>
      </w:tr>
    </w:tbl>
    <w:p>
      <w:pPr>
        <w:pStyle w:val="Normal"/>
        <w:spacing w:lineRule="auto" w:line="276"/>
        <w:ind w:firstLine="425"/>
        <w:jc w:val="both"/>
        <w:rPr>
          <w:rFonts w:ascii="Times New Roman" w:hAnsi="Times New Roman"/>
        </w:rPr>
      </w:pPr>
      <w:r>
        <w:rPr/>
      </w:r>
    </w:p>
    <w:p>
      <w:pPr>
        <w:pStyle w:val="Normal"/>
        <w:spacing w:lineRule="auto" w:line="276"/>
        <w:ind w:firstLine="425"/>
        <w:jc w:val="both"/>
        <w:rPr>
          <w:rFonts w:ascii="Times New Roman" w:hAnsi="Times New Roman"/>
        </w:rPr>
      </w:pPr>
      <w:r>
        <w:rPr/>
      </w:r>
      <w:r>
        <w:br w:type="page"/>
      </w:r>
    </w:p>
    <w:p>
      <w:pPr>
        <w:pStyle w:val="Normal"/>
        <w:spacing w:lineRule="auto" w:line="276" w:before="0" w:after="0"/>
        <w:ind w:firstLine="425"/>
        <w:jc w:val="right"/>
        <w:rPr>
          <w:rFonts w:ascii="Times New Roman" w:hAnsi="Times New Roman"/>
        </w:rPr>
      </w:pPr>
      <w:r>
        <w:rPr/>
        <w:t>Приложение № 1</w:t>
      </w:r>
    </w:p>
    <w:p>
      <w:pPr>
        <w:pStyle w:val="Normal"/>
        <w:spacing w:lineRule="auto" w:line="276"/>
        <w:ind w:firstLine="425"/>
        <w:jc w:val="right"/>
        <w:rPr>
          <w:rFonts w:ascii="Times New Roman" w:hAnsi="Times New Roman"/>
        </w:rPr>
      </w:pPr>
      <w:r>
        <w:rPr/>
        <w:t xml:space="preserve">к Государственному контракту                                                  </w:t>
      </w:r>
    </w:p>
    <w:p>
      <w:pPr>
        <w:pStyle w:val="Normal"/>
        <w:spacing w:lineRule="auto" w:line="276"/>
        <w:ind w:firstLine="425"/>
        <w:jc w:val="right"/>
        <w:rPr>
          <w:rFonts w:ascii="Times New Roman" w:hAnsi="Times New Roman"/>
        </w:rPr>
      </w:pPr>
      <w:r>
        <w:rPr/>
        <w:t xml:space="preserve">от «____» марта 2026 года № </w:t>
      </w:r>
      <w:r>
        <w:rPr>
          <w:lang w:val="en-US"/>
        </w:rPr>
        <w:t>______</w:t>
      </w:r>
    </w:p>
    <w:p>
      <w:pPr>
        <w:pStyle w:val="Normal"/>
        <w:spacing w:lineRule="auto" w:line="276"/>
        <w:ind w:firstLine="425"/>
        <w:jc w:val="center"/>
        <w:rPr>
          <w:rFonts w:ascii="Times New Roman" w:hAnsi="Times New Roman"/>
        </w:rPr>
      </w:pPr>
      <w:r>
        <w:rPr/>
        <w:t xml:space="preserve">                                                                      </w:t>
      </w:r>
    </w:p>
    <w:p>
      <w:pPr>
        <w:pStyle w:val="Normal"/>
        <w:spacing w:lineRule="auto" w:line="276"/>
        <w:ind w:firstLine="425"/>
        <w:jc w:val="center"/>
        <w:rPr>
          <w:rFonts w:ascii="Times New Roman" w:hAnsi="Times New Roman"/>
        </w:rPr>
      </w:pPr>
      <w:r>
        <w:rPr/>
        <w:t>СПЕЦИФИКАЦИЯ</w:t>
      </w:r>
    </w:p>
    <w:p>
      <w:pPr>
        <w:pStyle w:val="Normal"/>
        <w:spacing w:lineRule="auto" w:line="276"/>
        <w:ind w:firstLine="425"/>
        <w:rPr>
          <w:rFonts w:ascii="Times New Roman" w:hAnsi="Times New Roman"/>
        </w:rPr>
      </w:pPr>
      <w:r>
        <w:rPr/>
      </w:r>
    </w:p>
    <w:p>
      <w:pPr>
        <w:pStyle w:val="Normal"/>
        <w:spacing w:lineRule="auto" w:line="276"/>
        <w:ind w:firstLine="425"/>
        <w:jc w:val="both"/>
        <w:rPr>
          <w:rFonts w:ascii="Times New Roman" w:hAnsi="Times New Roman"/>
        </w:rPr>
      </w:pPr>
      <w:r>
        <w:rPr>
          <w:b/>
        </w:rPr>
        <w:t>1. Место и сроки поставки</w:t>
      </w:r>
    </w:p>
    <w:p>
      <w:pPr>
        <w:pStyle w:val="Normal"/>
        <w:spacing w:lineRule="auto" w:line="276"/>
        <w:ind w:firstLine="425"/>
        <w:jc w:val="both"/>
        <w:rPr>
          <w:rFonts w:ascii="Times New Roman" w:hAnsi="Times New Roman"/>
        </w:rPr>
      </w:pPr>
      <w:r>
        <w:rPr/>
        <w:t xml:space="preserve">1.1. Место поставки:  </w:t>
      </w:r>
      <w:r>
        <w:rPr>
          <w:lang w:eastAsia="ru-RU"/>
        </w:rPr>
        <w:t xml:space="preserve"> г. Санкт-Петербург, пр. Московский 182. </w:t>
      </w:r>
    </w:p>
    <w:p>
      <w:pPr>
        <w:pStyle w:val="Normal"/>
        <w:spacing w:lineRule="auto" w:line="276"/>
        <w:ind w:firstLine="425"/>
        <w:jc w:val="both"/>
        <w:rPr>
          <w:rFonts w:ascii="Times New Roman" w:hAnsi="Times New Roman"/>
        </w:rPr>
      </w:pPr>
      <w:r>
        <w:rPr/>
        <w:t>1.2. Срок поставки товара: с момента подписания контракта по 1</w:t>
      </w:r>
      <w:r>
        <w:rPr/>
        <w:t>5</w:t>
      </w:r>
      <w:r>
        <w:rPr/>
        <w:t>.0</w:t>
      </w:r>
      <w:r>
        <w:rPr/>
        <w:t>5</w:t>
      </w:r>
      <w:r>
        <w:rPr/>
        <w:t>.2026.</w:t>
      </w:r>
    </w:p>
    <w:p>
      <w:pPr>
        <w:pStyle w:val="Normal"/>
        <w:spacing w:lineRule="auto" w:line="276"/>
        <w:ind w:firstLine="425"/>
        <w:rPr>
          <w:rFonts w:ascii="Times New Roman" w:hAnsi="Times New Roman"/>
        </w:rPr>
      </w:pPr>
      <w:r>
        <w:rPr/>
        <w:t>1.3. Поставка товара осуществляется единовременно в рабочее время по согласованию с Заказчиком.</w:t>
      </w:r>
    </w:p>
    <w:p>
      <w:pPr>
        <w:pStyle w:val="Normal"/>
        <w:spacing w:lineRule="auto" w:line="276"/>
        <w:ind w:firstLine="425"/>
        <w:rPr>
          <w:rFonts w:ascii="Times New Roman" w:hAnsi="Times New Roman"/>
          <w:b/>
          <w:bCs/>
        </w:rPr>
      </w:pPr>
      <w:r>
        <w:rPr>
          <w:b/>
          <w:bCs/>
        </w:rPr>
        <w:t>1.4. Доставка и р</w:t>
      </w:r>
      <w:r>
        <w:rPr>
          <w:b/>
          <w:bCs/>
          <w:color w:val="000000"/>
        </w:rPr>
        <w:t>азгрузка товара осуществляется собственными силами Поставщика на склад Заказчика, расположенный на 1 этаже.</w:t>
      </w:r>
    </w:p>
    <w:p>
      <w:pPr>
        <w:pStyle w:val="Normal"/>
        <w:spacing w:lineRule="auto" w:line="276"/>
        <w:ind w:firstLine="425"/>
        <w:rPr>
          <w:rFonts w:ascii="Times New Roman" w:hAnsi="Times New Roman"/>
          <w:b/>
          <w:bCs/>
        </w:rPr>
      </w:pPr>
      <w:r>
        <w:rPr>
          <w:b/>
          <w:bCs/>
          <w:color w:val="000000"/>
        </w:rPr>
        <w:t>1.5. Дата изготовления поставляемых автомобильных шин должна быть не ранее 2025 года.</w:t>
      </w:r>
    </w:p>
    <w:p>
      <w:pPr>
        <w:pStyle w:val="Normal"/>
        <w:spacing w:lineRule="auto" w:line="276"/>
        <w:ind w:firstLine="425"/>
        <w:rPr>
          <w:color w:val="000000"/>
        </w:rPr>
      </w:pPr>
      <w:r>
        <w:rPr>
          <w:color w:val="000000"/>
        </w:rPr>
      </w:r>
    </w:p>
    <w:p>
      <w:pPr>
        <w:pStyle w:val="Normal"/>
        <w:spacing w:lineRule="auto" w:line="276"/>
        <w:ind w:firstLine="425"/>
        <w:rPr>
          <w:rFonts w:ascii="Times New Roman" w:hAnsi="Times New Roman"/>
        </w:rPr>
      </w:pPr>
      <w:r>
        <w:rPr>
          <w:b/>
          <w:bCs/>
          <w:lang w:val="en-US"/>
        </w:rPr>
        <w:t>2</w:t>
      </w:r>
      <w:r>
        <w:rPr>
          <w:b/>
          <w:bCs/>
        </w:rPr>
        <w:t>. Объект закупки:</w:t>
      </w:r>
    </w:p>
    <w:tbl>
      <w:tblPr>
        <w:tblW w:w="10142"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606"/>
        <w:gridCol w:w="4111"/>
        <w:gridCol w:w="991"/>
        <w:gridCol w:w="993"/>
        <w:gridCol w:w="1559"/>
        <w:gridCol w:w="1881"/>
      </w:tblGrid>
      <w:tr>
        <w:trPr>
          <w:trHeight w:val="245" w:hRule="atLeast"/>
        </w:trPr>
        <w:tc>
          <w:tcPr>
            <w:tcW w:w="606" w:type="dxa"/>
            <w:tcBorders>
              <w:top w:val="single" w:sz="4" w:space="0" w:color="000000"/>
              <w:left w:val="single" w:sz="4" w:space="0" w:color="000000"/>
              <w:bottom w:val="single" w:sz="4" w:space="0" w:color="000000"/>
            </w:tcBorders>
            <w:shd w:color="auto" w:fill="auto" w:val="clear"/>
            <w:vAlign w:val="center"/>
          </w:tcPr>
          <w:p>
            <w:pPr>
              <w:pStyle w:val="Normal"/>
              <w:suppressAutoHyphens w:val="false"/>
              <w:spacing w:lineRule="auto" w:line="276"/>
              <w:rPr>
                <w:rFonts w:ascii="Times New Roman" w:hAnsi="Times New Roman"/>
              </w:rPr>
            </w:pPr>
            <w:r>
              <w:rPr>
                <w:lang w:eastAsia="ru-RU"/>
              </w:rPr>
              <w:t xml:space="preserve">№ </w:t>
            </w:r>
            <w:r>
              <w:rPr>
                <w:lang w:eastAsia="ru-RU"/>
              </w:rPr>
              <w:t>п/п</w:t>
            </w:r>
          </w:p>
        </w:tc>
        <w:tc>
          <w:tcPr>
            <w:tcW w:w="41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spacing w:lineRule="auto" w:line="276"/>
              <w:ind w:firstLine="425"/>
              <w:jc w:val="center"/>
              <w:rPr>
                <w:rFonts w:ascii="Times New Roman" w:hAnsi="Times New Roman"/>
              </w:rPr>
            </w:pPr>
            <w:r>
              <w:rPr>
                <w:lang w:eastAsia="ru-RU"/>
              </w:rPr>
              <w:t>Наименование товара</w:t>
            </w:r>
          </w:p>
        </w:tc>
        <w:tc>
          <w:tcPr>
            <w:tcW w:w="991" w:type="dxa"/>
            <w:tcBorders>
              <w:top w:val="single" w:sz="4" w:space="0" w:color="000000"/>
              <w:bottom w:val="single" w:sz="4" w:space="0" w:color="000000"/>
              <w:right w:val="single" w:sz="4" w:space="0" w:color="000000"/>
            </w:tcBorders>
            <w:shd w:color="auto" w:fill="auto" w:val="clear"/>
            <w:vAlign w:val="center"/>
          </w:tcPr>
          <w:p>
            <w:pPr>
              <w:pStyle w:val="Normal"/>
              <w:suppressAutoHyphens w:val="false"/>
              <w:spacing w:lineRule="auto" w:line="276"/>
              <w:jc w:val="center"/>
              <w:rPr>
                <w:rFonts w:ascii="Times New Roman" w:hAnsi="Times New Roman"/>
              </w:rPr>
            </w:pPr>
            <w:r>
              <w:rPr>
                <w:lang w:eastAsia="ru-RU"/>
              </w:rPr>
              <w:t xml:space="preserve">Ед. </w:t>
            </w:r>
          </w:p>
          <w:p>
            <w:pPr>
              <w:pStyle w:val="Normal"/>
              <w:suppressAutoHyphens w:val="false"/>
              <w:spacing w:lineRule="auto" w:line="276"/>
              <w:jc w:val="center"/>
              <w:rPr>
                <w:rFonts w:ascii="Times New Roman" w:hAnsi="Times New Roman"/>
              </w:rPr>
            </w:pPr>
            <w:r>
              <w:rPr>
                <w:lang w:eastAsia="ru-RU"/>
              </w:rPr>
              <w:t>измер.</w:t>
            </w:r>
          </w:p>
        </w:tc>
        <w:tc>
          <w:tcPr>
            <w:tcW w:w="993" w:type="dxa"/>
            <w:tcBorders>
              <w:top w:val="single" w:sz="4" w:space="0" w:color="000000"/>
              <w:bottom w:val="single" w:sz="4" w:space="0" w:color="000000"/>
              <w:right w:val="single" w:sz="4" w:space="0" w:color="000000"/>
            </w:tcBorders>
            <w:shd w:color="auto" w:fill="auto" w:val="clear"/>
            <w:vAlign w:val="center"/>
          </w:tcPr>
          <w:p>
            <w:pPr>
              <w:pStyle w:val="Normal"/>
              <w:suppressAutoHyphens w:val="false"/>
              <w:spacing w:lineRule="auto" w:line="276"/>
              <w:jc w:val="center"/>
              <w:rPr>
                <w:rFonts w:ascii="Times New Roman" w:hAnsi="Times New Roman"/>
              </w:rPr>
            </w:pPr>
            <w:r>
              <w:rPr>
                <w:lang w:eastAsia="ru-RU"/>
              </w:rPr>
              <w:t>Кол-во</w:t>
            </w:r>
          </w:p>
        </w:tc>
        <w:tc>
          <w:tcPr>
            <w:tcW w:w="1559" w:type="dxa"/>
            <w:tcBorders>
              <w:top w:val="single" w:sz="4" w:space="0" w:color="000000"/>
              <w:bottom w:val="single" w:sz="4" w:space="0" w:color="000000"/>
              <w:right w:val="single" w:sz="4" w:space="0" w:color="000000"/>
            </w:tcBorders>
            <w:shd w:color="auto" w:fill="auto" w:val="clear"/>
            <w:vAlign w:val="center"/>
          </w:tcPr>
          <w:p>
            <w:pPr>
              <w:pStyle w:val="Normal"/>
              <w:suppressAutoHyphens w:val="false"/>
              <w:spacing w:lineRule="auto" w:line="276"/>
              <w:jc w:val="center"/>
              <w:rPr>
                <w:rFonts w:ascii="Times New Roman" w:hAnsi="Times New Roman"/>
              </w:rPr>
            </w:pPr>
            <w:r>
              <w:rPr>
                <w:lang w:eastAsia="ru-RU"/>
              </w:rPr>
              <w:t>Ц</w:t>
            </w:r>
            <w:r>
              <w:rPr>
                <w:lang w:eastAsia="ru-RU"/>
              </w:rPr>
              <w:t xml:space="preserve">ена за ед. </w:t>
            </w:r>
            <w:r>
              <w:rPr>
                <w:lang w:val="en-US" w:eastAsia="ru-RU"/>
              </w:rPr>
              <w:t>c</w:t>
            </w:r>
            <w:r>
              <w:rPr>
                <w:lang w:eastAsia="ru-RU"/>
              </w:rPr>
              <w:t xml:space="preserve"> НДС, руб.</w:t>
            </w:r>
          </w:p>
        </w:tc>
        <w:tc>
          <w:tcPr>
            <w:tcW w:w="1881" w:type="dxa"/>
            <w:tcBorders>
              <w:top w:val="single" w:sz="4" w:space="0" w:color="000000"/>
              <w:bottom w:val="single" w:sz="4" w:space="0" w:color="000000"/>
              <w:right w:val="single" w:sz="4" w:space="0" w:color="000000"/>
            </w:tcBorders>
            <w:shd w:color="auto" w:fill="auto" w:val="clear"/>
            <w:vAlign w:val="center"/>
          </w:tcPr>
          <w:p>
            <w:pPr>
              <w:pStyle w:val="Normal"/>
              <w:suppressAutoHyphens w:val="false"/>
              <w:spacing w:lineRule="auto" w:line="276"/>
              <w:jc w:val="center"/>
              <w:rPr>
                <w:rFonts w:ascii="Times New Roman" w:hAnsi="Times New Roman"/>
              </w:rPr>
            </w:pPr>
            <w:r>
              <w:rPr>
                <w:lang w:eastAsia="ru-RU"/>
              </w:rPr>
              <w:t>Общая стоимость с НДС, руб.</w:t>
            </w:r>
          </w:p>
        </w:tc>
      </w:tr>
      <w:tr>
        <w:trPr>
          <w:trHeight w:val="245" w:hRule="atLeast"/>
        </w:trPr>
        <w:tc>
          <w:tcPr>
            <w:tcW w:w="606" w:type="dxa"/>
            <w:tcBorders>
              <w:left w:val="single" w:sz="4" w:space="0" w:color="000000"/>
              <w:bottom w:val="single" w:sz="4" w:space="0" w:color="000000"/>
            </w:tcBorders>
            <w:shd w:color="auto" w:fill="auto" w:val="clear"/>
            <w:vAlign w:val="center"/>
          </w:tcPr>
          <w:p>
            <w:pPr>
              <w:pStyle w:val="Normal"/>
              <w:suppressAutoHyphens w:val="false"/>
              <w:spacing w:lineRule="auto" w:line="276"/>
              <w:rPr>
                <w:rFonts w:ascii="Times New Roman" w:hAnsi="Times New Roman"/>
              </w:rPr>
            </w:pPr>
            <w:r>
              <w:rPr>
                <w:lang w:eastAsia="ru-RU"/>
              </w:rPr>
              <w:t>1</w:t>
            </w:r>
          </w:p>
        </w:tc>
        <w:tc>
          <w:tcPr>
            <w:tcW w:w="4111" w:type="dxa"/>
            <w:tcBorders>
              <w:left w:val="single" w:sz="4" w:space="0" w:color="000000"/>
              <w:bottom w:val="single" w:sz="4" w:space="0" w:color="000000"/>
              <w:right w:val="single" w:sz="4" w:space="0" w:color="000000"/>
            </w:tcBorders>
            <w:shd w:color="auto" w:fill="auto" w:val="clear"/>
            <w:vAlign w:val="center"/>
          </w:tcPr>
          <w:p>
            <w:pPr>
              <w:pStyle w:val="Normal"/>
              <w:spacing w:lineRule="auto" w:line="276"/>
              <w:jc w:val="both"/>
              <w:rPr/>
            </w:pPr>
            <w:r>
              <w:rPr>
                <w:lang w:val="en-US"/>
              </w:rPr>
              <w:t>Автом</w:t>
            </w:r>
            <w:r>
              <w:rPr>
                <w:rFonts w:eastAsia="Times New Roman" w:cs="Times New Roman"/>
                <w:color w:val="auto"/>
                <w:kern w:val="0"/>
                <w:sz w:val="24"/>
                <w:szCs w:val="24"/>
                <w:lang w:val="en-US" w:eastAsia="ar-SA" w:bidi="ar-SA"/>
              </w:rPr>
              <w:t xml:space="preserve">обильная шина </w:t>
            </w:r>
            <w:r>
              <w:rPr>
                <w:rFonts w:eastAsia="Times New Roman" w:cs="Times New Roman"/>
                <w:color w:val="auto"/>
                <w:kern w:val="0"/>
                <w:sz w:val="24"/>
                <w:szCs w:val="24"/>
                <w:lang w:val="en-US" w:eastAsia="ar-SA" w:bidi="ar-SA"/>
              </w:rPr>
              <w:t>летняя</w:t>
            </w:r>
          </w:p>
          <w:p>
            <w:pPr>
              <w:pStyle w:val="Normal"/>
              <w:spacing w:lineRule="auto" w:line="276"/>
              <w:jc w:val="both"/>
              <w:rPr/>
            </w:pPr>
            <w:r>
              <w:rPr>
                <w:rFonts w:eastAsia="Times New Roman" w:cs="Times New Roman"/>
                <w:color w:val="auto"/>
                <w:kern w:val="0"/>
                <w:sz w:val="24"/>
                <w:szCs w:val="24"/>
                <w:lang w:val="en-US" w:eastAsia="ar-SA" w:bidi="ar-SA"/>
              </w:rPr>
              <w:t xml:space="preserve">Cordiant 215/60 R16 </w:t>
            </w:r>
          </w:p>
        </w:tc>
        <w:tc>
          <w:tcPr>
            <w:tcW w:w="991" w:type="dxa"/>
            <w:tcBorders>
              <w:bottom w:val="single" w:sz="4" w:space="0" w:color="000000"/>
              <w:right w:val="single" w:sz="4" w:space="0" w:color="000000"/>
            </w:tcBorders>
            <w:shd w:color="auto" w:fill="auto" w:val="clear"/>
            <w:vAlign w:val="center"/>
          </w:tcPr>
          <w:p>
            <w:pPr>
              <w:pStyle w:val="Normal"/>
              <w:suppressAutoHyphens w:val="false"/>
              <w:spacing w:lineRule="auto" w:line="276"/>
              <w:ind w:firstLine="34"/>
              <w:jc w:val="center"/>
              <w:rPr>
                <w:rFonts w:ascii="Times New Roman" w:hAnsi="Times New Roman"/>
              </w:rPr>
            </w:pPr>
            <w:r>
              <w:rPr>
                <w:lang w:eastAsia="ru-RU"/>
              </w:rPr>
              <w:t>Шт</w:t>
            </w:r>
          </w:p>
        </w:tc>
        <w:tc>
          <w:tcPr>
            <w:tcW w:w="993" w:type="dxa"/>
            <w:tcBorders>
              <w:bottom w:val="single" w:sz="4" w:space="0" w:color="000000"/>
              <w:right w:val="single" w:sz="4" w:space="0" w:color="000000"/>
            </w:tcBorders>
            <w:shd w:color="auto" w:fill="auto" w:val="clear"/>
            <w:vAlign w:val="center"/>
          </w:tcPr>
          <w:p>
            <w:pPr>
              <w:pStyle w:val="Normal"/>
              <w:suppressAutoHyphens w:val="false"/>
              <w:spacing w:lineRule="auto" w:line="276"/>
              <w:jc w:val="center"/>
              <w:rPr>
                <w:rFonts w:ascii="Times New Roman" w:hAnsi="Times New Roman"/>
              </w:rPr>
            </w:pPr>
            <w:r>
              <w:rPr>
                <w:lang w:eastAsia="ru-RU"/>
              </w:rPr>
              <w:t>4</w:t>
            </w:r>
          </w:p>
        </w:tc>
        <w:tc>
          <w:tcPr>
            <w:tcW w:w="1559" w:type="dxa"/>
            <w:tcBorders>
              <w:bottom w:val="single" w:sz="4" w:space="0" w:color="000000"/>
              <w:right w:val="single" w:sz="4" w:space="0" w:color="000000"/>
            </w:tcBorders>
            <w:shd w:color="auto" w:fill="auto" w:val="clear"/>
            <w:vAlign w:val="center"/>
          </w:tcPr>
          <w:p>
            <w:pPr>
              <w:pStyle w:val="Normal"/>
              <w:suppressAutoHyphens w:val="false"/>
              <w:spacing w:lineRule="auto" w:line="276"/>
              <w:rPr>
                <w:rFonts w:ascii="Times New Roman" w:hAnsi="Times New Roman"/>
              </w:rPr>
            </w:pPr>
            <w:r>
              <w:rPr>
                <w:lang w:eastAsia="ru-RU"/>
              </w:rPr>
              <w:t>6882,33</w:t>
            </w:r>
          </w:p>
        </w:tc>
        <w:tc>
          <w:tcPr>
            <w:tcW w:w="1881" w:type="dxa"/>
            <w:tcBorders>
              <w:bottom w:val="single" w:sz="4" w:space="0" w:color="000000"/>
              <w:right w:val="single" w:sz="4" w:space="0" w:color="000000"/>
            </w:tcBorders>
            <w:shd w:color="auto" w:fill="auto" w:val="clear"/>
            <w:vAlign w:val="center"/>
          </w:tcPr>
          <w:p>
            <w:pPr>
              <w:pStyle w:val="Normal"/>
              <w:suppressAutoHyphens w:val="false"/>
              <w:spacing w:lineRule="auto" w:line="276"/>
              <w:jc w:val="center"/>
              <w:rPr>
                <w:b w:val="false"/>
                <w:bCs w:val="false"/>
              </w:rPr>
            </w:pPr>
            <w:r>
              <w:rPr>
                <w:b w:val="false"/>
                <w:bCs w:val="false"/>
                <w:lang w:eastAsia="ru-RU"/>
              </w:rPr>
              <w:t>27 529,32</w:t>
            </w:r>
          </w:p>
        </w:tc>
      </w:tr>
      <w:tr>
        <w:trPr>
          <w:trHeight w:val="245" w:hRule="atLeast"/>
        </w:trPr>
        <w:tc>
          <w:tcPr>
            <w:tcW w:w="606" w:type="dxa"/>
            <w:tcBorders>
              <w:left w:val="single" w:sz="4" w:space="0" w:color="000000"/>
              <w:bottom w:val="single" w:sz="4" w:space="0" w:color="000000"/>
            </w:tcBorders>
            <w:shd w:color="auto" w:fill="auto" w:val="clear"/>
            <w:vAlign w:val="center"/>
          </w:tcPr>
          <w:p>
            <w:pPr>
              <w:pStyle w:val="Normal"/>
              <w:suppressAutoHyphens w:val="false"/>
              <w:spacing w:lineRule="auto" w:line="276"/>
              <w:rPr>
                <w:rFonts w:ascii="Times New Roman" w:hAnsi="Times New Roman"/>
              </w:rPr>
            </w:pPr>
            <w:r>
              <w:rPr>
                <w:lang w:eastAsia="ru-RU"/>
              </w:rPr>
              <w:t>2</w:t>
            </w:r>
          </w:p>
        </w:tc>
        <w:tc>
          <w:tcPr>
            <w:tcW w:w="4111" w:type="dxa"/>
            <w:tcBorders>
              <w:left w:val="single" w:sz="4" w:space="0" w:color="000000"/>
              <w:bottom w:val="single" w:sz="4" w:space="0" w:color="000000"/>
              <w:right w:val="single" w:sz="4" w:space="0" w:color="000000"/>
            </w:tcBorders>
            <w:shd w:color="auto" w:fill="auto" w:val="clear"/>
            <w:vAlign w:val="center"/>
          </w:tcPr>
          <w:p>
            <w:pPr>
              <w:pStyle w:val="Normal"/>
              <w:spacing w:lineRule="auto" w:line="276"/>
              <w:jc w:val="both"/>
              <w:rPr/>
            </w:pPr>
            <w:r>
              <w:rPr/>
              <w:t xml:space="preserve">Автомобильная </w:t>
            </w:r>
            <w:r>
              <w:rPr>
                <w:sz w:val="24"/>
                <w:szCs w:val="24"/>
                <w:lang w:eastAsia="ar-SA"/>
              </w:rPr>
              <w:t xml:space="preserve">шина </w:t>
            </w:r>
            <w:r>
              <w:rPr>
                <w:sz w:val="24"/>
                <w:szCs w:val="24"/>
                <w:lang w:eastAsia="ar-SA"/>
              </w:rPr>
              <w:t>летняя</w:t>
            </w:r>
            <w:r>
              <w:rPr>
                <w:sz w:val="24"/>
                <w:szCs w:val="24"/>
                <w:lang w:eastAsia="ar-SA"/>
              </w:rPr>
              <w:t xml:space="preserve"> </w:t>
            </w:r>
          </w:p>
          <w:p>
            <w:pPr>
              <w:pStyle w:val="Normal"/>
              <w:spacing w:lineRule="auto" w:line="276"/>
              <w:jc w:val="both"/>
              <w:rPr/>
            </w:pPr>
            <w:r>
              <w:rPr>
                <w:sz w:val="24"/>
                <w:szCs w:val="24"/>
                <w:lang w:eastAsia="ar-SA"/>
              </w:rPr>
              <w:t xml:space="preserve">Cordiant </w:t>
            </w:r>
            <w:r>
              <w:rPr>
                <w:sz w:val="24"/>
                <w:szCs w:val="24"/>
                <w:lang w:eastAsia="ar-SA"/>
              </w:rPr>
              <w:t>215/55 R17</w:t>
            </w:r>
          </w:p>
        </w:tc>
        <w:tc>
          <w:tcPr>
            <w:tcW w:w="991" w:type="dxa"/>
            <w:tcBorders>
              <w:bottom w:val="single" w:sz="4" w:space="0" w:color="000000"/>
              <w:right w:val="single" w:sz="4" w:space="0" w:color="000000"/>
            </w:tcBorders>
            <w:shd w:color="auto" w:fill="auto" w:val="clear"/>
            <w:vAlign w:val="center"/>
          </w:tcPr>
          <w:p>
            <w:pPr>
              <w:pStyle w:val="Normal"/>
              <w:suppressAutoHyphens w:val="false"/>
              <w:spacing w:lineRule="auto" w:line="276"/>
              <w:ind w:firstLine="34"/>
              <w:jc w:val="center"/>
              <w:rPr>
                <w:rFonts w:ascii="Times New Roman" w:hAnsi="Times New Roman"/>
              </w:rPr>
            </w:pPr>
            <w:r>
              <w:rPr>
                <w:lang w:eastAsia="ru-RU"/>
              </w:rPr>
              <w:t>шт</w:t>
            </w:r>
          </w:p>
        </w:tc>
        <w:tc>
          <w:tcPr>
            <w:tcW w:w="993" w:type="dxa"/>
            <w:tcBorders>
              <w:bottom w:val="single" w:sz="4" w:space="0" w:color="000000"/>
              <w:right w:val="single" w:sz="4" w:space="0" w:color="000000"/>
            </w:tcBorders>
            <w:shd w:color="auto" w:fill="auto" w:val="clear"/>
            <w:vAlign w:val="center"/>
          </w:tcPr>
          <w:p>
            <w:pPr>
              <w:pStyle w:val="Normal"/>
              <w:suppressAutoHyphens w:val="false"/>
              <w:spacing w:lineRule="auto" w:line="276"/>
              <w:jc w:val="center"/>
              <w:rPr>
                <w:rFonts w:ascii="Times New Roman" w:hAnsi="Times New Roman"/>
              </w:rPr>
            </w:pPr>
            <w:r>
              <w:rPr>
                <w:lang w:eastAsia="ru-RU"/>
              </w:rPr>
              <w:t>4</w:t>
            </w:r>
          </w:p>
        </w:tc>
        <w:tc>
          <w:tcPr>
            <w:tcW w:w="1559" w:type="dxa"/>
            <w:tcBorders>
              <w:bottom w:val="single" w:sz="4" w:space="0" w:color="000000"/>
              <w:right w:val="single" w:sz="4" w:space="0" w:color="000000"/>
            </w:tcBorders>
            <w:shd w:color="auto" w:fill="auto" w:val="clear"/>
            <w:vAlign w:val="center"/>
          </w:tcPr>
          <w:p>
            <w:pPr>
              <w:pStyle w:val="Normal"/>
              <w:suppressAutoHyphens w:val="false"/>
              <w:spacing w:lineRule="auto" w:line="276"/>
              <w:rPr>
                <w:rFonts w:ascii="Times New Roman" w:hAnsi="Times New Roman"/>
              </w:rPr>
            </w:pPr>
            <w:r>
              <w:rPr>
                <w:lang w:eastAsia="ru-RU"/>
              </w:rPr>
              <w:t>7475,00</w:t>
            </w:r>
          </w:p>
        </w:tc>
        <w:tc>
          <w:tcPr>
            <w:tcW w:w="1881" w:type="dxa"/>
            <w:tcBorders>
              <w:bottom w:val="single" w:sz="4" w:space="0" w:color="000000"/>
              <w:right w:val="single" w:sz="4" w:space="0" w:color="000000"/>
            </w:tcBorders>
            <w:shd w:color="auto" w:fill="auto" w:val="clear"/>
            <w:vAlign w:val="center"/>
          </w:tcPr>
          <w:p>
            <w:pPr>
              <w:pStyle w:val="Normal"/>
              <w:suppressAutoHyphens w:val="false"/>
              <w:spacing w:lineRule="auto" w:line="276"/>
              <w:jc w:val="center"/>
              <w:rPr>
                <w:b w:val="false"/>
                <w:bCs w:val="false"/>
              </w:rPr>
            </w:pPr>
            <w:r>
              <w:rPr>
                <w:b w:val="false"/>
                <w:bCs w:val="false"/>
                <w:lang w:eastAsia="ru-RU"/>
              </w:rPr>
              <w:t>29 900,00</w:t>
            </w:r>
          </w:p>
        </w:tc>
      </w:tr>
      <w:tr>
        <w:trPr>
          <w:trHeight w:val="245" w:hRule="atLeast"/>
        </w:trPr>
        <w:tc>
          <w:tcPr>
            <w:tcW w:w="8260" w:type="dxa"/>
            <w:gridSpan w:val="5"/>
            <w:tcBorders>
              <w:left w:val="single" w:sz="4" w:space="0" w:color="000000"/>
              <w:bottom w:val="single" w:sz="4" w:space="0" w:color="000000"/>
              <w:right w:val="single" w:sz="4" w:space="0" w:color="000000"/>
            </w:tcBorders>
            <w:shd w:color="auto" w:fill="auto" w:val="clear"/>
            <w:vAlign w:val="center"/>
          </w:tcPr>
          <w:p>
            <w:pPr>
              <w:pStyle w:val="Normal"/>
              <w:suppressAutoHyphens w:val="false"/>
              <w:spacing w:lineRule="auto" w:line="276"/>
              <w:ind w:firstLine="425"/>
              <w:jc w:val="right"/>
              <w:rPr>
                <w:rFonts w:ascii="Times New Roman" w:hAnsi="Times New Roman"/>
              </w:rPr>
            </w:pPr>
            <w:r>
              <w:rPr>
                <w:lang w:eastAsia="ru-RU"/>
              </w:rPr>
              <w:t>ИТОГО:</w:t>
            </w:r>
          </w:p>
        </w:tc>
        <w:tc>
          <w:tcPr>
            <w:tcW w:w="1881" w:type="dxa"/>
            <w:tcBorders>
              <w:bottom w:val="single" w:sz="4" w:space="0" w:color="000000"/>
              <w:right w:val="single" w:sz="4" w:space="0" w:color="000000"/>
            </w:tcBorders>
            <w:shd w:color="auto" w:fill="auto" w:val="clear"/>
            <w:vAlign w:val="center"/>
          </w:tcPr>
          <w:p>
            <w:pPr>
              <w:pStyle w:val="Normal"/>
              <w:jc w:val="center"/>
              <w:rPr/>
            </w:pPr>
            <w:r>
              <w:rPr/>
              <w:t>57 429,32</w:t>
            </w:r>
          </w:p>
        </w:tc>
      </w:tr>
    </w:tbl>
    <w:p>
      <w:pPr>
        <w:pStyle w:val="Normal"/>
        <w:spacing w:lineRule="auto" w:line="276"/>
        <w:ind w:firstLine="425"/>
        <w:rPr>
          <w:rFonts w:ascii="Times New Roman" w:hAnsi="Times New Roman"/>
          <w:b/>
        </w:rPr>
      </w:pPr>
      <w:r>
        <w:rPr>
          <w:b/>
        </w:rPr>
      </w:r>
    </w:p>
    <w:p>
      <w:pPr>
        <w:pStyle w:val="ConsPlusNormal"/>
        <w:spacing w:lineRule="auto" w:line="276"/>
        <w:ind w:firstLine="425"/>
        <w:jc w:val="both"/>
        <w:rPr>
          <w:rFonts w:ascii="Times New Roman" w:hAnsi="Times New Roman" w:cs="Times New Roman"/>
          <w:sz w:val="24"/>
          <w:szCs w:val="24"/>
        </w:rPr>
      </w:pPr>
      <w:r>
        <w:rPr>
          <w:rFonts w:cs="Times New Roman" w:ascii="Times New Roman" w:hAnsi="Times New Roman"/>
          <w:sz w:val="24"/>
          <w:szCs w:val="24"/>
        </w:rPr>
      </w:r>
    </w:p>
    <w:tbl>
      <w:tblPr>
        <w:tblW w:w="9923" w:type="dxa"/>
        <w:jc w:val="center"/>
        <w:tblInd w:w="0" w:type="dxa"/>
        <w:tblLayout w:type="fixed"/>
        <w:tblCellMar>
          <w:top w:w="0" w:type="dxa"/>
          <w:left w:w="108" w:type="dxa"/>
          <w:bottom w:w="0" w:type="dxa"/>
          <w:right w:w="108" w:type="dxa"/>
        </w:tblCellMar>
        <w:tblLook w:val="01e0" w:noHBand="0" w:noVBand="0" w:firstColumn="1" w:lastRow="1" w:lastColumn="1" w:firstRow="1"/>
      </w:tblPr>
      <w:tblGrid>
        <w:gridCol w:w="4890"/>
        <w:gridCol w:w="5032"/>
      </w:tblGrid>
      <w:tr>
        <w:trPr/>
        <w:tc>
          <w:tcPr>
            <w:tcW w:w="4890" w:type="dxa"/>
            <w:tcBorders/>
          </w:tcPr>
          <w:p>
            <w:pPr>
              <w:pStyle w:val="Normal"/>
              <w:widowControl w:val="false"/>
              <w:jc w:val="center"/>
              <w:rPr>
                <w:rFonts w:ascii="Times New Roman" w:hAnsi="Times New Roman"/>
              </w:rPr>
            </w:pPr>
            <w:r>
              <w:rPr>
                <w:b/>
                <w:color w:val="000000"/>
              </w:rPr>
              <w:t>«Заказчик»</w:t>
            </w:r>
          </w:p>
        </w:tc>
        <w:tc>
          <w:tcPr>
            <w:tcW w:w="5032" w:type="dxa"/>
            <w:tcBorders/>
          </w:tcPr>
          <w:p>
            <w:pPr>
              <w:pStyle w:val="Normal"/>
              <w:widowControl w:val="false"/>
              <w:jc w:val="center"/>
              <w:rPr>
                <w:rFonts w:ascii="Times New Roman" w:hAnsi="Times New Roman"/>
              </w:rPr>
            </w:pPr>
            <w:r>
              <w:rPr>
                <w:b/>
                <w:color w:val="000000"/>
              </w:rPr>
              <w:t>«Поставщик»</w:t>
            </w:r>
          </w:p>
        </w:tc>
      </w:tr>
      <w:tr>
        <w:trPr/>
        <w:tc>
          <w:tcPr>
            <w:tcW w:w="4890" w:type="dxa"/>
            <w:tcBorders/>
          </w:tcPr>
          <w:p>
            <w:pPr>
              <w:pStyle w:val="Normal"/>
              <w:widowControl w:val="false"/>
              <w:jc w:val="both"/>
              <w:rPr>
                <w:rFonts w:ascii="Times New Roman" w:hAnsi="Times New Roman"/>
              </w:rPr>
            </w:pPr>
            <w:r>
              <w:rPr>
                <w:color w:val="000000"/>
              </w:rPr>
              <w:t xml:space="preserve">Заместитель руководителя </w:t>
            </w:r>
          </w:p>
          <w:p>
            <w:pPr>
              <w:pStyle w:val="Normal"/>
              <w:widowControl w:val="false"/>
              <w:jc w:val="both"/>
              <w:rPr>
                <w:rFonts w:ascii="Times New Roman" w:hAnsi="Times New Roman"/>
              </w:rPr>
            </w:pPr>
            <w:r>
              <w:rPr>
                <w:color w:val="000000"/>
              </w:rPr>
              <w:t>Главного управления</w:t>
            </w:r>
          </w:p>
          <w:p>
            <w:pPr>
              <w:pStyle w:val="Normal"/>
              <w:widowControl w:val="false"/>
              <w:jc w:val="both"/>
              <w:rPr>
                <w:rFonts w:ascii="Times New Roman" w:hAnsi="Times New Roman"/>
                <w:color w:val="000000"/>
              </w:rPr>
            </w:pPr>
            <w:r>
              <w:rPr>
                <w:color w:val="000000"/>
              </w:rPr>
            </w:r>
          </w:p>
          <w:p>
            <w:pPr>
              <w:pStyle w:val="Normal"/>
              <w:widowControl w:val="false"/>
              <w:jc w:val="both"/>
              <w:rPr>
                <w:rFonts w:ascii="Times New Roman" w:hAnsi="Times New Roman"/>
                <w:color w:val="000000"/>
              </w:rPr>
            </w:pPr>
            <w:r>
              <w:rPr>
                <w:color w:val="000000"/>
              </w:rPr>
            </w:r>
          </w:p>
          <w:p>
            <w:pPr>
              <w:pStyle w:val="Normal"/>
              <w:widowControl w:val="false"/>
              <w:jc w:val="both"/>
              <w:rPr>
                <w:rFonts w:ascii="Times New Roman" w:hAnsi="Times New Roman"/>
              </w:rPr>
            </w:pPr>
            <w:r>
              <w:rPr>
                <w:color w:val="000000"/>
              </w:rPr>
              <w:t>Подписано ЭЦП /А.В. Коростелев/</w:t>
            </w:r>
          </w:p>
          <w:p>
            <w:pPr>
              <w:pStyle w:val="Normal"/>
              <w:widowControl w:val="false"/>
              <w:jc w:val="both"/>
              <w:rPr>
                <w:color w:val="000000"/>
              </w:rPr>
            </w:pPr>
            <w:r>
              <w:rPr>
                <w:color w:val="000000"/>
              </w:rPr>
            </w:r>
          </w:p>
        </w:tc>
        <w:tc>
          <w:tcPr>
            <w:tcW w:w="5032" w:type="dxa"/>
            <w:tcBorders/>
          </w:tcPr>
          <w:p>
            <w:pPr>
              <w:pStyle w:val="Normal"/>
              <w:widowControl w:val="false"/>
              <w:jc w:val="both"/>
              <w:rPr>
                <w:color w:val="000000"/>
              </w:rPr>
            </w:pPr>
            <w:r>
              <w:rPr>
                <w:color w:val="000000"/>
              </w:rPr>
            </w:r>
          </w:p>
          <w:p>
            <w:pPr>
              <w:pStyle w:val="Normal"/>
              <w:widowControl w:val="false"/>
              <w:jc w:val="both"/>
              <w:rPr>
                <w:rFonts w:ascii="Times New Roman" w:hAnsi="Times New Roman"/>
                <w:color w:val="000000"/>
              </w:rPr>
            </w:pPr>
            <w:r>
              <w:rPr>
                <w:color w:val="000000"/>
              </w:rPr>
            </w:r>
          </w:p>
          <w:p>
            <w:pPr>
              <w:pStyle w:val="Normal"/>
              <w:widowControl w:val="false"/>
              <w:jc w:val="both"/>
              <w:rPr>
                <w:rFonts w:ascii="Times New Roman" w:hAnsi="Times New Roman"/>
                <w:color w:val="000000"/>
              </w:rPr>
            </w:pPr>
            <w:r>
              <w:rPr>
                <w:color w:val="000000"/>
              </w:rPr>
            </w:r>
          </w:p>
          <w:p>
            <w:pPr>
              <w:pStyle w:val="Normal"/>
              <w:widowControl w:val="false"/>
              <w:jc w:val="both"/>
              <w:rPr>
                <w:rFonts w:ascii="Times New Roman" w:hAnsi="Times New Roman"/>
                <w:color w:val="000000"/>
              </w:rPr>
            </w:pPr>
            <w:r>
              <w:rPr>
                <w:color w:val="000000"/>
              </w:rPr>
            </w:r>
          </w:p>
          <w:p>
            <w:pPr>
              <w:pStyle w:val="Normal"/>
              <w:widowControl w:val="false"/>
              <w:jc w:val="both"/>
              <w:rPr>
                <w:rFonts w:ascii="Times New Roman" w:hAnsi="Times New Roman"/>
              </w:rPr>
            </w:pPr>
            <w:r>
              <w:rPr>
                <w:color w:val="000000"/>
              </w:rPr>
              <w:t>Подписано ЭЦП / ________________/</w:t>
            </w:r>
          </w:p>
        </w:tc>
      </w:tr>
    </w:tbl>
    <w:p>
      <w:pPr>
        <w:pStyle w:val="Normal"/>
        <w:spacing w:lineRule="auto" w:line="276"/>
        <w:ind w:firstLine="425"/>
        <w:rPr>
          <w:rFonts w:ascii="Times New Roman" w:hAnsi="Times New Roman"/>
        </w:rPr>
      </w:pPr>
      <w:r>
        <w:rPr/>
      </w:r>
    </w:p>
    <w:p>
      <w:pPr>
        <w:pStyle w:val="Normal"/>
        <w:spacing w:lineRule="auto" w:line="276"/>
        <w:ind w:firstLine="425"/>
        <w:rPr>
          <w:rFonts w:ascii="Times New Roman" w:hAnsi="Times New Roman"/>
        </w:rPr>
      </w:pPr>
      <w:r>
        <w:rPr/>
      </w:r>
    </w:p>
    <w:p>
      <w:pPr>
        <w:pStyle w:val="Normal"/>
        <w:spacing w:lineRule="auto" w:line="276"/>
        <w:rPr>
          <w:rFonts w:ascii="Times New Roman" w:hAnsi="Times New Roman"/>
          <w:sz w:val="22"/>
          <w:szCs w:val="22"/>
        </w:rPr>
      </w:pPr>
      <w:r>
        <w:rPr>
          <w:sz w:val="22"/>
          <w:szCs w:val="22"/>
        </w:rPr>
      </w:r>
    </w:p>
    <w:p>
      <w:pPr>
        <w:pStyle w:val="Normal"/>
        <w:spacing w:lineRule="auto" w:line="276"/>
        <w:rPr>
          <w:rFonts w:ascii="Times New Roman" w:hAnsi="Times New Roman"/>
          <w:sz w:val="22"/>
          <w:szCs w:val="22"/>
        </w:rPr>
      </w:pPr>
      <w:r>
        <w:rPr>
          <w:sz w:val="22"/>
          <w:szCs w:val="22"/>
        </w:rPr>
      </w:r>
    </w:p>
    <w:sectPr>
      <w:footnotePr>
        <w:numFmt w:val="decimal"/>
      </w:footnotePr>
      <w:type w:val="nextPage"/>
      <w:pgSz w:w="11906" w:h="16838"/>
      <w:pgMar w:left="1134" w:right="706" w:gutter="0" w:header="0" w:top="536" w:footer="0" w:bottom="56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Symbol">
    <w:charset w:val="01"/>
    <w:family w:val="roman"/>
    <w:pitch w:val="variable"/>
  </w:font>
  <w:font w:name="Courier New">
    <w:charset w:val="01"/>
    <w:family w:val="roman"/>
    <w:pitch w:val="variable"/>
  </w:font>
  <w:font w:name="Wingdings">
    <w:charset w:val="01"/>
    <w:family w:val="roman"/>
    <w:pitch w:val="variable"/>
  </w:font>
  <w:font w:name="TimesDL">
    <w:charset w:val="01"/>
    <w:family w:val="roman"/>
    <w:pitch w:val="variable"/>
  </w:font>
  <w:font w:name="Tahoma">
    <w:charset w:val="01"/>
    <w:family w:val="roman"/>
    <w:pitch w:val="variable"/>
  </w:font>
  <w:font w:name="Arial Narrow">
    <w:charset w:val="01"/>
    <w:family w:val="roman"/>
    <w:pitch w:val="variable"/>
  </w:font>
  <w:font w:name="Courier">
    <w:altName w:val="Courier New"/>
    <w:charset w:val="01"/>
    <w:family w:val="roman"/>
    <w:pitch w:val="variable"/>
  </w:font>
  <w:font w:name="GaramondC">
    <w:charset w:val="01"/>
    <w:family w:val="roman"/>
    <w:pitch w:val="variable"/>
  </w:font>
  <w:font w:name="Verdana">
    <w:charset w:val="01"/>
    <w:family w:val="roman"/>
    <w:pitch w:val="variable"/>
  </w:font>
  <w:font w:name="Calibri">
    <w:charset w:val="01"/>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spacing w:before="0" w:after="60"/>
        <w:jc w:val="both"/>
        <w:rPr/>
      </w:pPr>
      <w:r>
        <w:rPr>
          <w:rStyle w:val="Style5"/>
        </w:rPr>
        <w:footnoteRef/>
      </w:r>
      <w:r>
        <w:rPr>
          <w:i/>
          <w:sz w:val="16"/>
          <w:szCs w:val="16"/>
        </w:rPr>
        <w:t>Размер штрафа включается в Контракт в соответствии с постановлением Правительства Российской Федерации от 30.08.2017 № 1042.</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432" w:hanging="432"/>
      </w:pPr>
      <w:rPr/>
    </w:lvl>
    <w:lvl w:ilvl="1">
      <w:start w:val="1"/>
      <w:numFmt w:val="none"/>
      <w:suff w:val="nothing"/>
      <w:lvlText w:val=""/>
      <w:lvlJc w:val="left"/>
      <w:pPr>
        <w:tabs>
          <w:tab w:val="num" w:pos="0"/>
        </w:tabs>
        <w:ind w:left="576" w:hanging="576"/>
      </w:pPr>
      <w:rPr/>
    </w:lvl>
    <w:lvl w:ilvl="2">
      <w:start w:val="1"/>
      <w:numFmt w:val="none"/>
      <w:suff w:val="nothing"/>
      <w:lvlText w:val=""/>
      <w:lvlJc w:val="left"/>
      <w:pPr>
        <w:tabs>
          <w:tab w:val="num" w:pos="0"/>
        </w:tabs>
        <w:ind w:left="720" w:hanging="720"/>
      </w:pPr>
      <w:rPr/>
    </w:lvl>
    <w:lvl w:ilvl="3">
      <w:start w:val="1"/>
      <w:numFmt w:val="none"/>
      <w:suff w:val="nothing"/>
      <w:lvlText w:val=""/>
      <w:lvlJc w:val="left"/>
      <w:pPr>
        <w:tabs>
          <w:tab w:val="num" w:pos="0"/>
        </w:tabs>
        <w:ind w:left="864" w:hanging="864"/>
      </w:pPr>
      <w:rPr/>
    </w:lvl>
    <w:lvl w:ilvl="4">
      <w:start w:val="1"/>
      <w:numFmt w:val="none"/>
      <w:suff w:val="nothing"/>
      <w:lvlText w:val=""/>
      <w:lvlJc w:val="left"/>
      <w:pPr>
        <w:tabs>
          <w:tab w:val="num" w:pos="0"/>
        </w:tabs>
        <w:ind w:left="1008" w:hanging="1008"/>
      </w:pPr>
      <w:rPr/>
    </w:lvl>
    <w:lvl w:ilvl="5">
      <w:start w:val="1"/>
      <w:numFmt w:val="none"/>
      <w:suff w:val="nothing"/>
      <w:lvlText w:val=""/>
      <w:lvlJc w:val="left"/>
      <w:pPr>
        <w:tabs>
          <w:tab w:val="num" w:pos="0"/>
        </w:tabs>
        <w:ind w:left="1152" w:hanging="1152"/>
      </w:pPr>
      <w:rPr/>
    </w:lvl>
    <w:lvl w:ilvl="6">
      <w:start w:val="1"/>
      <w:numFmt w:val="none"/>
      <w:suff w:val="nothing"/>
      <w:lvlText w:val=""/>
      <w:lvlJc w:val="left"/>
      <w:pPr>
        <w:tabs>
          <w:tab w:val="num" w:pos="0"/>
        </w:tabs>
        <w:ind w:left="1296" w:hanging="1296"/>
      </w:pPr>
      <w:rPr/>
    </w:lvl>
    <w:lvl w:ilvl="7">
      <w:start w:val="1"/>
      <w:numFmt w:val="none"/>
      <w:suff w:val="nothing"/>
      <w:lvlText w:val=""/>
      <w:lvlJc w:val="left"/>
      <w:pPr>
        <w:tabs>
          <w:tab w:val="num" w:pos="0"/>
        </w:tabs>
        <w:ind w:left="1440" w:hanging="1440"/>
      </w:pPr>
      <w:rPr/>
    </w:lvl>
    <w:lvl w:ilvl="8">
      <w:start w:val="1"/>
      <w:numFmt w:val="none"/>
      <w:suff w:val="nothing"/>
      <w:lvlText w:val=""/>
      <w:lvlJc w:val="left"/>
      <w:pPr>
        <w:tabs>
          <w:tab w:val="num" w:pos="0"/>
        </w:tabs>
        <w:ind w:left="1584" w:hanging="1584"/>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9"/>
  <w:autoHyphenation w:val="true"/>
  <w:footnotePr>
    <w:numFmt w:val="decimal"/>
    <w:footnote w:id="0"/>
    <w:footnote w:id="1"/>
  </w:foot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semiHidden="0" w:unhideWhenUsed="0" w:qFormat="1"/>
    <w:lsdException w:name="heading 4" w:uiPriority="9" w:semiHidden="0" w:unhideWhenUsed="0" w:qFormat="1"/>
    <w:lsdException w:name="heading 5" w:uiPriority="9" w:semiHidden="0" w:unhideWhenUsed="0" w:qFormat="1"/>
    <w:lsdException w:name="heading 6" w:uiPriority="9" w:semiHidden="0" w:unhideWhenUsed="0" w:qFormat="1"/>
    <w:lsdException w:name="heading 7" w:uiPriority="9" w:semiHidden="0" w:unhideWhenUsed="0" w:qFormat="1"/>
    <w:lsdException w:name="heading 8" w:uiPriority="9" w:semiHidden="0" w:unhideWhenUsed="0" w:qFormat="1"/>
    <w:lsdException w:name="heading 9" w:uiPriority="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uiPriority="10" w:semiHidden="0" w:unhideWhenUsed="0" w:qFormat="1"/>
    <w:lsdException w:name="Default Paragraph Font" w:uiPriority="1"/>
    <w:lsdException w:name="Body Text Indent" w:uiPriority="0"/>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0"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ar-SA" w:bidi="ar-SA"/>
    </w:rPr>
  </w:style>
  <w:style w:type="paragraph" w:styleId="Heading1">
    <w:name w:val="Heading 1"/>
    <w:basedOn w:val="Normal"/>
    <w:next w:val="Normal"/>
    <w:uiPriority w:val="9"/>
    <w:qFormat/>
    <w:pPr>
      <w:keepNext w:val="true"/>
      <w:tabs>
        <w:tab w:val="clear" w:pos="709"/>
        <w:tab w:val="left" w:pos="0" w:leader="none"/>
      </w:tabs>
      <w:spacing w:before="240" w:after="60"/>
      <w:ind w:hanging="432" w:left="432"/>
      <w:outlineLvl w:val="0"/>
    </w:pPr>
    <w:rPr>
      <w:rFonts w:ascii="Arial" w:hAnsi="Arial" w:cs="Arial"/>
      <w:b/>
      <w:bCs/>
      <w:kern w:val="2"/>
      <w:sz w:val="32"/>
      <w:szCs w:val="32"/>
    </w:rPr>
  </w:style>
  <w:style w:type="paragraph" w:styleId="Heading2">
    <w:name w:val="Heading 2"/>
    <w:basedOn w:val="Normal"/>
    <w:next w:val="Normal"/>
    <w:uiPriority w:val="9"/>
    <w:qFormat/>
    <w:pPr>
      <w:keepNext w:val="true"/>
      <w:tabs>
        <w:tab w:val="clear" w:pos="709"/>
        <w:tab w:val="left" w:pos="0" w:leader="none"/>
      </w:tabs>
      <w:ind w:firstLine="540"/>
      <w:outlineLvl w:val="1"/>
    </w:pPr>
    <w:rPr>
      <w:b/>
    </w:rPr>
  </w:style>
  <w:style w:type="paragraph" w:styleId="Heading3">
    <w:name w:val="Heading 3"/>
    <w:basedOn w:val="Normal"/>
    <w:next w:val="Normal"/>
    <w:uiPriority w:val="9"/>
    <w:qFormat/>
    <w:pPr>
      <w:keepNext w:val="true"/>
      <w:tabs>
        <w:tab w:val="clear" w:pos="709"/>
        <w:tab w:val="left" w:pos="0" w:leader="none"/>
        <w:tab w:val="left" w:pos="20160" w:leader="none"/>
      </w:tabs>
      <w:spacing w:before="240" w:after="60"/>
      <w:ind w:hanging="720" w:left="720"/>
      <w:jc w:val="both"/>
      <w:outlineLvl w:val="2"/>
    </w:pPr>
    <w:rPr>
      <w:rFonts w:ascii="Arial" w:hAnsi="Arial"/>
      <w:b/>
      <w:szCs w:val="20"/>
    </w:rPr>
  </w:style>
  <w:style w:type="paragraph" w:styleId="Heading4">
    <w:name w:val="Heading 4"/>
    <w:basedOn w:val="Normal"/>
    <w:next w:val="Normal"/>
    <w:uiPriority w:val="9"/>
    <w:qFormat/>
    <w:pPr>
      <w:keepNext w:val="true"/>
      <w:tabs>
        <w:tab w:val="clear" w:pos="709"/>
        <w:tab w:val="left" w:pos="0" w:leader="none"/>
      </w:tabs>
      <w:spacing w:before="240" w:after="60"/>
      <w:ind w:hanging="864" w:left="864"/>
      <w:outlineLvl w:val="3"/>
    </w:pPr>
    <w:rPr>
      <w:b/>
      <w:bCs/>
      <w:sz w:val="28"/>
      <w:szCs w:val="28"/>
    </w:rPr>
  </w:style>
  <w:style w:type="paragraph" w:styleId="Heading5">
    <w:name w:val="Heading 5"/>
    <w:basedOn w:val="Normal"/>
    <w:next w:val="Normal"/>
    <w:uiPriority w:val="9"/>
    <w:qFormat/>
    <w:pPr>
      <w:tabs>
        <w:tab w:val="clear" w:pos="709"/>
        <w:tab w:val="left" w:pos="0" w:leader="none"/>
        <w:tab w:val="left" w:pos="28224" w:leader="none"/>
      </w:tabs>
      <w:spacing w:before="240" w:after="60"/>
      <w:ind w:hanging="1008" w:left="1008"/>
      <w:jc w:val="both"/>
      <w:outlineLvl w:val="4"/>
    </w:pPr>
    <w:rPr>
      <w:sz w:val="22"/>
      <w:szCs w:val="20"/>
    </w:rPr>
  </w:style>
  <w:style w:type="paragraph" w:styleId="Heading6">
    <w:name w:val="Heading 6"/>
    <w:basedOn w:val="Normal"/>
    <w:next w:val="Normal"/>
    <w:uiPriority w:val="9"/>
    <w:qFormat/>
    <w:pPr>
      <w:tabs>
        <w:tab w:val="clear" w:pos="709"/>
        <w:tab w:val="left" w:pos="0" w:leader="none"/>
        <w:tab w:val="left" w:pos="31680" w:leader="none"/>
      </w:tabs>
      <w:spacing w:before="240" w:after="60"/>
      <w:ind w:hanging="1152" w:left="1152"/>
      <w:jc w:val="both"/>
      <w:outlineLvl w:val="5"/>
    </w:pPr>
    <w:rPr>
      <w:i/>
      <w:sz w:val="22"/>
      <w:szCs w:val="20"/>
    </w:rPr>
  </w:style>
  <w:style w:type="paragraph" w:styleId="Heading7">
    <w:name w:val="Heading 7"/>
    <w:basedOn w:val="Normal"/>
    <w:next w:val="Normal"/>
    <w:uiPriority w:val="9"/>
    <w:qFormat/>
    <w:pPr>
      <w:tabs>
        <w:tab w:val="clear" w:pos="709"/>
        <w:tab w:val="left" w:pos="-29248" w:leader="none"/>
        <w:tab w:val="left" w:pos="0" w:leader="none"/>
      </w:tabs>
      <w:spacing w:before="240" w:after="60"/>
      <w:ind w:hanging="1296" w:left="1296"/>
      <w:jc w:val="both"/>
      <w:outlineLvl w:val="6"/>
    </w:pPr>
    <w:rPr>
      <w:rFonts w:ascii="Arial" w:hAnsi="Arial"/>
      <w:sz w:val="20"/>
      <w:szCs w:val="20"/>
    </w:rPr>
  </w:style>
  <w:style w:type="paragraph" w:styleId="Heading8">
    <w:name w:val="Heading 8"/>
    <w:basedOn w:val="Normal"/>
    <w:next w:val="Normal"/>
    <w:uiPriority w:val="9"/>
    <w:qFormat/>
    <w:pPr>
      <w:tabs>
        <w:tab w:val="clear" w:pos="709"/>
        <w:tab w:val="left" w:pos="-25216" w:leader="none"/>
        <w:tab w:val="left" w:pos="0" w:leader="none"/>
      </w:tabs>
      <w:spacing w:before="240" w:after="60"/>
      <w:ind w:hanging="1440" w:left="1440"/>
      <w:jc w:val="both"/>
      <w:outlineLvl w:val="7"/>
    </w:pPr>
    <w:rPr>
      <w:rFonts w:ascii="Arial" w:hAnsi="Arial"/>
      <w:i/>
      <w:sz w:val="20"/>
      <w:szCs w:val="20"/>
    </w:rPr>
  </w:style>
  <w:style w:type="paragraph" w:styleId="Heading9">
    <w:name w:val="Heading 9"/>
    <w:basedOn w:val="Normal"/>
    <w:next w:val="Normal"/>
    <w:uiPriority w:val="9"/>
    <w:qFormat/>
    <w:pPr>
      <w:tabs>
        <w:tab w:val="clear" w:pos="709"/>
        <w:tab w:val="left" w:pos="0" w:leader="none"/>
      </w:tabs>
      <w:spacing w:before="240" w:after="60"/>
      <w:ind w:hanging="1584" w:left="1584"/>
      <w:outlineLvl w:val="8"/>
    </w:pPr>
    <w:rPr>
      <w:rFonts w:ascii="Arial" w:hAnsi="Arial" w:cs="Arial"/>
      <w:sz w:val="22"/>
      <w:szCs w:val="22"/>
    </w:rPr>
  </w:style>
  <w:style w:type="character" w:styleId="DefaultParagraphFont" w:default="1">
    <w:name w:val="Default Paragraph Font"/>
    <w:uiPriority w:val="1"/>
    <w:semiHidden/>
    <w:unhideWhenUsed/>
    <w:qFormat/>
    <w:rPr/>
  </w:style>
  <w:style w:type="character" w:styleId="WW8Num5z0" w:customStyle="1">
    <w:name w:val="WW8Num5z0"/>
    <w:qFormat/>
    <w:rPr>
      <w:rFonts w:ascii="Symbol" w:hAnsi="Symbol"/>
    </w:rPr>
  </w:style>
  <w:style w:type="character" w:styleId="WW8Num6z0" w:customStyle="1">
    <w:name w:val="WW8Num6z0"/>
    <w:qFormat/>
    <w:rPr>
      <w:rFonts w:ascii="Symbol" w:hAnsi="Symbol"/>
    </w:rPr>
  </w:style>
  <w:style w:type="character" w:styleId="WW8Num7z0" w:customStyle="1">
    <w:name w:val="WW8Num7z0"/>
    <w:qFormat/>
    <w:rPr>
      <w:rFonts w:ascii="Symbol" w:hAnsi="Symbol"/>
    </w:rPr>
  </w:style>
  <w:style w:type="character" w:styleId="WW8Num8z0" w:customStyle="1">
    <w:name w:val="WW8Num8z0"/>
    <w:qFormat/>
    <w:rPr>
      <w:rFonts w:ascii="Symbol" w:hAnsi="Symbol"/>
    </w:rPr>
  </w:style>
  <w:style w:type="character" w:styleId="WW8Num11z0" w:customStyle="1">
    <w:name w:val="WW8Num11z0"/>
    <w:qFormat/>
    <w:rPr>
      <w:rFonts w:ascii="Symbol" w:hAnsi="Symbol"/>
      <w:color w:val="auto"/>
    </w:rPr>
  </w:style>
  <w:style w:type="character" w:styleId="WW8Num13z0" w:customStyle="1">
    <w:name w:val="WW8Num13z0"/>
    <w:qFormat/>
    <w:rPr>
      <w:rFonts w:ascii="Times New Roman" w:hAnsi="Times New Roman" w:cs="Times New Roman"/>
      <w:b/>
    </w:rPr>
  </w:style>
  <w:style w:type="character" w:styleId="WW8Num15z0" w:customStyle="1">
    <w:name w:val="WW8Num15z0"/>
    <w:qFormat/>
    <w:rPr>
      <w:b/>
    </w:rPr>
  </w:style>
  <w:style w:type="character" w:styleId="Absatz-Standardschriftart" w:customStyle="1">
    <w:name w:val="Absatz-Standardschriftart"/>
    <w:qFormat/>
    <w:rPr/>
  </w:style>
  <w:style w:type="character" w:styleId="WW-Absatz-Standardschriftart" w:customStyle="1">
    <w:name w:val="WW-Absatz-Standardschriftart"/>
    <w:qFormat/>
    <w:rPr/>
  </w:style>
  <w:style w:type="character" w:styleId="WW-Absatz-Standardschriftart1" w:customStyle="1">
    <w:name w:val="WW-Absatz-Standardschriftart1"/>
    <w:qFormat/>
    <w:rPr/>
  </w:style>
  <w:style w:type="character" w:styleId="4" w:customStyle="1">
    <w:name w:val="Основной шрифт абзаца4"/>
    <w:qFormat/>
    <w:rPr/>
  </w:style>
  <w:style w:type="character" w:styleId="3" w:customStyle="1">
    <w:name w:val="Основной шрифт абзаца3"/>
    <w:qFormat/>
    <w:rPr/>
  </w:style>
  <w:style w:type="character" w:styleId="WW-Absatz-Standardschriftart11" w:customStyle="1">
    <w:name w:val="WW-Absatz-Standardschriftart11"/>
    <w:qFormat/>
    <w:rPr/>
  </w:style>
  <w:style w:type="character" w:styleId="WW-Absatz-Standardschriftart111" w:customStyle="1">
    <w:name w:val="WW-Absatz-Standardschriftart111"/>
    <w:qFormat/>
    <w:rPr/>
  </w:style>
  <w:style w:type="character" w:styleId="2" w:customStyle="1">
    <w:name w:val="Основной шрифт абзаца2"/>
    <w:qFormat/>
    <w:rPr/>
  </w:style>
  <w:style w:type="character" w:styleId="WW-Absatz-Standardschriftart1111" w:customStyle="1">
    <w:name w:val="WW-Absatz-Standardschriftart1111"/>
    <w:qFormat/>
    <w:rPr/>
  </w:style>
  <w:style w:type="character" w:styleId="WW-Absatz-Standardschriftart11111" w:customStyle="1">
    <w:name w:val="WW-Absatz-Standardschriftart11111"/>
    <w:qFormat/>
    <w:rPr/>
  </w:style>
  <w:style w:type="character" w:styleId="WW-Absatz-Standardschriftart111111" w:customStyle="1">
    <w:name w:val="WW-Absatz-Standardschriftart111111"/>
    <w:qFormat/>
    <w:rPr/>
  </w:style>
  <w:style w:type="character" w:styleId="WW-Absatz-Standardschriftart1111111" w:customStyle="1">
    <w:name w:val="WW-Absatz-Standardschriftart1111111"/>
    <w:qFormat/>
    <w:rPr/>
  </w:style>
  <w:style w:type="character" w:styleId="WW-Absatz-Standardschriftart11111111" w:customStyle="1">
    <w:name w:val="WW-Absatz-Standardschriftart11111111"/>
    <w:qFormat/>
    <w:rPr/>
  </w:style>
  <w:style w:type="character" w:styleId="WW-Absatz-Standardschriftart111111111" w:customStyle="1">
    <w:name w:val="WW-Absatz-Standardschriftart111111111"/>
    <w:qFormat/>
    <w:rPr/>
  </w:style>
  <w:style w:type="character" w:styleId="WW-Absatz-Standardschriftart1111111111" w:customStyle="1">
    <w:name w:val="WW-Absatz-Standardschriftart1111111111"/>
    <w:qFormat/>
    <w:rPr/>
  </w:style>
  <w:style w:type="character" w:styleId="WW-Absatz-Standardschriftart11111111111" w:customStyle="1">
    <w:name w:val="WW-Absatz-Standardschriftart11111111111"/>
    <w:qFormat/>
    <w:rPr/>
  </w:style>
  <w:style w:type="character" w:styleId="WW-Absatz-Standardschriftart111111111111" w:customStyle="1">
    <w:name w:val="WW-Absatz-Standardschriftart111111111111"/>
    <w:qFormat/>
    <w:rPr/>
  </w:style>
  <w:style w:type="character" w:styleId="WW-Absatz-Standardschriftart1111111111111" w:customStyle="1">
    <w:name w:val="WW-Absatz-Standardschriftart1111111111111"/>
    <w:qFormat/>
    <w:rPr/>
  </w:style>
  <w:style w:type="character" w:styleId="WW-Absatz-Standardschriftart11111111111111" w:customStyle="1">
    <w:name w:val="WW-Absatz-Standardschriftart11111111111111"/>
    <w:qFormat/>
    <w:rPr/>
  </w:style>
  <w:style w:type="character" w:styleId="WW-Absatz-Standardschriftart111111111111111" w:customStyle="1">
    <w:name w:val="WW-Absatz-Standardschriftart111111111111111"/>
    <w:qFormat/>
    <w:rPr/>
  </w:style>
  <w:style w:type="character" w:styleId="WW-Absatz-Standardschriftart1111111111111111" w:customStyle="1">
    <w:name w:val="WW-Absatz-Standardschriftart1111111111111111"/>
    <w:qFormat/>
    <w:rPr/>
  </w:style>
  <w:style w:type="character" w:styleId="WW-Absatz-Standardschriftart11111111111111111" w:customStyle="1">
    <w:name w:val="WW-Absatz-Standardschriftart11111111111111111"/>
    <w:qFormat/>
    <w:rPr/>
  </w:style>
  <w:style w:type="character" w:styleId="WW-Absatz-Standardschriftart111111111111111111" w:customStyle="1">
    <w:name w:val="WW-Absatz-Standardschriftart111111111111111111"/>
    <w:qFormat/>
    <w:rPr/>
  </w:style>
  <w:style w:type="character" w:styleId="WW8Num16z2" w:customStyle="1">
    <w:name w:val="WW8Num16z2"/>
    <w:qFormat/>
    <w:rPr>
      <w:b/>
    </w:rPr>
  </w:style>
  <w:style w:type="character" w:styleId="WW-Absatz-Standardschriftart1111111111111111111" w:customStyle="1">
    <w:name w:val="WW-Absatz-Standardschriftart1111111111111111111"/>
    <w:qFormat/>
    <w:rPr/>
  </w:style>
  <w:style w:type="character" w:styleId="WW-Absatz-Standardschriftart11111111111111111111" w:customStyle="1">
    <w:name w:val="WW-Absatz-Standardschriftart11111111111111111111"/>
    <w:qFormat/>
    <w:rPr/>
  </w:style>
  <w:style w:type="character" w:styleId="WW-Absatz-Standardschriftart111111111111111111111" w:customStyle="1">
    <w:name w:val="WW-Absatz-Standardschriftart111111111111111111111"/>
    <w:qFormat/>
    <w:rPr/>
  </w:style>
  <w:style w:type="character" w:styleId="WW-Absatz-Standardschriftart1111111111111111111111" w:customStyle="1">
    <w:name w:val="WW-Absatz-Standardschriftart1111111111111111111111"/>
    <w:qFormat/>
    <w:rPr/>
  </w:style>
  <w:style w:type="character" w:styleId="WW-Absatz-Standardschriftart11111111111111111111111" w:customStyle="1">
    <w:name w:val="WW-Absatz-Standardschriftart11111111111111111111111"/>
    <w:qFormat/>
    <w:rPr/>
  </w:style>
  <w:style w:type="character" w:styleId="WW-Absatz-Standardschriftart111111111111111111111111" w:customStyle="1">
    <w:name w:val="WW-Absatz-Standardschriftart111111111111111111111111"/>
    <w:qFormat/>
    <w:rPr/>
  </w:style>
  <w:style w:type="character" w:styleId="WW-Absatz-Standardschriftart1111111111111111111111111" w:customStyle="1">
    <w:name w:val="WW-Absatz-Standardschriftart1111111111111111111111111"/>
    <w:qFormat/>
    <w:rPr/>
  </w:style>
  <w:style w:type="character" w:styleId="WW8Num4z0" w:customStyle="1">
    <w:name w:val="WW8Num4z0"/>
    <w:qFormat/>
    <w:rPr>
      <w:rFonts w:ascii="Symbol" w:hAnsi="Symbol"/>
    </w:rPr>
  </w:style>
  <w:style w:type="character" w:styleId="WW8Num9z0" w:customStyle="1">
    <w:name w:val="WW8Num9z0"/>
    <w:qFormat/>
    <w:rPr>
      <w:rFonts w:ascii="Symbol" w:hAnsi="Symbol" w:cs="Times New Roman"/>
    </w:rPr>
  </w:style>
  <w:style w:type="character" w:styleId="WW8Num11z1" w:customStyle="1">
    <w:name w:val="WW8Num11z1"/>
    <w:qFormat/>
    <w:rPr>
      <w:rFonts w:ascii="Courier New" w:hAnsi="Courier New" w:cs="Courier New"/>
    </w:rPr>
  </w:style>
  <w:style w:type="character" w:styleId="WW8Num11z2" w:customStyle="1">
    <w:name w:val="WW8Num11z2"/>
    <w:qFormat/>
    <w:rPr>
      <w:rFonts w:ascii="Wingdings" w:hAnsi="Wingdings"/>
    </w:rPr>
  </w:style>
  <w:style w:type="character" w:styleId="WW8Num11z3" w:customStyle="1">
    <w:name w:val="WW8Num11z3"/>
    <w:qFormat/>
    <w:rPr>
      <w:rFonts w:ascii="Symbol" w:hAnsi="Symbol"/>
    </w:rPr>
  </w:style>
  <w:style w:type="character" w:styleId="WW8Num17z0" w:customStyle="1">
    <w:name w:val="WW8Num17z0"/>
    <w:qFormat/>
    <w:rPr>
      <w:rFonts w:ascii="Times New Roman" w:hAnsi="Times New Roman" w:cs="Times New Roman"/>
      <w:b/>
    </w:rPr>
  </w:style>
  <w:style w:type="character" w:styleId="WW8Num18z0" w:customStyle="1">
    <w:name w:val="WW8Num18z0"/>
    <w:qFormat/>
    <w:rPr>
      <w:rFonts w:ascii="Times New Roman" w:hAnsi="Times New Roman" w:cs="Times New Roman"/>
      <w:b/>
    </w:rPr>
  </w:style>
  <w:style w:type="character" w:styleId="WW8Num19z0" w:customStyle="1">
    <w:name w:val="WW8Num19z0"/>
    <w:qFormat/>
    <w:rPr>
      <w:rFonts w:ascii="Times New Roman" w:hAnsi="Times New Roman" w:cs="Times New Roman"/>
      <w:b/>
    </w:rPr>
  </w:style>
  <w:style w:type="character" w:styleId="WW8Num20z0" w:customStyle="1">
    <w:name w:val="WW8Num20z0"/>
    <w:qFormat/>
    <w:rPr>
      <w:rFonts w:ascii="Times New Roman" w:hAnsi="Times New Roman" w:cs="Times New Roman"/>
      <w:b/>
    </w:rPr>
  </w:style>
  <w:style w:type="character" w:styleId="WW8Num22z2" w:customStyle="1">
    <w:name w:val="WW8Num22z2"/>
    <w:qFormat/>
    <w:rPr>
      <w:b/>
    </w:rPr>
  </w:style>
  <w:style w:type="character" w:styleId="WW8Num23z0" w:customStyle="1">
    <w:name w:val="WW8Num23z0"/>
    <w:qFormat/>
    <w:rPr>
      <w:rFonts w:ascii="Times New Roman" w:hAnsi="Times New Roman" w:cs="Times New Roman"/>
      <w:b/>
    </w:rPr>
  </w:style>
  <w:style w:type="character" w:styleId="WW8Num24z0" w:customStyle="1">
    <w:name w:val="WW8Num24z0"/>
    <w:qFormat/>
    <w:rPr>
      <w:rFonts w:ascii="Symbol" w:hAnsi="Symbol"/>
    </w:rPr>
  </w:style>
  <w:style w:type="character" w:styleId="WW8Num24z1" w:customStyle="1">
    <w:name w:val="WW8Num24z1"/>
    <w:qFormat/>
    <w:rPr>
      <w:rFonts w:ascii="Courier New" w:hAnsi="Courier New" w:cs="Courier New"/>
    </w:rPr>
  </w:style>
  <w:style w:type="character" w:styleId="WW8Num24z2" w:customStyle="1">
    <w:name w:val="WW8Num24z2"/>
    <w:qFormat/>
    <w:rPr>
      <w:rFonts w:ascii="Wingdings" w:hAnsi="Wingdings"/>
    </w:rPr>
  </w:style>
  <w:style w:type="character" w:styleId="WW8Num25z0" w:customStyle="1">
    <w:name w:val="WW8Num25z0"/>
    <w:qFormat/>
    <w:rPr>
      <w:rFonts w:ascii="Times New Roman" w:hAnsi="Times New Roman" w:cs="Times New Roman"/>
    </w:rPr>
  </w:style>
  <w:style w:type="character" w:styleId="WW8Num26z0" w:customStyle="1">
    <w:name w:val="WW8Num26z0"/>
    <w:qFormat/>
    <w:rPr>
      <w:rFonts w:ascii="Symbol" w:hAnsi="Symbol"/>
    </w:rPr>
  </w:style>
  <w:style w:type="character" w:styleId="WW8Num26z1" w:customStyle="1">
    <w:name w:val="WW8Num26z1"/>
    <w:qFormat/>
    <w:rPr>
      <w:rFonts w:ascii="Courier New" w:hAnsi="Courier New" w:cs="Courier New"/>
    </w:rPr>
  </w:style>
  <w:style w:type="character" w:styleId="WW8Num26z2" w:customStyle="1">
    <w:name w:val="WW8Num26z2"/>
    <w:qFormat/>
    <w:rPr>
      <w:rFonts w:ascii="Wingdings" w:hAnsi="Wingdings"/>
    </w:rPr>
  </w:style>
  <w:style w:type="character" w:styleId="WW8Num29z0" w:customStyle="1">
    <w:name w:val="WW8Num29z0"/>
    <w:qFormat/>
    <w:rPr>
      <w:rFonts w:ascii="Symbol" w:hAnsi="Symbol"/>
    </w:rPr>
  </w:style>
  <w:style w:type="character" w:styleId="WW8Num29z1" w:customStyle="1">
    <w:name w:val="WW8Num29z1"/>
    <w:qFormat/>
    <w:rPr>
      <w:rFonts w:ascii="Courier New" w:hAnsi="Courier New" w:cs="Courier New"/>
    </w:rPr>
  </w:style>
  <w:style w:type="character" w:styleId="WW8Num29z2" w:customStyle="1">
    <w:name w:val="WW8Num29z2"/>
    <w:qFormat/>
    <w:rPr>
      <w:rFonts w:ascii="Wingdings" w:hAnsi="Wingdings"/>
    </w:rPr>
  </w:style>
  <w:style w:type="character" w:styleId="WW8Num30z0" w:customStyle="1">
    <w:name w:val="WW8Num30z0"/>
    <w:qFormat/>
    <w:rPr>
      <w:rFonts w:ascii="Times New Roman" w:hAnsi="Times New Roman" w:cs="Times New Roman"/>
    </w:rPr>
  </w:style>
  <w:style w:type="character" w:styleId="WW8Num31z0" w:customStyle="1">
    <w:name w:val="WW8Num31z0"/>
    <w:qFormat/>
    <w:rPr>
      <w:rFonts w:ascii="Times New Roman" w:hAnsi="Times New Roman" w:cs="Times New Roman"/>
      <w:b/>
    </w:rPr>
  </w:style>
  <w:style w:type="character" w:styleId="WW8Num32z0" w:customStyle="1">
    <w:name w:val="WW8Num32z0"/>
    <w:qFormat/>
    <w:rPr>
      <w:rFonts w:ascii="Times New Roman" w:hAnsi="Times New Roman" w:cs="Times New Roman"/>
      <w:b/>
    </w:rPr>
  </w:style>
  <w:style w:type="character" w:styleId="WW8Num34z0" w:customStyle="1">
    <w:name w:val="WW8Num34z0"/>
    <w:qFormat/>
    <w:rPr>
      <w:b/>
    </w:rPr>
  </w:style>
  <w:style w:type="character" w:styleId="WW8Num35z0" w:customStyle="1">
    <w:name w:val="WW8Num35z0"/>
    <w:qFormat/>
    <w:rPr>
      <w:rFonts w:ascii="Times New Roman" w:hAnsi="Times New Roman" w:cs="Times New Roman"/>
      <w:b/>
    </w:rPr>
  </w:style>
  <w:style w:type="character" w:styleId="WW8Num36z0" w:customStyle="1">
    <w:name w:val="WW8Num36z0"/>
    <w:qFormat/>
    <w:rPr>
      <w:rFonts w:ascii="Times New Roman" w:hAnsi="Times New Roman" w:cs="Times New Roman"/>
      <w:b/>
    </w:rPr>
  </w:style>
  <w:style w:type="character" w:styleId="WW8Num41z0" w:customStyle="1">
    <w:name w:val="WW8Num41z0"/>
    <w:qFormat/>
    <w:rPr>
      <w:rFonts w:ascii="Symbol" w:hAnsi="Symbol"/>
    </w:rPr>
  </w:style>
  <w:style w:type="character" w:styleId="WW8Num41z1" w:customStyle="1">
    <w:name w:val="WW8Num41z1"/>
    <w:qFormat/>
    <w:rPr>
      <w:rFonts w:ascii="Courier New" w:hAnsi="Courier New" w:cs="Courier New"/>
    </w:rPr>
  </w:style>
  <w:style w:type="character" w:styleId="WW8Num41z2" w:customStyle="1">
    <w:name w:val="WW8Num41z2"/>
    <w:qFormat/>
    <w:rPr>
      <w:rFonts w:ascii="Wingdings" w:hAnsi="Wingdings"/>
    </w:rPr>
  </w:style>
  <w:style w:type="character" w:styleId="WW8Num42z0" w:customStyle="1">
    <w:name w:val="WW8Num42z0"/>
    <w:qFormat/>
    <w:rPr>
      <w:rFonts w:ascii="Times New Roman" w:hAnsi="Times New Roman" w:cs="Times New Roman"/>
      <w:b/>
      <w:i w:val="false"/>
    </w:rPr>
  </w:style>
  <w:style w:type="character" w:styleId="WW8Num43z0" w:customStyle="1">
    <w:name w:val="WW8Num43z0"/>
    <w:qFormat/>
    <w:rPr>
      <w:rFonts w:ascii="Symbol" w:hAnsi="Symbol"/>
    </w:rPr>
  </w:style>
  <w:style w:type="character" w:styleId="WW8Num43z1" w:customStyle="1">
    <w:name w:val="WW8Num43z1"/>
    <w:qFormat/>
    <w:rPr>
      <w:rFonts w:ascii="Courier New" w:hAnsi="Courier New" w:cs="Courier New"/>
    </w:rPr>
  </w:style>
  <w:style w:type="character" w:styleId="WW8Num43z2" w:customStyle="1">
    <w:name w:val="WW8Num43z2"/>
    <w:qFormat/>
    <w:rPr>
      <w:rFonts w:ascii="Wingdings" w:hAnsi="Wingdings"/>
    </w:rPr>
  </w:style>
  <w:style w:type="character" w:styleId="WW8Num44z0" w:customStyle="1">
    <w:name w:val="WW8Num44z0"/>
    <w:qFormat/>
    <w:rPr>
      <w:rFonts w:ascii="Times New Roman" w:hAnsi="Times New Roman" w:cs="Times New Roman"/>
      <w:b/>
    </w:rPr>
  </w:style>
  <w:style w:type="character" w:styleId="WW8Num45z0" w:customStyle="1">
    <w:name w:val="WW8Num45z0"/>
    <w:qFormat/>
    <w:rPr>
      <w:sz w:val="40"/>
      <w:szCs w:val="40"/>
    </w:rPr>
  </w:style>
  <w:style w:type="character" w:styleId="WW8Num46z0" w:customStyle="1">
    <w:name w:val="WW8Num46z0"/>
    <w:qFormat/>
    <w:rPr>
      <w:rFonts w:ascii="Times New Roman" w:hAnsi="Times New Roman" w:cs="Times New Roman"/>
    </w:rPr>
  </w:style>
  <w:style w:type="character" w:styleId="WW8Num47z0" w:customStyle="1">
    <w:name w:val="WW8Num47z0"/>
    <w:qFormat/>
    <w:rPr>
      <w:rFonts w:ascii="Symbol" w:hAnsi="Symbol"/>
    </w:rPr>
  </w:style>
  <w:style w:type="character" w:styleId="WW8Num47z1" w:customStyle="1">
    <w:name w:val="WW8Num47z1"/>
    <w:qFormat/>
    <w:rPr>
      <w:rFonts w:ascii="Courier New" w:hAnsi="Courier New" w:cs="Courier New"/>
    </w:rPr>
  </w:style>
  <w:style w:type="character" w:styleId="WW8Num47z2" w:customStyle="1">
    <w:name w:val="WW8Num47z2"/>
    <w:qFormat/>
    <w:rPr>
      <w:rFonts w:ascii="Wingdings" w:hAnsi="Wingdings"/>
    </w:rPr>
  </w:style>
  <w:style w:type="character" w:styleId="WW8Num48z2" w:customStyle="1">
    <w:name w:val="WW8Num48z2"/>
    <w:qFormat/>
    <w:rPr>
      <w:b/>
    </w:rPr>
  </w:style>
  <w:style w:type="character" w:styleId="1" w:customStyle="1">
    <w:name w:val="Основной шрифт абзаца1"/>
    <w:qFormat/>
    <w:rPr/>
  </w:style>
  <w:style w:type="character" w:styleId="Hyperlink">
    <w:name w:val="Hyperlink"/>
    <w:basedOn w:val="1"/>
    <w:semiHidden/>
    <w:rPr/>
  </w:style>
  <w:style w:type="character" w:styleId="Style5">
    <w:name w:val="Символ сноски"/>
    <w:uiPriority w:val="99"/>
    <w:qFormat/>
    <w:rsid w:val="00731b92"/>
    <w:rPr>
      <w:vertAlign w:val="superscript"/>
    </w:rPr>
  </w:style>
  <w:style w:type="character" w:styleId="Style6" w:customStyle="1">
    <w:name w:val="Основной шрифт"/>
    <w:qFormat/>
    <w:rPr/>
  </w:style>
  <w:style w:type="character" w:styleId="FollowedHyperlink">
    <w:name w:val="FollowedHyperlink"/>
    <w:basedOn w:val="1"/>
    <w:semiHidden/>
    <w:rPr>
      <w:color w:val="800080"/>
      <w:u w:val="single"/>
    </w:rPr>
  </w:style>
  <w:style w:type="character" w:styleId="31" w:customStyle="1">
    <w:name w:val="Стиль3 Знак Знак"/>
    <w:basedOn w:val="1"/>
    <w:qFormat/>
    <w:rPr>
      <w:sz w:val="24"/>
      <w:lang w:val="ru-RU" w:eastAsia="ar-SA" w:bidi="ar-SA"/>
    </w:rPr>
  </w:style>
  <w:style w:type="character" w:styleId="Pagenumber">
    <w:name w:val="page number"/>
    <w:basedOn w:val="1"/>
    <w:semiHidden/>
    <w:qFormat/>
    <w:rPr>
      <w:rFonts w:ascii="Times New Roman" w:hAnsi="Times New Roman"/>
    </w:rPr>
  </w:style>
  <w:style w:type="character" w:styleId="Style7" w:customStyle="1">
    <w:name w:val="Знак Знак"/>
    <w:basedOn w:val="1"/>
    <w:qFormat/>
    <w:rPr>
      <w:rFonts w:ascii="Arial" w:hAnsi="Arial"/>
      <w:sz w:val="24"/>
      <w:lang w:val="ru-RU" w:eastAsia="ar-SA" w:bidi="ar-SA"/>
    </w:rPr>
  </w:style>
  <w:style w:type="character" w:styleId="HTMLAcronym">
    <w:name w:val="HTML Acronym"/>
    <w:basedOn w:val="1"/>
    <w:qFormat/>
    <w:rPr/>
  </w:style>
  <w:style w:type="character" w:styleId="Emphasis">
    <w:name w:val="Emphasis"/>
    <w:basedOn w:val="1"/>
    <w:qFormat/>
    <w:rPr>
      <w:i/>
      <w:iCs/>
    </w:rPr>
  </w:style>
  <w:style w:type="character" w:styleId="HTMLKeyboard">
    <w:name w:val="HTML Keyboard"/>
    <w:basedOn w:val="1"/>
    <w:qFormat/>
    <w:rPr>
      <w:rFonts w:ascii="Courier New" w:hAnsi="Courier New" w:cs="Courier New"/>
      <w:sz w:val="20"/>
      <w:szCs w:val="20"/>
    </w:rPr>
  </w:style>
  <w:style w:type="character" w:styleId="HTMLCode">
    <w:name w:val="HTML Code"/>
    <w:basedOn w:val="1"/>
    <w:qFormat/>
    <w:rPr>
      <w:rFonts w:ascii="Courier New" w:hAnsi="Courier New" w:cs="Courier New"/>
      <w:sz w:val="20"/>
      <w:szCs w:val="20"/>
    </w:rPr>
  </w:style>
  <w:style w:type="character" w:styleId="Linenumber">
    <w:name w:val="line number"/>
    <w:basedOn w:val="1"/>
    <w:semiHidden/>
    <w:qFormat/>
    <w:rPr/>
  </w:style>
  <w:style w:type="character" w:styleId="HTMLSample">
    <w:name w:val="HTML Sample"/>
    <w:basedOn w:val="1"/>
    <w:qFormat/>
    <w:rPr>
      <w:rFonts w:ascii="Courier New" w:hAnsi="Courier New" w:cs="Courier New"/>
    </w:rPr>
  </w:style>
  <w:style w:type="character" w:styleId="HTMLDefinition">
    <w:name w:val="HTML Definition"/>
    <w:basedOn w:val="1"/>
    <w:qFormat/>
    <w:rPr>
      <w:i/>
      <w:iCs/>
    </w:rPr>
  </w:style>
  <w:style w:type="character" w:styleId="HTMLVariable">
    <w:name w:val="HTML Variable"/>
    <w:basedOn w:val="1"/>
    <w:qFormat/>
    <w:rPr>
      <w:i/>
      <w:iCs/>
    </w:rPr>
  </w:style>
  <w:style w:type="character" w:styleId="HTMLTypewriter">
    <w:name w:val="HTML Typewriter"/>
    <w:basedOn w:val="1"/>
    <w:qFormat/>
    <w:rPr>
      <w:rFonts w:ascii="Courier New" w:hAnsi="Courier New" w:cs="Courier New"/>
      <w:sz w:val="20"/>
      <w:szCs w:val="20"/>
    </w:rPr>
  </w:style>
  <w:style w:type="character" w:styleId="Strong">
    <w:name w:val="Strong"/>
    <w:basedOn w:val="1"/>
    <w:qFormat/>
    <w:rPr>
      <w:b/>
      <w:bCs/>
    </w:rPr>
  </w:style>
  <w:style w:type="character" w:styleId="HTMLCite">
    <w:name w:val="HTML Cite"/>
    <w:basedOn w:val="1"/>
    <w:qFormat/>
    <w:rPr>
      <w:i/>
      <w:iCs/>
    </w:rPr>
  </w:style>
  <w:style w:type="character" w:styleId="Style8" w:customStyle="1">
    <w:name w:val="Знак Знак Знак"/>
    <w:basedOn w:val="1"/>
    <w:qFormat/>
    <w:rPr>
      <w:sz w:val="24"/>
      <w:szCs w:val="24"/>
      <w:lang w:val="ru-RU" w:eastAsia="ar-SA" w:bidi="ar-SA"/>
    </w:rPr>
  </w:style>
  <w:style w:type="character" w:styleId="32" w:customStyle="1">
    <w:name w:val="Стиль3 Знак Знак2"/>
    <w:basedOn w:val="1"/>
    <w:qFormat/>
    <w:rPr>
      <w:sz w:val="24"/>
      <w:lang w:val="ru-RU" w:eastAsia="ar-SA" w:bidi="ar-SA"/>
    </w:rPr>
  </w:style>
  <w:style w:type="character" w:styleId="Style9" w:customStyle="1">
    <w:name w:val="Цветовое выделение"/>
    <w:qFormat/>
    <w:rPr>
      <w:b/>
      <w:bCs/>
      <w:color w:val="000080"/>
    </w:rPr>
  </w:style>
  <w:style w:type="character" w:styleId="Style10" w:customStyle="1">
    <w:name w:val="Гипертекстовая ссылка"/>
    <w:basedOn w:val="Style9"/>
    <w:qFormat/>
    <w:rPr>
      <w:b/>
      <w:bCs/>
      <w:color w:val="008000"/>
      <w:u w:val="single"/>
    </w:rPr>
  </w:style>
  <w:style w:type="character" w:styleId="Style11" w:customStyle="1">
    <w:name w:val="Продолжение ссылки"/>
    <w:basedOn w:val="Style10"/>
    <w:qFormat/>
    <w:rPr>
      <w:b/>
      <w:bCs/>
      <w:color w:val="008000"/>
      <w:u w:val="single"/>
    </w:rPr>
  </w:style>
  <w:style w:type="character" w:styleId="Style12" w:customStyle="1">
    <w:name w:val="Таблицы (моноширинный) Знак"/>
    <w:basedOn w:val="1"/>
    <w:qFormat/>
    <w:rPr>
      <w:rFonts w:ascii="Courier New" w:hAnsi="Courier New" w:cs="Courier New"/>
      <w:lang w:val="ru-RU" w:eastAsia="ar-SA" w:bidi="ar-SA"/>
    </w:rPr>
  </w:style>
  <w:style w:type="character" w:styleId="311" w:customStyle="1">
    <w:name w:val="Стиль3 Знак Знак1"/>
    <w:basedOn w:val="1"/>
    <w:qFormat/>
    <w:rPr>
      <w:sz w:val="24"/>
      <w:lang w:val="ru-RU" w:eastAsia="ar-SA" w:bidi="ar-SA"/>
    </w:rPr>
  </w:style>
  <w:style w:type="character" w:styleId="Grame" w:customStyle="1">
    <w:name w:val="grame"/>
    <w:basedOn w:val="1"/>
    <w:qFormat/>
    <w:rPr/>
  </w:style>
  <w:style w:type="character" w:styleId="Style13" w:customStyle="1">
    <w:name w:val="Символ нумерации"/>
    <w:qFormat/>
    <w:rPr/>
  </w:style>
  <w:style w:type="character" w:styleId="Arefseq" w:customStyle="1">
    <w:name w:val="aref_seq"/>
    <w:basedOn w:val="DefaultParagraphFont"/>
    <w:qFormat/>
    <w:rsid w:val="00bb72a1"/>
    <w:rPr/>
  </w:style>
  <w:style w:type="character" w:styleId="Apple-converted-space" w:customStyle="1">
    <w:name w:val="apple-converted-space"/>
    <w:basedOn w:val="DefaultParagraphFont"/>
    <w:qFormat/>
    <w:rsid w:val="00bb72a1"/>
    <w:rPr/>
  </w:style>
  <w:style w:type="character" w:styleId="WW8Num5z1" w:customStyle="1">
    <w:name w:val="WW8Num5z1"/>
    <w:qFormat/>
    <w:rsid w:val="00c15f3b"/>
    <w:rPr/>
  </w:style>
  <w:style w:type="character" w:styleId="Style14" w:customStyle="1">
    <w:name w:val="Текст сноски Знак"/>
    <w:basedOn w:val="DefaultParagraphFont"/>
    <w:uiPriority w:val="99"/>
    <w:qFormat/>
    <w:rsid w:val="00731b92"/>
    <w:rPr>
      <w:lang w:eastAsia="ar-SA"/>
    </w:rPr>
  </w:style>
  <w:style w:type="character" w:styleId="FootnoteReference">
    <w:name w:val="Footnote Reference"/>
    <w:rPr>
      <w:vertAlign w:val="superscript"/>
    </w:rPr>
  </w:style>
  <w:style w:type="character" w:styleId="Style15" w:customStyle="1">
    <w:name w:val="Абзац списка Знак"/>
    <w:link w:val="ListParagraph"/>
    <w:uiPriority w:val="34"/>
    <w:qFormat/>
    <w:locked/>
    <w:rsid w:val="00731b92"/>
    <w:rPr>
      <w:rFonts w:eastAsia="Calibri"/>
      <w:sz w:val="28"/>
      <w:szCs w:val="22"/>
      <w:lang w:eastAsia="en-US"/>
    </w:rPr>
  </w:style>
  <w:style w:type="character" w:styleId="Copytarget" w:customStyle="1">
    <w:name w:val="copy_target"/>
    <w:basedOn w:val="DefaultParagraphFont"/>
    <w:qFormat/>
    <w:rsid w:val="00f37941"/>
    <w:rPr/>
  </w:style>
  <w:style w:type="character" w:styleId="Es-el-code-term" w:customStyle="1">
    <w:name w:val="es-el-code-term"/>
    <w:basedOn w:val="DefaultParagraphFont"/>
    <w:qFormat/>
    <w:rsid w:val="000a0288"/>
    <w:rPr/>
  </w:style>
  <w:style w:type="character" w:styleId="Style16" w:customStyle="1">
    <w:name w:val="Без интервала Знак"/>
    <w:link w:val="NoSpacing"/>
    <w:uiPriority w:val="1"/>
    <w:qFormat/>
    <w:locked/>
    <w:rsid w:val="006d2482"/>
    <w:rPr>
      <w:sz w:val="24"/>
      <w:szCs w:val="24"/>
      <w:lang w:eastAsia="zh-CN" w:bidi="ar-SA"/>
    </w:rPr>
  </w:style>
  <w:style w:type="character" w:styleId="Textspanview" w:customStyle="1">
    <w:name w:val="textspanview"/>
    <w:basedOn w:val="DefaultParagraphFont"/>
    <w:qFormat/>
    <w:rsid w:val="006d2482"/>
    <w:rPr/>
  </w:style>
  <w:style w:type="character" w:styleId="Js-messages-title-dropdown-name" w:customStyle="1">
    <w:name w:val="js-messages-title-dropdown-name"/>
    <w:qFormat/>
    <w:rsid w:val="00491d95"/>
    <w:rPr/>
  </w:style>
  <w:style w:type="character" w:styleId="Style17" w:customStyle="1">
    <w:name w:val="Текст концевой сноски Знак"/>
    <w:basedOn w:val="DefaultParagraphFont"/>
    <w:qFormat/>
    <w:rsid w:val="00263381"/>
    <w:rPr/>
  </w:style>
  <w:style w:type="character" w:styleId="FontStyle19" w:customStyle="1">
    <w:name w:val="Font Style19"/>
    <w:uiPriority w:val="99"/>
    <w:qFormat/>
    <w:rsid w:val="006e035a"/>
    <w:rPr>
      <w:rFonts w:ascii="Times New Roman" w:hAnsi="Times New Roman" w:cs="Times New Roman"/>
      <w:sz w:val="26"/>
    </w:rPr>
  </w:style>
  <w:style w:type="character" w:styleId="Style18">
    <w:name w:val="Символ концевой сноски"/>
    <w:qFormat/>
    <w:rPr/>
  </w:style>
  <w:style w:type="character" w:styleId="EndnoteReference">
    <w:name w:val="Endnote Reference"/>
    <w:rPr>
      <w:vertAlign w:val="superscript"/>
    </w:rPr>
  </w:style>
  <w:style w:type="paragraph" w:styleId="Style19" w:customStyle="1">
    <w:name w:val="Заголовок"/>
    <w:basedOn w:val="Normal"/>
    <w:next w:val="BodyText"/>
    <w:qFormat/>
    <w:pPr>
      <w:keepNext w:val="true"/>
      <w:spacing w:before="240" w:after="120"/>
    </w:pPr>
    <w:rPr>
      <w:rFonts w:ascii="Arial" w:hAnsi="Arial" w:eastAsia="Arial Unicode MS" w:cs="Tahoma"/>
      <w:sz w:val="28"/>
      <w:szCs w:val="28"/>
    </w:rPr>
  </w:style>
  <w:style w:type="paragraph" w:styleId="BodyText">
    <w:name w:val="Body Text"/>
    <w:basedOn w:val="Normal"/>
    <w:semiHidden/>
    <w:pPr>
      <w:spacing w:before="0" w:after="120"/>
      <w:jc w:val="both"/>
    </w:pPr>
    <w:rPr/>
  </w:style>
  <w:style w:type="paragraph" w:styleId="List">
    <w:name w:val="List"/>
    <w:basedOn w:val="Normal"/>
    <w:semiHidden/>
    <w:pPr>
      <w:spacing w:before="0" w:after="60"/>
      <w:ind w:hanging="283" w:left="283"/>
      <w:jc w:val="both"/>
    </w:pPr>
    <w:rPr/>
  </w:style>
  <w:style w:type="paragraph" w:styleId="Caption">
    <w:name w:val="Caption"/>
    <w:basedOn w:val="Normal"/>
    <w:qFormat/>
    <w:pPr>
      <w:suppressLineNumbers/>
      <w:spacing w:before="120" w:after="120"/>
    </w:pPr>
    <w:rPr>
      <w:rFonts w:cs="Lohit Devanagari"/>
      <w:i/>
      <w:iCs/>
      <w:sz w:val="24"/>
      <w:szCs w:val="24"/>
    </w:rPr>
  </w:style>
  <w:style w:type="paragraph" w:styleId="Style20">
    <w:name w:val="Указатель"/>
    <w:basedOn w:val="Normal"/>
    <w:qFormat/>
    <w:pPr>
      <w:suppressLineNumbers/>
    </w:pPr>
    <w:rPr>
      <w:rFonts w:cs="Lohit Devanagari"/>
    </w:rPr>
  </w:style>
  <w:style w:type="paragraph" w:styleId="41" w:customStyle="1">
    <w:name w:val="Название4"/>
    <w:basedOn w:val="Normal"/>
    <w:qFormat/>
    <w:pPr>
      <w:suppressLineNumbers/>
      <w:spacing w:before="120" w:after="120"/>
    </w:pPr>
    <w:rPr>
      <w:rFonts w:ascii="Arial" w:hAnsi="Arial" w:cs="Tahoma"/>
      <w:i/>
      <w:iCs/>
      <w:sz w:val="20"/>
    </w:rPr>
  </w:style>
  <w:style w:type="paragraph" w:styleId="42" w:customStyle="1">
    <w:name w:val="Указатель4"/>
    <w:basedOn w:val="Normal"/>
    <w:qFormat/>
    <w:pPr>
      <w:suppressLineNumbers/>
    </w:pPr>
    <w:rPr>
      <w:rFonts w:ascii="Arial" w:hAnsi="Arial" w:cs="Tahoma"/>
    </w:rPr>
  </w:style>
  <w:style w:type="paragraph" w:styleId="33" w:customStyle="1">
    <w:name w:val="Название3"/>
    <w:basedOn w:val="Normal"/>
    <w:qFormat/>
    <w:pPr>
      <w:suppressLineNumbers/>
      <w:spacing w:before="120" w:after="120"/>
    </w:pPr>
    <w:rPr>
      <w:rFonts w:cs="Mangal"/>
      <w:i/>
      <w:iCs/>
    </w:rPr>
  </w:style>
  <w:style w:type="paragraph" w:styleId="34" w:customStyle="1">
    <w:name w:val="Указатель3"/>
    <w:basedOn w:val="Normal"/>
    <w:qFormat/>
    <w:pPr>
      <w:suppressLineNumbers/>
    </w:pPr>
    <w:rPr>
      <w:rFonts w:cs="Mangal"/>
    </w:rPr>
  </w:style>
  <w:style w:type="paragraph" w:styleId="21" w:customStyle="1">
    <w:name w:val="Название2"/>
    <w:basedOn w:val="Normal"/>
    <w:qFormat/>
    <w:pPr>
      <w:suppressLineNumbers/>
      <w:spacing w:before="120" w:after="120"/>
    </w:pPr>
    <w:rPr>
      <w:rFonts w:cs="Mangal"/>
      <w:i/>
      <w:iCs/>
    </w:rPr>
  </w:style>
  <w:style w:type="paragraph" w:styleId="22" w:customStyle="1">
    <w:name w:val="Указатель2"/>
    <w:basedOn w:val="Normal"/>
    <w:qFormat/>
    <w:pPr>
      <w:suppressLineNumbers/>
    </w:pPr>
    <w:rPr>
      <w:rFonts w:cs="Mangal"/>
    </w:rPr>
  </w:style>
  <w:style w:type="paragraph" w:styleId="11" w:customStyle="1">
    <w:name w:val="Название1"/>
    <w:basedOn w:val="Normal"/>
    <w:qFormat/>
    <w:pPr>
      <w:suppressLineNumbers/>
      <w:spacing w:before="120" w:after="120"/>
    </w:pPr>
    <w:rPr>
      <w:rFonts w:ascii="Arial" w:hAnsi="Arial" w:cs="Tahoma"/>
      <w:i/>
      <w:iCs/>
      <w:sz w:val="20"/>
    </w:rPr>
  </w:style>
  <w:style w:type="paragraph" w:styleId="12" w:customStyle="1">
    <w:name w:val="Указатель1"/>
    <w:basedOn w:val="Normal"/>
    <w:qFormat/>
    <w:pPr>
      <w:suppressLineNumbers/>
    </w:pPr>
    <w:rPr>
      <w:rFonts w:ascii="Arial" w:hAnsi="Arial" w:cs="Tahoma"/>
    </w:rPr>
  </w:style>
  <w:style w:type="paragraph" w:styleId="TOC1">
    <w:name w:val="TOC 1"/>
    <w:basedOn w:val="Normal"/>
    <w:next w:val="Normal"/>
    <w:semiHidden/>
    <w:pPr>
      <w:tabs>
        <w:tab w:val="clear" w:pos="709"/>
        <w:tab w:val="left" w:pos="-14373" w:leader="none"/>
        <w:tab w:val="right" w:pos="-5193" w:leader="dot"/>
      </w:tabs>
      <w:ind w:firstLine="539" w:left="-539" w:right="-365"/>
    </w:pPr>
    <w:rPr>
      <w:b/>
      <w:bCs/>
      <w:caps/>
    </w:rPr>
  </w:style>
  <w:style w:type="paragraph" w:styleId="ConsNormal" w:customStyle="1">
    <w:name w:val="ConsNormal"/>
    <w:qFormat/>
    <w:pPr>
      <w:widowControl/>
      <w:suppressAutoHyphens w:val="true"/>
      <w:bidi w:val="0"/>
      <w:spacing w:before="0" w:after="0"/>
      <w:ind w:firstLine="720" w:right="19772"/>
      <w:jc w:val="left"/>
    </w:pPr>
    <w:rPr>
      <w:rFonts w:ascii="Arial" w:hAnsi="Arial" w:eastAsia="Arial" w:cs="Arial"/>
      <w:color w:val="auto"/>
      <w:kern w:val="0"/>
      <w:sz w:val="20"/>
      <w:szCs w:val="20"/>
      <w:lang w:val="ru-RU" w:eastAsia="ar-SA" w:bidi="ar-SA"/>
    </w:rPr>
  </w:style>
  <w:style w:type="paragraph" w:styleId="Style21" w:customStyle="1">
    <w:name w:val="Подраздел"/>
    <w:basedOn w:val="Normal"/>
    <w:qFormat/>
    <w:pPr>
      <w:spacing w:before="240" w:after="120"/>
      <w:jc w:val="center"/>
    </w:pPr>
    <w:rPr>
      <w:rFonts w:ascii="TimesDL" w:hAnsi="TimesDL"/>
      <w:b/>
      <w:smallCaps/>
      <w:spacing w:val="-2"/>
      <w:szCs w:val="20"/>
    </w:rPr>
  </w:style>
  <w:style w:type="paragraph" w:styleId="BodyTextIndent">
    <w:name w:val="Body Text Indent"/>
    <w:basedOn w:val="Normal"/>
    <w:pPr>
      <w:ind w:firstLine="720"/>
      <w:jc w:val="both"/>
    </w:pPr>
    <w:rPr>
      <w:sz w:val="28"/>
    </w:rPr>
  </w:style>
  <w:style w:type="paragraph" w:styleId="13" w:customStyle="1">
    <w:name w:val="Стиль1"/>
    <w:basedOn w:val="Normal"/>
    <w:qFormat/>
    <w:pPr>
      <w:keepNext w:val="true"/>
      <w:keepLines/>
      <w:widowControl w:val="false"/>
      <w:suppressLineNumbers/>
      <w:tabs>
        <w:tab w:val="clear" w:pos="709"/>
        <w:tab w:val="left" w:pos="432" w:leader="none"/>
      </w:tabs>
      <w:spacing w:before="0" w:after="60"/>
      <w:ind w:hanging="432" w:left="432"/>
    </w:pPr>
    <w:rPr>
      <w:b/>
      <w:sz w:val="28"/>
    </w:rPr>
  </w:style>
  <w:style w:type="paragraph" w:styleId="211" w:customStyle="1">
    <w:name w:val="Нумерованный список 21"/>
    <w:basedOn w:val="Normal"/>
    <w:qFormat/>
    <w:pPr>
      <w:tabs>
        <w:tab w:val="clear" w:pos="709"/>
        <w:tab w:val="left" w:pos="12096" w:leader="none"/>
      </w:tabs>
      <w:ind w:hanging="432" w:left="432"/>
    </w:pPr>
    <w:rPr/>
  </w:style>
  <w:style w:type="paragraph" w:styleId="23" w:customStyle="1">
    <w:name w:val="Стиль2"/>
    <w:basedOn w:val="211"/>
    <w:qFormat/>
    <w:pPr>
      <w:keepNext w:val="true"/>
      <w:keepLines/>
      <w:widowControl w:val="false"/>
      <w:suppressLineNumbers/>
      <w:tabs>
        <w:tab w:val="left" w:pos="432" w:leader="none"/>
        <w:tab w:val="left" w:pos="12096" w:leader="none"/>
      </w:tabs>
      <w:spacing w:before="0" w:after="60"/>
      <w:jc w:val="both"/>
    </w:pPr>
    <w:rPr>
      <w:b/>
      <w:szCs w:val="20"/>
    </w:rPr>
  </w:style>
  <w:style w:type="paragraph" w:styleId="212" w:customStyle="1">
    <w:name w:val="Основной текст с отступом 21"/>
    <w:basedOn w:val="Normal"/>
    <w:qFormat/>
    <w:pPr>
      <w:spacing w:lineRule="auto" w:line="480" w:before="0" w:after="120"/>
      <w:ind w:left="283"/>
    </w:pPr>
    <w:rPr/>
  </w:style>
  <w:style w:type="paragraph" w:styleId="35" w:customStyle="1">
    <w:name w:val="Стиль3"/>
    <w:basedOn w:val="212"/>
    <w:qFormat/>
    <w:pPr>
      <w:widowControl w:val="false"/>
      <w:tabs>
        <w:tab w:val="clear" w:pos="709"/>
        <w:tab w:val="left" w:pos="432" w:leader="none"/>
      </w:tabs>
      <w:spacing w:lineRule="auto" w:line="240" w:before="0" w:after="0"/>
      <w:ind w:hanging="432" w:left="432"/>
      <w:jc w:val="both"/>
      <w:textAlignment w:val="baseline"/>
    </w:pPr>
    <w:rPr>
      <w:szCs w:val="20"/>
    </w:rPr>
  </w:style>
  <w:style w:type="paragraph" w:styleId="ConsPlusNormal" w:customStyle="1">
    <w:name w:val="ConsPlusNormal"/>
    <w:qFormat/>
    <w:rsid w:val="00491d95"/>
    <w:pPr>
      <w:widowControl w:val="false"/>
      <w:suppressAutoHyphens w:val="true"/>
      <w:bidi w:val="0"/>
      <w:spacing w:before="0" w:after="0"/>
      <w:jc w:val="left"/>
    </w:pPr>
    <w:rPr>
      <w:rFonts w:ascii="Arial" w:hAnsi="Arial" w:eastAsia="Arial" w:cs="Arial"/>
      <w:color w:val="auto"/>
      <w:kern w:val="0"/>
      <w:sz w:val="16"/>
      <w:szCs w:val="16"/>
      <w:lang w:val="ru-RU" w:eastAsia="hi-IN" w:bidi="hi-IN"/>
    </w:rPr>
  </w:style>
  <w:style w:type="paragraph" w:styleId="FootnoteText">
    <w:name w:val="Footnote Text"/>
    <w:basedOn w:val="Normal"/>
    <w:link w:val="Style14"/>
    <w:uiPriority w:val="99"/>
    <w:pPr>
      <w:spacing w:before="0" w:after="60"/>
      <w:jc w:val="both"/>
    </w:pPr>
    <w:rPr>
      <w:sz w:val="20"/>
      <w:szCs w:val="20"/>
    </w:rPr>
  </w:style>
  <w:style w:type="paragraph" w:styleId="312" w:customStyle="1">
    <w:name w:val="Основной текст 31"/>
    <w:basedOn w:val="Normal"/>
    <w:qFormat/>
    <w:pPr>
      <w:spacing w:before="0" w:after="120"/>
      <w:jc w:val="both"/>
    </w:pPr>
    <w:rPr>
      <w:sz w:val="16"/>
      <w:szCs w:val="16"/>
    </w:rPr>
  </w:style>
  <w:style w:type="paragraph" w:styleId="213" w:customStyle="1">
    <w:name w:val="Основной текст 21"/>
    <w:basedOn w:val="Normal"/>
    <w:qFormat/>
    <w:pPr>
      <w:spacing w:lineRule="auto" w:line="480" w:before="0" w:after="120"/>
      <w:jc w:val="both"/>
    </w:pPr>
    <w:rPr/>
  </w:style>
  <w:style w:type="paragraph" w:styleId="313" w:customStyle="1">
    <w:name w:val="Основной текст с отступом 31"/>
    <w:basedOn w:val="Normal"/>
    <w:qFormat/>
    <w:pPr>
      <w:spacing w:before="0" w:after="120"/>
      <w:ind w:left="283"/>
    </w:pPr>
    <w:rPr>
      <w:sz w:val="16"/>
      <w:szCs w:val="16"/>
    </w:rPr>
  </w:style>
  <w:style w:type="paragraph" w:styleId="Subtitle">
    <w:name w:val="Subtitle"/>
    <w:basedOn w:val="Normal"/>
    <w:next w:val="BodyText"/>
    <w:qFormat/>
    <w:pPr>
      <w:spacing w:before="0" w:after="60"/>
      <w:jc w:val="center"/>
    </w:pPr>
    <w:rPr>
      <w:rFonts w:ascii="Arial" w:hAnsi="Arial"/>
      <w:szCs w:val="20"/>
    </w:rPr>
  </w:style>
  <w:style w:type="paragraph" w:styleId="BalloonText">
    <w:name w:val="Balloon Text"/>
    <w:basedOn w:val="Normal"/>
    <w:qFormat/>
    <w:pPr/>
    <w:rPr>
      <w:rFonts w:ascii="Tahoma" w:hAnsi="Tahoma" w:cs="Tahoma"/>
      <w:sz w:val="16"/>
      <w:szCs w:val="16"/>
    </w:rPr>
  </w:style>
  <w:style w:type="paragraph" w:styleId="14" w:customStyle="1">
    <w:name w:val="Текст1"/>
    <w:basedOn w:val="Normal"/>
    <w:qFormat/>
    <w:pPr/>
    <w:rPr>
      <w:rFonts w:ascii="Courier New" w:hAnsi="Courier New" w:cs="Courier New"/>
      <w:sz w:val="20"/>
      <w:szCs w:val="20"/>
    </w:rPr>
  </w:style>
  <w:style w:type="paragraph" w:styleId="36" w:customStyle="1">
    <w:name w:val="Стиль3 Знак"/>
    <w:basedOn w:val="212"/>
    <w:qFormat/>
    <w:pPr>
      <w:widowControl w:val="false"/>
      <w:tabs>
        <w:tab w:val="clear" w:pos="709"/>
        <w:tab w:val="left" w:pos="30467" w:leader="none"/>
      </w:tabs>
      <w:spacing w:lineRule="auto" w:line="240" w:before="0" w:after="0"/>
      <w:ind w:left="1080"/>
      <w:jc w:val="both"/>
      <w:textAlignment w:val="baseline"/>
    </w:pPr>
    <w:rPr>
      <w:szCs w:val="20"/>
    </w:rPr>
  </w:style>
  <w:style w:type="paragraph" w:styleId="TOC3">
    <w:name w:val="TOC 3"/>
    <w:basedOn w:val="Normal"/>
    <w:next w:val="Normal"/>
    <w:semiHidden/>
    <w:pPr>
      <w:spacing w:before="0" w:after="60"/>
      <w:ind w:firstLine="720"/>
    </w:pPr>
    <w:rPr/>
  </w:style>
  <w:style w:type="paragraph" w:styleId="15" w:customStyle="1">
    <w:name w:val="Дата1"/>
    <w:basedOn w:val="Normal"/>
    <w:next w:val="Normal"/>
    <w:qFormat/>
    <w:pPr>
      <w:spacing w:before="0" w:after="60"/>
      <w:jc w:val="both"/>
    </w:pPr>
    <w:rPr>
      <w:szCs w:val="20"/>
    </w:rPr>
  </w:style>
  <w:style w:type="paragraph" w:styleId="16" w:customStyle="1">
    <w:name w:val="Маркированный список1"/>
    <w:basedOn w:val="Normal"/>
    <w:qFormat/>
    <w:pPr>
      <w:widowControl w:val="false"/>
      <w:spacing w:before="0" w:after="60"/>
      <w:jc w:val="both"/>
    </w:pPr>
    <w:rPr/>
  </w:style>
  <w:style w:type="paragraph" w:styleId="17" w:customStyle="1">
    <w:name w:val="Схема документа1"/>
    <w:basedOn w:val="Normal"/>
    <w:qFormat/>
    <w:pPr>
      <w:shd w:val="clear" w:color="auto" w:fill="000080"/>
    </w:pPr>
    <w:rPr>
      <w:rFonts w:ascii="Tahoma" w:hAnsi="Tahoma" w:cs="Tahoma"/>
      <w:sz w:val="20"/>
      <w:szCs w:val="20"/>
    </w:rPr>
  </w:style>
  <w:style w:type="paragraph" w:styleId="214" w:customStyle="1">
    <w:name w:val="Маркированный список 21"/>
    <w:basedOn w:val="Normal"/>
    <w:qFormat/>
    <w:pPr>
      <w:tabs>
        <w:tab w:val="clear" w:pos="709"/>
        <w:tab w:val="left" w:pos="643" w:leader="none"/>
      </w:tabs>
      <w:spacing w:before="0" w:after="60"/>
      <w:ind w:hanging="360" w:left="643"/>
      <w:jc w:val="both"/>
    </w:pPr>
    <w:rPr>
      <w:szCs w:val="20"/>
    </w:rPr>
  </w:style>
  <w:style w:type="paragraph" w:styleId="314" w:customStyle="1">
    <w:name w:val="Маркированный список 31"/>
    <w:basedOn w:val="Normal"/>
    <w:qFormat/>
    <w:pPr>
      <w:tabs>
        <w:tab w:val="clear" w:pos="709"/>
        <w:tab w:val="left" w:pos="926" w:leader="none"/>
      </w:tabs>
      <w:spacing w:before="0" w:after="60"/>
      <w:ind w:hanging="360" w:left="926"/>
      <w:jc w:val="both"/>
    </w:pPr>
    <w:rPr>
      <w:szCs w:val="20"/>
    </w:rPr>
  </w:style>
  <w:style w:type="paragraph" w:styleId="411" w:customStyle="1">
    <w:name w:val="Маркированный список 41"/>
    <w:basedOn w:val="Normal"/>
    <w:qFormat/>
    <w:pPr>
      <w:tabs>
        <w:tab w:val="clear" w:pos="709"/>
        <w:tab w:val="left" w:pos="1209" w:leader="none"/>
      </w:tabs>
      <w:spacing w:before="0" w:after="60"/>
      <w:ind w:hanging="360" w:left="1209"/>
      <w:jc w:val="both"/>
    </w:pPr>
    <w:rPr>
      <w:szCs w:val="20"/>
    </w:rPr>
  </w:style>
  <w:style w:type="paragraph" w:styleId="51" w:customStyle="1">
    <w:name w:val="Маркированный список 51"/>
    <w:basedOn w:val="Normal"/>
    <w:qFormat/>
    <w:pPr>
      <w:tabs>
        <w:tab w:val="clear" w:pos="709"/>
        <w:tab w:val="left" w:pos="1492" w:leader="none"/>
      </w:tabs>
      <w:spacing w:before="0" w:after="60"/>
      <w:ind w:hanging="360" w:left="1492"/>
      <w:jc w:val="both"/>
    </w:pPr>
    <w:rPr>
      <w:szCs w:val="20"/>
    </w:rPr>
  </w:style>
  <w:style w:type="paragraph" w:styleId="18" w:customStyle="1">
    <w:name w:val="Нумерованный список1"/>
    <w:basedOn w:val="Normal"/>
    <w:qFormat/>
    <w:pPr>
      <w:tabs>
        <w:tab w:val="clear" w:pos="709"/>
        <w:tab w:val="left" w:pos="360" w:leader="none"/>
      </w:tabs>
      <w:spacing w:before="0" w:after="60"/>
      <w:ind w:hanging="360" w:left="360"/>
      <w:jc w:val="both"/>
    </w:pPr>
    <w:rPr>
      <w:szCs w:val="20"/>
    </w:rPr>
  </w:style>
  <w:style w:type="paragraph" w:styleId="315" w:customStyle="1">
    <w:name w:val="Нумерованный список 31"/>
    <w:basedOn w:val="Normal"/>
    <w:qFormat/>
    <w:pPr>
      <w:tabs>
        <w:tab w:val="clear" w:pos="709"/>
        <w:tab w:val="left" w:pos="926" w:leader="none"/>
      </w:tabs>
      <w:spacing w:before="0" w:after="60"/>
      <w:ind w:hanging="360" w:left="926"/>
      <w:jc w:val="both"/>
    </w:pPr>
    <w:rPr>
      <w:szCs w:val="20"/>
    </w:rPr>
  </w:style>
  <w:style w:type="paragraph" w:styleId="412" w:customStyle="1">
    <w:name w:val="Нумерованный список 41"/>
    <w:basedOn w:val="Normal"/>
    <w:qFormat/>
    <w:pPr>
      <w:tabs>
        <w:tab w:val="clear" w:pos="709"/>
        <w:tab w:val="left" w:pos="1209" w:leader="none"/>
      </w:tabs>
      <w:spacing w:before="0" w:after="60"/>
      <w:ind w:hanging="360" w:left="1209"/>
      <w:jc w:val="both"/>
    </w:pPr>
    <w:rPr>
      <w:szCs w:val="20"/>
    </w:rPr>
  </w:style>
  <w:style w:type="paragraph" w:styleId="511" w:customStyle="1">
    <w:name w:val="Нумерованный список 51"/>
    <w:basedOn w:val="Normal"/>
    <w:qFormat/>
    <w:pPr>
      <w:tabs>
        <w:tab w:val="clear" w:pos="709"/>
        <w:tab w:val="left" w:pos="1492" w:leader="none"/>
      </w:tabs>
      <w:spacing w:before="0" w:after="60"/>
      <w:ind w:hanging="360" w:left="1492"/>
      <w:jc w:val="both"/>
    </w:pPr>
    <w:rPr>
      <w:szCs w:val="20"/>
    </w:rPr>
  </w:style>
  <w:style w:type="paragraph" w:styleId="Style22" w:customStyle="1">
    <w:name w:val="Раздел"/>
    <w:basedOn w:val="Normal"/>
    <w:qFormat/>
    <w:pPr>
      <w:tabs>
        <w:tab w:val="clear" w:pos="709"/>
        <w:tab w:val="left" w:pos="2160" w:leader="none"/>
      </w:tabs>
      <w:spacing w:before="120" w:after="120"/>
      <w:ind w:hanging="720" w:left="720"/>
      <w:jc w:val="center"/>
    </w:pPr>
    <w:rPr>
      <w:rFonts w:ascii="Arial Narrow" w:hAnsi="Arial Narrow"/>
      <w:b/>
      <w:sz w:val="28"/>
      <w:szCs w:val="20"/>
    </w:rPr>
  </w:style>
  <w:style w:type="paragraph" w:styleId="Style23" w:customStyle="1">
    <w:name w:val="Часть"/>
    <w:basedOn w:val="Normal"/>
    <w:qFormat/>
    <w:pPr>
      <w:spacing w:before="0" w:after="60"/>
      <w:jc w:val="center"/>
    </w:pPr>
    <w:rPr>
      <w:rFonts w:ascii="Arial" w:hAnsi="Arial"/>
      <w:b/>
      <w:caps/>
      <w:sz w:val="32"/>
      <w:szCs w:val="20"/>
    </w:rPr>
  </w:style>
  <w:style w:type="paragraph" w:styleId="37" w:customStyle="1">
    <w:name w:val="Раздел 3"/>
    <w:basedOn w:val="Normal"/>
    <w:qFormat/>
    <w:pPr>
      <w:tabs>
        <w:tab w:val="clear" w:pos="709"/>
        <w:tab w:val="left" w:pos="360" w:leader="none"/>
      </w:tabs>
      <w:spacing w:before="120" w:after="120"/>
      <w:ind w:hanging="360" w:left="360"/>
      <w:jc w:val="center"/>
    </w:pPr>
    <w:rPr>
      <w:b/>
      <w:szCs w:val="20"/>
    </w:rPr>
  </w:style>
  <w:style w:type="paragraph" w:styleId="Style24" w:customStyle="1">
    <w:name w:val="Условия контракта"/>
    <w:basedOn w:val="Normal"/>
    <w:qFormat/>
    <w:pPr>
      <w:tabs>
        <w:tab w:val="clear" w:pos="709"/>
        <w:tab w:val="left" w:pos="-2576" w:leader="none"/>
      </w:tabs>
      <w:spacing w:before="240" w:after="120"/>
      <w:ind w:hanging="360" w:left="-92"/>
      <w:jc w:val="both"/>
    </w:pPr>
    <w:rPr>
      <w:b/>
      <w:szCs w:val="20"/>
    </w:rPr>
  </w:style>
  <w:style w:type="paragraph" w:styleId="Instruction" w:customStyle="1">
    <w:name w:val="Instruction"/>
    <w:basedOn w:val="213"/>
    <w:qFormat/>
    <w:pPr>
      <w:tabs>
        <w:tab w:val="clear" w:pos="709"/>
        <w:tab w:val="left" w:pos="10080" w:leader="none"/>
      </w:tabs>
      <w:spacing w:lineRule="auto" w:line="240" w:before="180" w:after="60"/>
      <w:ind w:hanging="360" w:left="360"/>
    </w:pPr>
    <w:rPr>
      <w:b/>
      <w:szCs w:val="20"/>
    </w:rPr>
  </w:style>
  <w:style w:type="paragraph" w:styleId="Title">
    <w:name w:val="Title"/>
    <w:basedOn w:val="Normal"/>
    <w:next w:val="Subtitle"/>
    <w:qFormat/>
    <w:pPr>
      <w:spacing w:before="240" w:after="60"/>
      <w:jc w:val="center"/>
    </w:pPr>
    <w:rPr>
      <w:rFonts w:ascii="Arial" w:hAnsi="Arial"/>
      <w:b/>
      <w:kern w:val="2"/>
      <w:sz w:val="32"/>
      <w:szCs w:val="20"/>
    </w:rPr>
  </w:style>
  <w:style w:type="paragraph" w:styleId="Style25" w:customStyle="1">
    <w:name w:val="Тендерные данные"/>
    <w:basedOn w:val="Normal"/>
    <w:qFormat/>
    <w:pPr>
      <w:tabs>
        <w:tab w:val="clear" w:pos="709"/>
        <w:tab w:val="left" w:pos="1985" w:leader="none"/>
      </w:tabs>
      <w:spacing w:before="120" w:after="60"/>
      <w:jc w:val="both"/>
    </w:pPr>
    <w:rPr>
      <w:b/>
      <w:szCs w:val="20"/>
    </w:rPr>
  </w:style>
  <w:style w:type="paragraph" w:styleId="TOC2">
    <w:name w:val="TOC 2"/>
    <w:basedOn w:val="Normal"/>
    <w:next w:val="Normal"/>
    <w:semiHidden/>
    <w:pPr>
      <w:tabs>
        <w:tab w:val="clear" w:pos="709"/>
        <w:tab w:val="left" w:pos="10680" w:leader="none"/>
        <w:tab w:val="right" w:pos="19868" w:leader="dot"/>
      </w:tabs>
      <w:ind w:left="360"/>
    </w:pPr>
    <w:rPr>
      <w:b/>
      <w:bCs/>
      <w:sz w:val="22"/>
      <w:szCs w:val="22"/>
    </w:rPr>
  </w:style>
  <w:style w:type="paragraph" w:styleId="Style26" w:customStyle="1">
    <w:name w:val="Îáû÷íûé"/>
    <w:qFormat/>
    <w:pPr>
      <w:widowControl/>
      <w:suppressAutoHyphens w:val="true"/>
      <w:bidi w:val="0"/>
      <w:spacing w:before="0" w:after="0"/>
      <w:jc w:val="left"/>
    </w:pPr>
    <w:rPr>
      <w:rFonts w:ascii="Times New Roman" w:hAnsi="Times New Roman" w:eastAsia="Arial" w:cs="Times New Roman"/>
      <w:color w:val="auto"/>
      <w:kern w:val="0"/>
      <w:sz w:val="20"/>
      <w:szCs w:val="20"/>
      <w:lang w:val="ru-RU" w:eastAsia="ar-SA" w:bidi="ar-SA"/>
    </w:rPr>
  </w:style>
  <w:style w:type="paragraph" w:styleId="Style27" w:customStyle="1">
    <w:name w:val="Íîðìàëüíûé"/>
    <w:qFormat/>
    <w:pPr>
      <w:widowControl/>
      <w:suppressAutoHyphens w:val="true"/>
      <w:bidi w:val="0"/>
      <w:spacing w:before="0" w:after="0"/>
      <w:jc w:val="left"/>
    </w:pPr>
    <w:rPr>
      <w:rFonts w:ascii="Courier" w:hAnsi="Courier" w:eastAsia="Arial" w:cs="Times New Roman"/>
      <w:color w:val="auto"/>
      <w:kern w:val="0"/>
      <w:sz w:val="24"/>
      <w:szCs w:val="20"/>
      <w:lang w:val="en-GB" w:eastAsia="ar-SA" w:bidi="ar-SA"/>
    </w:rPr>
  </w:style>
  <w:style w:type="paragraph" w:styleId="Style28">
    <w:name w:val="Колонтитул"/>
    <w:basedOn w:val="Normal"/>
    <w:qFormat/>
    <w:pPr/>
    <w:rPr/>
  </w:style>
  <w:style w:type="paragraph" w:styleId="Header">
    <w:name w:val="Header"/>
    <w:basedOn w:val="Normal"/>
    <w:semiHidden/>
    <w:pPr>
      <w:tabs>
        <w:tab w:val="clear" w:pos="709"/>
        <w:tab w:val="center" w:pos="4153" w:leader="none"/>
        <w:tab w:val="right" w:pos="8306" w:leader="none"/>
      </w:tabs>
      <w:spacing w:before="120" w:after="120"/>
      <w:jc w:val="both"/>
    </w:pPr>
    <w:rPr>
      <w:rFonts w:ascii="Arial" w:hAnsi="Arial"/>
      <w:szCs w:val="20"/>
    </w:rPr>
  </w:style>
  <w:style w:type="paragraph" w:styleId="19" w:customStyle="1">
    <w:name w:val="Цитата1"/>
    <w:basedOn w:val="Normal"/>
    <w:qFormat/>
    <w:pPr>
      <w:spacing w:before="0" w:after="120"/>
      <w:ind w:left="1440" w:right="1440"/>
      <w:jc w:val="both"/>
    </w:pPr>
    <w:rPr>
      <w:szCs w:val="20"/>
    </w:rPr>
  </w:style>
  <w:style w:type="paragraph" w:styleId="Footer">
    <w:name w:val="Footer"/>
    <w:basedOn w:val="Normal"/>
    <w:semiHidden/>
    <w:pPr>
      <w:tabs>
        <w:tab w:val="clear" w:pos="709"/>
        <w:tab w:val="center" w:pos="4153" w:leader="none"/>
        <w:tab w:val="right" w:pos="8306" w:leader="none"/>
      </w:tabs>
      <w:spacing w:before="0" w:after="60"/>
      <w:jc w:val="both"/>
    </w:pPr>
    <w:rPr>
      <w:szCs w:val="20"/>
    </w:rPr>
  </w:style>
  <w:style w:type="paragraph" w:styleId="NormalWeb">
    <w:name w:val="Normal (Web)"/>
    <w:basedOn w:val="Normal"/>
    <w:uiPriority w:val="99"/>
    <w:qFormat/>
    <w:pPr>
      <w:spacing w:before="280" w:after="280"/>
    </w:pPr>
    <w:rPr/>
  </w:style>
  <w:style w:type="paragraph" w:styleId="ConsNonformat" w:customStyle="1">
    <w:name w:val="ConsNonformat"/>
    <w:qFormat/>
    <w:pPr>
      <w:widowControl w:val="false"/>
      <w:suppressAutoHyphens w:val="true"/>
      <w:bidi w:val="0"/>
      <w:spacing w:before="0" w:after="0"/>
      <w:ind w:right="19772"/>
      <w:jc w:val="left"/>
    </w:pPr>
    <w:rPr>
      <w:rFonts w:ascii="Courier New" w:hAnsi="Courier New" w:eastAsia="Arial" w:cs="Courier New"/>
      <w:color w:val="auto"/>
      <w:kern w:val="0"/>
      <w:sz w:val="20"/>
      <w:szCs w:val="20"/>
      <w:lang w:val="ru-RU" w:eastAsia="ar-SA" w:bidi="ar-SA"/>
    </w:rPr>
  </w:style>
  <w:style w:type="paragraph" w:styleId="HTMLAddress">
    <w:name w:val="HTML Address"/>
    <w:basedOn w:val="Normal"/>
    <w:qFormat/>
    <w:pPr>
      <w:spacing w:before="0" w:after="60"/>
      <w:jc w:val="both"/>
    </w:pPr>
    <w:rPr>
      <w:i/>
      <w:iCs/>
    </w:rPr>
  </w:style>
  <w:style w:type="paragraph" w:styleId="Envelopeaddress">
    <w:name w:val="envelope address"/>
    <w:basedOn w:val="Normal"/>
    <w:semiHidden/>
    <w:qFormat/>
    <w:pPr>
      <w:spacing w:before="0" w:after="60"/>
      <w:ind w:left="2880"/>
      <w:jc w:val="both"/>
    </w:pPr>
    <w:rPr>
      <w:rFonts w:ascii="Arial" w:hAnsi="Arial" w:cs="Arial"/>
    </w:rPr>
  </w:style>
  <w:style w:type="paragraph" w:styleId="110" w:customStyle="1">
    <w:name w:val="Заголовок записки1"/>
    <w:basedOn w:val="Normal"/>
    <w:next w:val="Normal"/>
    <w:qFormat/>
    <w:pPr>
      <w:spacing w:before="0" w:after="60"/>
      <w:jc w:val="both"/>
    </w:pPr>
    <w:rPr/>
  </w:style>
  <w:style w:type="paragraph" w:styleId="111" w:customStyle="1">
    <w:name w:val="Красная строка1"/>
    <w:basedOn w:val="BodyText"/>
    <w:qFormat/>
    <w:pPr>
      <w:ind w:firstLine="210"/>
    </w:pPr>
    <w:rPr/>
  </w:style>
  <w:style w:type="paragraph" w:styleId="215" w:customStyle="1">
    <w:name w:val="Красная строка 21"/>
    <w:basedOn w:val="BodyTextIndent"/>
    <w:qFormat/>
    <w:pPr>
      <w:spacing w:before="0" w:after="120"/>
      <w:ind w:firstLine="210" w:left="283"/>
    </w:pPr>
    <w:rPr>
      <w:sz w:val="24"/>
    </w:rPr>
  </w:style>
  <w:style w:type="paragraph" w:styleId="Envelopereturn">
    <w:name w:val="envelope return"/>
    <w:basedOn w:val="Normal"/>
    <w:semiHidden/>
    <w:qFormat/>
    <w:pPr>
      <w:spacing w:before="0" w:after="60"/>
      <w:jc w:val="both"/>
    </w:pPr>
    <w:rPr>
      <w:rFonts w:ascii="Arial" w:hAnsi="Arial" w:cs="Arial"/>
      <w:sz w:val="20"/>
      <w:szCs w:val="20"/>
    </w:rPr>
  </w:style>
  <w:style w:type="paragraph" w:styleId="112" w:customStyle="1">
    <w:name w:val="Обычный отступ1"/>
    <w:basedOn w:val="Normal"/>
    <w:qFormat/>
    <w:pPr>
      <w:spacing w:before="0" w:after="60"/>
      <w:ind w:left="708"/>
      <w:jc w:val="both"/>
    </w:pPr>
    <w:rPr/>
  </w:style>
  <w:style w:type="paragraph" w:styleId="Signature">
    <w:name w:val="Signature"/>
    <w:basedOn w:val="Normal"/>
    <w:semiHidden/>
    <w:pPr>
      <w:spacing w:before="0" w:after="60"/>
      <w:ind w:left="4252"/>
      <w:jc w:val="both"/>
    </w:pPr>
    <w:rPr/>
  </w:style>
  <w:style w:type="paragraph" w:styleId="113" w:customStyle="1">
    <w:name w:val="Приветствие1"/>
    <w:basedOn w:val="Normal"/>
    <w:next w:val="Normal"/>
    <w:qFormat/>
    <w:pPr>
      <w:spacing w:before="0" w:after="60"/>
      <w:jc w:val="both"/>
    </w:pPr>
    <w:rPr/>
  </w:style>
  <w:style w:type="paragraph" w:styleId="114" w:customStyle="1">
    <w:name w:val="Продолжение списка1"/>
    <w:basedOn w:val="Normal"/>
    <w:qFormat/>
    <w:pPr>
      <w:spacing w:before="0" w:after="120"/>
      <w:ind w:left="283"/>
      <w:jc w:val="both"/>
    </w:pPr>
    <w:rPr/>
  </w:style>
  <w:style w:type="paragraph" w:styleId="216" w:customStyle="1">
    <w:name w:val="Продолжение списка 21"/>
    <w:basedOn w:val="Normal"/>
    <w:qFormat/>
    <w:pPr>
      <w:spacing w:before="0" w:after="120"/>
      <w:ind w:left="566"/>
      <w:jc w:val="both"/>
    </w:pPr>
    <w:rPr/>
  </w:style>
  <w:style w:type="paragraph" w:styleId="316" w:customStyle="1">
    <w:name w:val="Продолжение списка 31"/>
    <w:basedOn w:val="Normal"/>
    <w:qFormat/>
    <w:pPr>
      <w:spacing w:before="0" w:after="120"/>
      <w:ind w:left="849"/>
      <w:jc w:val="both"/>
    </w:pPr>
    <w:rPr/>
  </w:style>
  <w:style w:type="paragraph" w:styleId="413" w:customStyle="1">
    <w:name w:val="Продолжение списка 41"/>
    <w:basedOn w:val="Normal"/>
    <w:qFormat/>
    <w:pPr>
      <w:spacing w:before="0" w:after="120"/>
      <w:ind w:left="1132"/>
      <w:jc w:val="both"/>
    </w:pPr>
    <w:rPr/>
  </w:style>
  <w:style w:type="paragraph" w:styleId="512" w:customStyle="1">
    <w:name w:val="Продолжение списка 51"/>
    <w:basedOn w:val="Normal"/>
    <w:qFormat/>
    <w:pPr>
      <w:spacing w:before="0" w:after="120"/>
      <w:ind w:left="1415"/>
      <w:jc w:val="both"/>
    </w:pPr>
    <w:rPr/>
  </w:style>
  <w:style w:type="paragraph" w:styleId="115" w:customStyle="1">
    <w:name w:val="Прощание1"/>
    <w:basedOn w:val="Normal"/>
    <w:qFormat/>
    <w:pPr>
      <w:spacing w:before="0" w:after="60"/>
      <w:ind w:left="4252"/>
      <w:jc w:val="both"/>
    </w:pPr>
    <w:rPr/>
  </w:style>
  <w:style w:type="paragraph" w:styleId="217" w:customStyle="1">
    <w:name w:val="Список 21"/>
    <w:basedOn w:val="Normal"/>
    <w:qFormat/>
    <w:pPr>
      <w:spacing w:before="0" w:after="60"/>
      <w:ind w:hanging="283" w:left="566"/>
      <w:jc w:val="both"/>
    </w:pPr>
    <w:rPr/>
  </w:style>
  <w:style w:type="paragraph" w:styleId="317" w:customStyle="1">
    <w:name w:val="Список 31"/>
    <w:basedOn w:val="Normal"/>
    <w:qFormat/>
    <w:pPr>
      <w:spacing w:before="0" w:after="60"/>
      <w:ind w:hanging="283" w:left="849"/>
      <w:jc w:val="both"/>
    </w:pPr>
    <w:rPr/>
  </w:style>
  <w:style w:type="paragraph" w:styleId="414" w:customStyle="1">
    <w:name w:val="Список 41"/>
    <w:basedOn w:val="Normal"/>
    <w:qFormat/>
    <w:pPr>
      <w:spacing w:before="0" w:after="60"/>
      <w:ind w:hanging="283" w:left="1132"/>
      <w:jc w:val="both"/>
    </w:pPr>
    <w:rPr/>
  </w:style>
  <w:style w:type="paragraph" w:styleId="513" w:customStyle="1">
    <w:name w:val="Список 51"/>
    <w:basedOn w:val="Normal"/>
    <w:qFormat/>
    <w:pPr>
      <w:spacing w:before="0" w:after="60"/>
      <w:ind w:hanging="283" w:left="1415"/>
      <w:jc w:val="both"/>
    </w:pPr>
    <w:rPr/>
  </w:style>
  <w:style w:type="paragraph" w:styleId="HTMLPreformatted">
    <w:name w:val="HTML Preformatted"/>
    <w:basedOn w:val="Normal"/>
    <w:qFormat/>
    <w:pPr>
      <w:spacing w:before="0" w:after="60"/>
      <w:jc w:val="both"/>
    </w:pPr>
    <w:rPr>
      <w:rFonts w:ascii="Courier New" w:hAnsi="Courier New" w:cs="Courier New"/>
      <w:sz w:val="20"/>
      <w:szCs w:val="20"/>
    </w:rPr>
  </w:style>
  <w:style w:type="paragraph" w:styleId="116" w:customStyle="1">
    <w:name w:val="Шапка1"/>
    <w:basedOn w:val="Normal"/>
    <w:qFormat/>
    <w:pPr>
      <w:pBdr>
        <w:top w:val="single" w:sz="4" w:space="1" w:color="000000"/>
        <w:left w:val="single" w:sz="4" w:space="1" w:color="000000"/>
        <w:bottom w:val="single" w:sz="4" w:space="1" w:color="000000"/>
        <w:right w:val="single" w:sz="4" w:space="1" w:color="000000"/>
      </w:pBdr>
      <w:shd w:val="clear" w:color="auto" w:fill="CCCCCC"/>
      <w:spacing w:before="0" w:after="60"/>
      <w:ind w:hanging="1134" w:left="1134"/>
      <w:jc w:val="both"/>
    </w:pPr>
    <w:rPr>
      <w:rFonts w:ascii="Arial" w:hAnsi="Arial" w:cs="Arial"/>
    </w:rPr>
  </w:style>
  <w:style w:type="paragraph" w:styleId="E-mailSignature">
    <w:name w:val="E-mail Signature"/>
    <w:basedOn w:val="Normal"/>
    <w:qFormat/>
    <w:pPr>
      <w:spacing w:before="0" w:after="60"/>
      <w:jc w:val="both"/>
    </w:pPr>
    <w:rPr/>
  </w:style>
  <w:style w:type="paragraph" w:styleId="TOC4">
    <w:name w:val="TOC 4"/>
    <w:basedOn w:val="Normal"/>
    <w:next w:val="Normal"/>
    <w:semiHidden/>
    <w:pPr>
      <w:ind w:left="480"/>
    </w:pPr>
    <w:rPr>
      <w:sz w:val="20"/>
      <w:szCs w:val="20"/>
    </w:rPr>
  </w:style>
  <w:style w:type="paragraph" w:styleId="TOC5">
    <w:name w:val="TOC 5"/>
    <w:basedOn w:val="Normal"/>
    <w:next w:val="Normal"/>
    <w:semiHidden/>
    <w:pPr>
      <w:ind w:left="720"/>
    </w:pPr>
    <w:rPr>
      <w:sz w:val="20"/>
      <w:szCs w:val="20"/>
    </w:rPr>
  </w:style>
  <w:style w:type="paragraph" w:styleId="TOC6">
    <w:name w:val="TOC 6"/>
    <w:basedOn w:val="Normal"/>
    <w:next w:val="Normal"/>
    <w:semiHidden/>
    <w:pPr>
      <w:ind w:left="960"/>
    </w:pPr>
    <w:rPr>
      <w:sz w:val="20"/>
      <w:szCs w:val="20"/>
    </w:rPr>
  </w:style>
  <w:style w:type="paragraph" w:styleId="TOC7">
    <w:name w:val="TOC 7"/>
    <w:basedOn w:val="Normal"/>
    <w:next w:val="Normal"/>
    <w:semiHidden/>
    <w:pPr>
      <w:ind w:left="1200"/>
    </w:pPr>
    <w:rPr>
      <w:sz w:val="20"/>
      <w:szCs w:val="20"/>
    </w:rPr>
  </w:style>
  <w:style w:type="paragraph" w:styleId="TOC8">
    <w:name w:val="TOC 8"/>
    <w:basedOn w:val="Normal"/>
    <w:next w:val="Normal"/>
    <w:semiHidden/>
    <w:pPr>
      <w:ind w:left="1440"/>
    </w:pPr>
    <w:rPr>
      <w:sz w:val="20"/>
      <w:szCs w:val="20"/>
    </w:rPr>
  </w:style>
  <w:style w:type="paragraph" w:styleId="TOC9">
    <w:name w:val="TOC 9"/>
    <w:basedOn w:val="Normal"/>
    <w:next w:val="Normal"/>
    <w:semiHidden/>
    <w:pPr>
      <w:ind w:left="1680"/>
    </w:pPr>
    <w:rPr>
      <w:sz w:val="20"/>
      <w:szCs w:val="20"/>
    </w:rPr>
  </w:style>
  <w:style w:type="paragraph" w:styleId="2-1" w:customStyle="1">
    <w:name w:val="содержание2-1"/>
    <w:basedOn w:val="Heading3"/>
    <w:next w:val="Normal"/>
    <w:qFormat/>
    <w:pPr>
      <w:tabs>
        <w:tab w:val="clear" w:pos="0"/>
        <w:tab w:val="left" w:pos="20160" w:leader="none"/>
      </w:tabs>
    </w:pPr>
    <w:rPr/>
  </w:style>
  <w:style w:type="paragraph" w:styleId="218" w:customStyle="1">
    <w:name w:val="Заголовок 2.1"/>
    <w:basedOn w:val="Heading1"/>
    <w:qFormat/>
    <w:pPr>
      <w:keepLines/>
      <w:widowControl w:val="false"/>
      <w:suppressLineNumbers/>
      <w:tabs>
        <w:tab w:val="clear" w:pos="0"/>
      </w:tabs>
      <w:ind w:hanging="0" w:left="0"/>
      <w:jc w:val="center"/>
    </w:pPr>
    <w:rPr>
      <w:rFonts w:ascii="Times New Roman" w:hAnsi="Times New Roman" w:cs="Times New Roman"/>
      <w:bCs w:val="false"/>
      <w:caps/>
      <w:sz w:val="36"/>
      <w:szCs w:val="28"/>
    </w:rPr>
  </w:style>
  <w:style w:type="paragraph" w:styleId="2-11" w:customStyle="1">
    <w:name w:val="содержание2-11"/>
    <w:basedOn w:val="Normal"/>
    <w:qFormat/>
    <w:pPr>
      <w:spacing w:before="0" w:after="60"/>
      <w:jc w:val="both"/>
    </w:pPr>
    <w:rPr/>
  </w:style>
  <w:style w:type="paragraph" w:styleId="43" w:customStyle="1">
    <w:name w:val="Стиль4"/>
    <w:basedOn w:val="Heading2"/>
    <w:next w:val="Normal"/>
    <w:qFormat/>
    <w:pPr>
      <w:keepLines/>
      <w:widowControl w:val="false"/>
      <w:suppressLineNumbers/>
      <w:tabs>
        <w:tab w:val="clear" w:pos="0"/>
      </w:tabs>
      <w:spacing w:before="0" w:after="60"/>
      <w:ind w:firstLine="567"/>
      <w:jc w:val="center"/>
    </w:pPr>
    <w:rPr>
      <w:sz w:val="30"/>
      <w:szCs w:val="20"/>
    </w:rPr>
  </w:style>
  <w:style w:type="paragraph" w:styleId="Style29" w:customStyle="1">
    <w:name w:val="Таблица заголовок"/>
    <w:basedOn w:val="Normal"/>
    <w:qFormat/>
    <w:pPr>
      <w:spacing w:lineRule="auto" w:line="360" w:before="120" w:after="120"/>
      <w:jc w:val="right"/>
    </w:pPr>
    <w:rPr>
      <w:b/>
      <w:sz w:val="28"/>
      <w:szCs w:val="28"/>
    </w:rPr>
  </w:style>
  <w:style w:type="paragraph" w:styleId="Style30" w:customStyle="1">
    <w:name w:val="текст таблицы"/>
    <w:basedOn w:val="Normal"/>
    <w:qFormat/>
    <w:pPr>
      <w:spacing w:before="120" w:after="0"/>
      <w:ind w:right="-102"/>
    </w:pPr>
    <w:rPr/>
  </w:style>
  <w:style w:type="paragraph" w:styleId="Style31" w:customStyle="1">
    <w:name w:val="Пункт Знак"/>
    <w:basedOn w:val="Normal"/>
    <w:qFormat/>
    <w:pPr>
      <w:tabs>
        <w:tab w:val="clear" w:pos="709"/>
        <w:tab w:val="left" w:pos="31680" w:leader="none"/>
      </w:tabs>
      <w:snapToGrid w:val="false"/>
      <w:spacing w:lineRule="auto" w:line="360"/>
      <w:ind w:hanging="567" w:left="1134"/>
      <w:jc w:val="both"/>
    </w:pPr>
    <w:rPr>
      <w:sz w:val="28"/>
      <w:szCs w:val="20"/>
    </w:rPr>
  </w:style>
  <w:style w:type="paragraph" w:styleId="A" w:customStyle="1">
    <w:name w:val="a"/>
    <w:basedOn w:val="Normal"/>
    <w:qFormat/>
    <w:pPr>
      <w:snapToGrid w:val="false"/>
      <w:spacing w:lineRule="auto" w:line="360"/>
      <w:ind w:hanging="567" w:left="1134"/>
      <w:jc w:val="both"/>
    </w:pPr>
    <w:rPr>
      <w:sz w:val="28"/>
      <w:szCs w:val="28"/>
    </w:rPr>
  </w:style>
  <w:style w:type="paragraph" w:styleId="Style32" w:customStyle="1">
    <w:name w:val="Словарная статья"/>
    <w:basedOn w:val="Normal"/>
    <w:next w:val="Normal"/>
    <w:qFormat/>
    <w:pPr>
      <w:ind w:right="118"/>
      <w:jc w:val="both"/>
    </w:pPr>
    <w:rPr>
      <w:rFonts w:ascii="Arial" w:hAnsi="Arial"/>
      <w:sz w:val="20"/>
      <w:szCs w:val="20"/>
    </w:rPr>
  </w:style>
  <w:style w:type="paragraph" w:styleId="Style33" w:customStyle="1">
    <w:name w:val="Комментарий пользователя"/>
    <w:basedOn w:val="Normal"/>
    <w:next w:val="Normal"/>
    <w:qFormat/>
    <w:pPr>
      <w:ind w:left="170"/>
    </w:pPr>
    <w:rPr>
      <w:rFonts w:ascii="Arial" w:hAnsi="Arial"/>
      <w:i/>
      <w:iCs/>
      <w:color w:val="000080"/>
      <w:sz w:val="20"/>
      <w:szCs w:val="20"/>
    </w:rPr>
  </w:style>
  <w:style w:type="paragraph" w:styleId="Xl24" w:customStyle="1">
    <w:name w:val="xl24"/>
    <w:basedOn w:val="Normal"/>
    <w:qFormat/>
    <w:pPr>
      <w:spacing w:before="100" w:after="100"/>
      <w:jc w:val="center"/>
      <w:textAlignment w:val="center"/>
    </w:pPr>
    <w:rPr>
      <w:szCs w:val="20"/>
    </w:rPr>
  </w:style>
  <w:style w:type="paragraph" w:styleId="Style34" w:customStyle="1">
    <w:name w:val="Таблицы (моноширинный)"/>
    <w:basedOn w:val="Normal"/>
    <w:next w:val="Normal"/>
    <w:qFormat/>
    <w:pPr>
      <w:widowControl w:val="false"/>
      <w:jc w:val="both"/>
    </w:pPr>
    <w:rPr>
      <w:rFonts w:ascii="Courier New" w:hAnsi="Courier New" w:cs="Courier New"/>
      <w:sz w:val="20"/>
      <w:szCs w:val="20"/>
    </w:rPr>
  </w:style>
  <w:style w:type="paragraph" w:styleId="03zagolovok2" w:customStyle="1">
    <w:name w:val="03zagolovok2"/>
    <w:basedOn w:val="Normal"/>
    <w:qFormat/>
    <w:pPr>
      <w:keepNext w:val="true"/>
      <w:spacing w:lineRule="atLeast" w:line="360" w:before="360" w:after="120"/>
    </w:pPr>
    <w:rPr>
      <w:rFonts w:ascii="GaramondC" w:hAnsi="GaramondC"/>
      <w:b/>
      <w:color w:val="000000"/>
      <w:sz w:val="28"/>
      <w:szCs w:val="28"/>
    </w:rPr>
  </w:style>
  <w:style w:type="paragraph" w:styleId="121" w:customStyle="1">
    <w:name w:val="Знак Знак Знак1 Знак Знак Знак Знак Знак Знак2 Знак Знак Знак Знак Знак Знак Знак Знак Знак Знак"/>
    <w:basedOn w:val="Normal"/>
    <w:qFormat/>
    <w:pPr>
      <w:spacing w:lineRule="exact" w:line="240" w:before="0" w:after="160"/>
    </w:pPr>
    <w:rPr>
      <w:rFonts w:ascii="Verdana" w:hAnsi="Verdana"/>
      <w:lang w:val="en-US"/>
    </w:rPr>
  </w:style>
  <w:style w:type="paragraph" w:styleId="ConsCell" w:customStyle="1">
    <w:name w:val="ConsCell"/>
    <w:qFormat/>
    <w:pPr>
      <w:widowControl w:val="false"/>
      <w:suppressAutoHyphens w:val="true"/>
      <w:bidi w:val="0"/>
      <w:spacing w:before="0" w:after="0"/>
      <w:jc w:val="left"/>
    </w:pPr>
    <w:rPr>
      <w:rFonts w:ascii="Times New Roman" w:hAnsi="Times New Roman" w:eastAsia="Arial" w:cs="Times New Roman"/>
      <w:color w:val="auto"/>
      <w:kern w:val="0"/>
      <w:sz w:val="22"/>
      <w:szCs w:val="20"/>
      <w:lang w:val="ru-RU" w:eastAsia="ar-SA" w:bidi="ar-SA"/>
    </w:rPr>
  </w:style>
  <w:style w:type="paragraph" w:styleId="FR4" w:customStyle="1">
    <w:name w:val="FR4"/>
    <w:qFormat/>
    <w:pPr>
      <w:widowControl w:val="false"/>
      <w:suppressAutoHyphens w:val="true"/>
      <w:bidi w:val="0"/>
      <w:spacing w:lineRule="auto" w:line="276" w:before="0" w:after="0"/>
      <w:ind w:firstLine="180"/>
      <w:jc w:val="left"/>
    </w:pPr>
    <w:rPr>
      <w:rFonts w:ascii="Arial" w:hAnsi="Arial" w:eastAsia="Arial" w:cs="Times New Roman"/>
      <w:color w:val="auto"/>
      <w:kern w:val="0"/>
      <w:sz w:val="20"/>
      <w:szCs w:val="20"/>
      <w:lang w:val="ru-RU" w:eastAsia="ar-SA" w:bidi="ar-SA"/>
    </w:rPr>
  </w:style>
  <w:style w:type="paragraph" w:styleId="117" w:customStyle="1">
    <w:name w:val="Знак Знак Знак1 Знак Знак Знак Знак Знак Знак"/>
    <w:basedOn w:val="Normal"/>
    <w:qFormat/>
    <w:pPr>
      <w:spacing w:lineRule="exact" w:line="240" w:before="0" w:after="160"/>
    </w:pPr>
    <w:rPr>
      <w:rFonts w:ascii="Verdana" w:hAnsi="Verdana"/>
      <w:lang w:val="en-US"/>
    </w:rPr>
  </w:style>
  <w:style w:type="paragraph" w:styleId="Style35" w:customStyle="1">
    <w:name w:val="Îñíîâí"/>
    <w:basedOn w:val="Normal"/>
    <w:qFormat/>
    <w:pPr>
      <w:widowControl w:val="false"/>
      <w:jc w:val="both"/>
    </w:pPr>
    <w:rPr>
      <w:rFonts w:ascii="Arial" w:hAnsi="Arial" w:cs="Arial"/>
      <w:sz w:val="22"/>
      <w:szCs w:val="20"/>
    </w:rPr>
  </w:style>
  <w:style w:type="paragraph" w:styleId="ConsPlusNonformat" w:customStyle="1">
    <w:name w:val="ConsPlusNonformat"/>
    <w:qFormat/>
    <w:pPr>
      <w:widowControl w:val="false"/>
      <w:suppressAutoHyphens w:val="true"/>
      <w:bidi w:val="0"/>
      <w:spacing w:before="0" w:after="0"/>
      <w:jc w:val="left"/>
    </w:pPr>
    <w:rPr>
      <w:rFonts w:ascii="Courier New" w:hAnsi="Courier New" w:eastAsia="Arial" w:cs="Courier New"/>
      <w:color w:val="auto"/>
      <w:kern w:val="0"/>
      <w:sz w:val="20"/>
      <w:szCs w:val="20"/>
      <w:lang w:val="ru-RU" w:eastAsia="ar-SA" w:bidi="ar-SA"/>
    </w:rPr>
  </w:style>
  <w:style w:type="paragraph" w:styleId="118" w:customStyle="1">
    <w:name w:val="Знак Знак Знак1 Знак Знак Знак Знак Знак Знак1 Знак"/>
    <w:basedOn w:val="Normal"/>
    <w:qFormat/>
    <w:pPr>
      <w:spacing w:lineRule="exact" w:line="240" w:before="0" w:after="160"/>
    </w:pPr>
    <w:rPr>
      <w:rFonts w:ascii="Verdana" w:hAnsi="Verdana"/>
      <w:lang w:val="en-US"/>
    </w:rPr>
  </w:style>
  <w:style w:type="paragraph" w:styleId="Style36" w:customStyle="1">
    <w:name w:val="Заголовок приложения"/>
    <w:basedOn w:val="Normal"/>
    <w:next w:val="Normal"/>
    <w:qFormat/>
    <w:pPr>
      <w:widowControl w:val="false"/>
      <w:spacing w:before="60" w:after="0"/>
      <w:jc w:val="center"/>
    </w:pPr>
    <w:rPr>
      <w:b/>
      <w:sz w:val="28"/>
      <w:szCs w:val="20"/>
    </w:rPr>
  </w:style>
  <w:style w:type="paragraph" w:styleId="221" w:customStyle="1">
    <w:name w:val="Основной текст 22"/>
    <w:basedOn w:val="Normal"/>
    <w:qFormat/>
    <w:pPr>
      <w:widowControl w:val="false"/>
      <w:spacing w:before="120" w:after="120"/>
      <w:ind w:firstLine="851"/>
      <w:jc w:val="both"/>
    </w:pPr>
    <w:rPr>
      <w:szCs w:val="20"/>
    </w:rPr>
  </w:style>
  <w:style w:type="paragraph" w:styleId="119" w:customStyle="1">
    <w:name w:val="Знак Знак Знак1 Знак Знак Знак Знак Знак Знак1"/>
    <w:basedOn w:val="Normal"/>
    <w:qFormat/>
    <w:pPr>
      <w:spacing w:lineRule="exact" w:line="240" w:before="0" w:after="160"/>
    </w:pPr>
    <w:rPr>
      <w:rFonts w:ascii="Verdana" w:hAnsi="Verdana"/>
      <w:lang w:val="en-US"/>
    </w:rPr>
  </w:style>
  <w:style w:type="paragraph" w:styleId="120" w:customStyle="1">
    <w:name w:val="Знак Знак Знак1 Знак Знак Знак"/>
    <w:basedOn w:val="Normal"/>
    <w:qFormat/>
    <w:pPr>
      <w:spacing w:lineRule="exact" w:line="240" w:before="0" w:after="160"/>
    </w:pPr>
    <w:rPr>
      <w:rFonts w:ascii="Verdana" w:hAnsi="Verdana"/>
      <w:lang w:val="en-US"/>
    </w:rPr>
  </w:style>
  <w:style w:type="paragraph" w:styleId="1CharChar" w:customStyle="1">
    <w:name w:val="1 Знак Char Знак Char Знак"/>
    <w:basedOn w:val="Normal"/>
    <w:qFormat/>
    <w:pPr>
      <w:spacing w:lineRule="exact" w:line="240" w:before="0" w:after="160"/>
    </w:pPr>
    <w:rPr>
      <w:rFonts w:eastAsia="Calibri"/>
      <w:sz w:val="20"/>
      <w:szCs w:val="20"/>
    </w:rPr>
  </w:style>
  <w:style w:type="paragraph" w:styleId="24" w:customStyle="1">
    <w:name w:val="Знак Знак2 Знак Знак Знак Знак"/>
    <w:basedOn w:val="Normal"/>
    <w:qFormat/>
    <w:pPr>
      <w:spacing w:lineRule="exact" w:line="240" w:before="0" w:after="160"/>
    </w:pPr>
    <w:rPr>
      <w:rFonts w:ascii="Verdana" w:hAnsi="Verdana"/>
      <w:lang w:val="en-US"/>
    </w:rPr>
  </w:style>
  <w:style w:type="paragraph" w:styleId="25" w:customStyle="1">
    <w:name w:val="Знак Знак2 Знак"/>
    <w:basedOn w:val="Normal"/>
    <w:qFormat/>
    <w:pPr>
      <w:spacing w:lineRule="exact" w:line="240" w:before="0" w:after="160"/>
    </w:pPr>
    <w:rPr>
      <w:rFonts w:ascii="Verdana" w:hAnsi="Verdana"/>
      <w:lang w:val="en-US"/>
    </w:rPr>
  </w:style>
  <w:style w:type="paragraph" w:styleId="WW-12" w:customStyle="1">
    <w:name w:val="WW- Знак Знак Знак1 Знак Знак Знак Знак Знак Знак2 Знак Знак Знак Знак Знак Знак Знак Знак Знак Знак"/>
    <w:basedOn w:val="Normal"/>
    <w:qFormat/>
    <w:pPr>
      <w:spacing w:lineRule="exact" w:line="240" w:before="0" w:after="160"/>
    </w:pPr>
    <w:rPr>
      <w:rFonts w:ascii="Verdana" w:hAnsi="Verdana"/>
      <w:lang w:val="en-US"/>
    </w:rPr>
  </w:style>
  <w:style w:type="paragraph" w:styleId="122" w:customStyle="1">
    <w:name w:val="Знак Знак Знак1 Знак Знак Знак Знак"/>
    <w:basedOn w:val="Normal"/>
    <w:qFormat/>
    <w:pPr>
      <w:spacing w:lineRule="exact" w:line="240" w:before="0" w:after="160"/>
    </w:pPr>
    <w:rPr>
      <w:rFonts w:ascii="Verdana" w:hAnsi="Verdana"/>
      <w:lang w:val="en-US"/>
    </w:rPr>
  </w:style>
  <w:style w:type="paragraph" w:styleId="123" w:customStyle="1">
    <w:name w:val="Знак Знак Знак1 Знак Знак Знак Знак Знак Знак2 Знак Знак Знак Знак Знак Знак Знак"/>
    <w:basedOn w:val="Normal"/>
    <w:qFormat/>
    <w:pPr>
      <w:spacing w:lineRule="exact" w:line="240" w:before="0" w:after="160"/>
    </w:pPr>
    <w:rPr>
      <w:rFonts w:ascii="Verdana" w:hAnsi="Verdana"/>
      <w:lang w:val="en-US"/>
    </w:rPr>
  </w:style>
  <w:style w:type="paragraph" w:styleId="10" w:customStyle="1">
    <w:name w:val="Обычный + 10 пт"/>
    <w:basedOn w:val="Normal"/>
    <w:qFormat/>
    <w:pPr>
      <w:shd w:val="clear" w:color="auto" w:fill="FFFFFF"/>
      <w:jc w:val="both"/>
    </w:pPr>
    <w:rPr>
      <w:b/>
      <w:color w:val="000000"/>
      <w:spacing w:val="-1"/>
      <w:sz w:val="20"/>
      <w:szCs w:val="20"/>
    </w:rPr>
  </w:style>
  <w:style w:type="paragraph" w:styleId="124" w:customStyle="1">
    <w:name w:val="Знак Знак Знак1 Знак Знак Знак Знак Знак Знак2 Знак Знак Знак Знак Знак Знак Знак Знак Знак Знак Знак Знак Знак Знак Знак Знак"/>
    <w:basedOn w:val="Normal"/>
    <w:qFormat/>
    <w:pPr>
      <w:spacing w:lineRule="exact" w:line="240" w:before="0" w:after="160"/>
    </w:pPr>
    <w:rPr>
      <w:rFonts w:ascii="Verdana" w:hAnsi="Verdana"/>
      <w:lang w:val="en-US"/>
    </w:rPr>
  </w:style>
  <w:style w:type="paragraph" w:styleId="125" w:customStyle="1">
    <w:name w:val="Знак Знак Знак1 Знак Знак Знак Знак Знак Знак2 Знак Знак Знак Знак Знак Знак Знак Знак Знак Знак Знак Знак Знак"/>
    <w:basedOn w:val="Normal"/>
    <w:qFormat/>
    <w:pPr>
      <w:spacing w:lineRule="exact" w:line="240" w:before="0" w:after="160"/>
    </w:pPr>
    <w:rPr>
      <w:rFonts w:ascii="Verdana" w:hAnsi="Verdana"/>
      <w:lang w:val="en-US"/>
    </w:rPr>
  </w:style>
  <w:style w:type="paragraph" w:styleId="Style37" w:customStyle="1">
    <w:name w:val="Спис_заголовок"/>
    <w:basedOn w:val="Normal"/>
    <w:next w:val="List"/>
    <w:qFormat/>
    <w:pPr>
      <w:keepNext w:val="true"/>
      <w:keepLines/>
      <w:tabs>
        <w:tab w:val="clear" w:pos="709"/>
        <w:tab w:val="left" w:pos="0" w:leader="none"/>
        <w:tab w:val="left" w:pos="720" w:leader="none"/>
      </w:tabs>
      <w:spacing w:before="60" w:after="60"/>
      <w:ind w:hanging="360" w:left="720"/>
      <w:jc w:val="both"/>
    </w:pPr>
    <w:rPr>
      <w:sz w:val="22"/>
      <w:szCs w:val="20"/>
    </w:rPr>
  </w:style>
  <w:style w:type="paragraph" w:styleId="126" w:customStyle="1">
    <w:name w:val="Номер1"/>
    <w:basedOn w:val="List"/>
    <w:qFormat/>
    <w:pPr>
      <w:tabs>
        <w:tab w:val="clear" w:pos="709"/>
        <w:tab w:val="left" w:pos="20976" w:leader="none"/>
      </w:tabs>
      <w:spacing w:before="40" w:after="40"/>
      <w:ind w:hanging="380" w:left="737"/>
    </w:pPr>
    <w:rPr>
      <w:sz w:val="22"/>
      <w:szCs w:val="20"/>
    </w:rPr>
  </w:style>
  <w:style w:type="paragraph" w:styleId="Style38" w:customStyle="1">
    <w:name w:val="Содержимое врезки"/>
    <w:basedOn w:val="BodyText"/>
    <w:qFormat/>
    <w:pPr/>
    <w:rPr/>
  </w:style>
  <w:style w:type="paragraph" w:styleId="Style39" w:customStyle="1">
    <w:name w:val="Содержимое таблицы"/>
    <w:basedOn w:val="Normal"/>
    <w:qFormat/>
    <w:pPr>
      <w:suppressLineNumbers/>
    </w:pPr>
    <w:rPr/>
  </w:style>
  <w:style w:type="paragraph" w:styleId="Style40" w:customStyle="1">
    <w:name w:val="Заголовок таблицы"/>
    <w:basedOn w:val="Style39"/>
    <w:qFormat/>
    <w:pPr>
      <w:jc w:val="center"/>
    </w:pPr>
    <w:rPr>
      <w:b/>
      <w:bCs/>
    </w:rPr>
  </w:style>
  <w:style w:type="paragraph" w:styleId="DocumentMap">
    <w:name w:val="Document Map"/>
    <w:basedOn w:val="Normal"/>
    <w:semiHidden/>
    <w:qFormat/>
    <w:rsid w:val="00aa6a48"/>
    <w:pPr>
      <w:shd w:val="clear" w:color="auto" w:fill="000080"/>
    </w:pPr>
    <w:rPr>
      <w:rFonts w:ascii="Tahoma" w:hAnsi="Tahoma" w:cs="Tahoma"/>
      <w:sz w:val="20"/>
      <w:szCs w:val="20"/>
    </w:rPr>
  </w:style>
  <w:style w:type="paragraph" w:styleId="127" w:customStyle="1">
    <w:name w:val="Без интервала1"/>
    <w:qFormat/>
    <w:rsid w:val="00cf2b63"/>
    <w:pPr>
      <w:widowControl/>
      <w:suppressAutoHyphens w:val="true"/>
      <w:bidi w:val="0"/>
      <w:spacing w:before="0" w:after="0"/>
      <w:jc w:val="left"/>
    </w:pPr>
    <w:rPr>
      <w:rFonts w:ascii="Calibri" w:hAnsi="Calibri" w:eastAsia="Times New Roman" w:cs="Times New Roman"/>
      <w:color w:val="auto"/>
      <w:kern w:val="0"/>
      <w:sz w:val="22"/>
      <w:szCs w:val="22"/>
      <w:lang w:val="ru-RU" w:eastAsia="en-US" w:bidi="ar-SA"/>
    </w:rPr>
  </w:style>
  <w:style w:type="paragraph" w:styleId="ListParagraph">
    <w:name w:val="List Paragraph"/>
    <w:basedOn w:val="Normal"/>
    <w:link w:val="Style15"/>
    <w:uiPriority w:val="34"/>
    <w:qFormat/>
    <w:rsid w:val="00731b92"/>
    <w:pPr>
      <w:suppressAutoHyphens w:val="false"/>
      <w:spacing w:before="0" w:after="0"/>
      <w:ind w:firstLine="720" w:left="720"/>
      <w:contextualSpacing/>
      <w:jc w:val="both"/>
    </w:pPr>
    <w:rPr>
      <w:rFonts w:eastAsia="Calibri"/>
      <w:sz w:val="28"/>
      <w:szCs w:val="22"/>
      <w:lang w:val="x-none" w:eastAsia="en-US"/>
    </w:rPr>
  </w:style>
  <w:style w:type="paragraph" w:styleId="NoSpacing">
    <w:name w:val="No Spacing"/>
    <w:link w:val="Style16"/>
    <w:uiPriority w:val="1"/>
    <w:qFormat/>
    <w:rsid w:val="00b21f5e"/>
    <w:pPr>
      <w:widowControl/>
      <w:suppressAutoHyphens w:val="true"/>
      <w:bidi w:val="0"/>
      <w:spacing w:before="0" w:after="0"/>
      <w:jc w:val="left"/>
      <w:textAlignment w:val="baseline"/>
    </w:pPr>
    <w:rPr>
      <w:rFonts w:ascii="Times New Roman" w:hAnsi="Times New Roman" w:eastAsia="Times New Roman" w:cs="Times New Roman"/>
      <w:color w:val="auto"/>
      <w:kern w:val="0"/>
      <w:sz w:val="24"/>
      <w:szCs w:val="24"/>
      <w:lang w:val="ru-RU" w:eastAsia="zh-CN" w:bidi="ar-SA"/>
    </w:rPr>
  </w:style>
  <w:style w:type="paragraph" w:styleId="EndnoteText">
    <w:name w:val="Endnote Text"/>
    <w:basedOn w:val="Normal"/>
    <w:link w:val="Style17"/>
    <w:rsid w:val="00263381"/>
    <w:pPr>
      <w:suppressAutoHyphens w:val="false"/>
    </w:pPr>
    <w:rPr>
      <w:sz w:val="20"/>
      <w:szCs w:val="20"/>
      <w:lang w:eastAsia="ru-RU"/>
    </w:rPr>
  </w:style>
  <w:style w:type="paragraph" w:styleId="Style41" w:customStyle="1">
    <w:name w:val="Таблица текст"/>
    <w:basedOn w:val="Normal"/>
    <w:qFormat/>
    <w:rsid w:val="00263381"/>
    <w:pPr>
      <w:suppressAutoHyphens w:val="false"/>
      <w:spacing w:before="40" w:after="40"/>
      <w:ind w:left="57" w:right="57"/>
      <w:jc w:val="both"/>
    </w:pPr>
    <w:rPr>
      <w:rFonts w:eastAsia="Calibri"/>
      <w:bCs/>
      <w:szCs w:val="20"/>
      <w:lang w:eastAsia="ru-RU"/>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130</TotalTime>
  <Application>LibreOffice/7.6.7.2$Linux_X86_64 LibreOffice_project/60$Build-2</Application>
  <AppVersion>15.0000</AppVersion>
  <Pages>8</Pages>
  <Words>2671</Words>
  <Characters>18975</Characters>
  <CharactersWithSpaces>21713</CharactersWithSpaces>
  <Paragraphs>169</Paragraphs>
  <Company>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2023-12-20T12:42:00Z</dcterms:created>
  <dc:creator>Администратор</dc:creator>
  <dc:description/>
  <dc:language>ru-RU</dc:language>
  <cp:lastModifiedBy/>
  <cp:lastPrinted>2024-01-11T08:00:00Z</cp:lastPrinted>
  <dcterms:modified xsi:type="dcterms:W3CDTF">2026-04-28T14:31:37Z</dcterms:modified>
  <cp:revision>9</cp:revision>
  <dc:subject/>
  <dc:title>МИНИСТЕРСТВО ЮСТИЦИИ  РОССИЙСКОЙ ФЕДЕРАЦИИ</dc:title>
</cp:coreProperties>
</file>

<file path=docProps/custom.xml><?xml version="1.0" encoding="utf-8"?>
<Properties xmlns="http://schemas.openxmlformats.org/officeDocument/2006/custom-properties" xmlns:vt="http://schemas.openxmlformats.org/officeDocument/2006/docPropsVTypes"/>
</file>