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D40B" w14:textId="77777777" w:rsidR="00380DD9" w:rsidRPr="009E6C7D" w:rsidRDefault="00380DD9" w:rsidP="00380DD9">
      <w:pPr>
        <w:autoSpaceDE w:val="0"/>
        <w:autoSpaceDN w:val="0"/>
        <w:ind w:left="-142"/>
        <w:jc w:val="center"/>
        <w:rPr>
          <w:rFonts w:eastAsiaTheme="minorEastAsia"/>
          <w:b/>
          <w:bCs/>
          <w:sz w:val="26"/>
          <w:szCs w:val="26"/>
        </w:rPr>
      </w:pPr>
      <w:r>
        <w:rPr>
          <w:rFonts w:eastAsiaTheme="minorEastAsia"/>
          <w:b/>
          <w:bCs/>
          <w:sz w:val="26"/>
          <w:szCs w:val="26"/>
        </w:rPr>
        <w:t>Расчетная стартовая цена контракта</w:t>
      </w:r>
    </w:p>
    <w:p w14:paraId="32F6847D" w14:textId="3D18EA25" w:rsidR="009E6C7D" w:rsidRPr="001B13C8" w:rsidRDefault="007F2979" w:rsidP="00200624">
      <w:pPr>
        <w:pBdr>
          <w:top w:val="single" w:sz="4" w:space="1" w:color="auto"/>
        </w:pBdr>
        <w:autoSpaceDE w:val="0"/>
        <w:autoSpaceDN w:val="0"/>
        <w:spacing w:after="240"/>
        <w:jc w:val="center"/>
        <w:rPr>
          <w:color w:val="212529"/>
          <w:szCs w:val="28"/>
        </w:rPr>
      </w:pPr>
      <w:r w:rsidRPr="007F2979">
        <w:rPr>
          <w:color w:val="212529"/>
          <w:szCs w:val="28"/>
        </w:rPr>
        <w:t xml:space="preserve">Поставка </w:t>
      </w:r>
      <w:r w:rsidR="00200624">
        <w:rPr>
          <w:color w:val="212529"/>
          <w:szCs w:val="28"/>
        </w:rPr>
        <w:t>радиотелефона</w:t>
      </w:r>
      <w:r w:rsidRPr="007F2979">
        <w:rPr>
          <w:color w:val="212529"/>
          <w:szCs w:val="28"/>
        </w:rPr>
        <w:t xml:space="preserve"> </w:t>
      </w:r>
      <w:r w:rsidR="00200624" w:rsidRPr="00194546">
        <w:rPr>
          <w:color w:val="212529"/>
          <w:szCs w:val="28"/>
        </w:rPr>
        <w:t>Panasonic KX-TG2511RU</w:t>
      </w:r>
      <w:r w:rsidR="0054191C">
        <w:rPr>
          <w:color w:val="212529"/>
          <w:szCs w:val="28"/>
          <w:lang w:val="en-US"/>
        </w:rPr>
        <w:t>T</w:t>
      </w:r>
    </w:p>
    <w:tbl>
      <w:tblPr>
        <w:tblW w:w="16160"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15"/>
        <w:gridCol w:w="13245"/>
      </w:tblGrid>
      <w:tr w:rsidR="009A2674" w:rsidRPr="009A2674" w14:paraId="663D5604" w14:textId="77777777" w:rsidTr="000B1EA4">
        <w:trPr>
          <w:trHeight w:val="577"/>
        </w:trPr>
        <w:tc>
          <w:tcPr>
            <w:tcW w:w="2915" w:type="dxa"/>
            <w:vAlign w:val="center"/>
          </w:tcPr>
          <w:p w14:paraId="36457206" w14:textId="77777777" w:rsidR="009A2674" w:rsidRPr="00587B28" w:rsidRDefault="009A2674" w:rsidP="009A2674">
            <w:pPr>
              <w:autoSpaceDE w:val="0"/>
              <w:autoSpaceDN w:val="0"/>
              <w:ind w:left="57" w:right="57"/>
              <w:jc w:val="both"/>
              <w:rPr>
                <w:rFonts w:eastAsiaTheme="minorEastAsia"/>
                <w:b/>
                <w:bCs/>
                <w:sz w:val="22"/>
                <w:szCs w:val="22"/>
              </w:rPr>
            </w:pPr>
            <w:r w:rsidRPr="00587B28">
              <w:rPr>
                <w:rFonts w:eastAsiaTheme="minorEastAsia"/>
                <w:b/>
                <w:bCs/>
                <w:sz w:val="22"/>
                <w:szCs w:val="22"/>
              </w:rPr>
              <w:t>Основные характеристики объекта закупки:</w:t>
            </w:r>
          </w:p>
        </w:tc>
        <w:tc>
          <w:tcPr>
            <w:tcW w:w="13245" w:type="dxa"/>
            <w:vAlign w:val="center"/>
          </w:tcPr>
          <w:p w14:paraId="3A26B485" w14:textId="1F01E7BC" w:rsidR="00200624" w:rsidRPr="0054191C" w:rsidRDefault="007F2979" w:rsidP="00200624">
            <w:pPr>
              <w:autoSpaceDE w:val="0"/>
              <w:autoSpaceDN w:val="0"/>
              <w:ind w:left="57"/>
              <w:rPr>
                <w:b/>
                <w:bCs/>
                <w:i/>
                <w:color w:val="212529"/>
                <w:szCs w:val="28"/>
                <w:lang w:val="en-US"/>
              </w:rPr>
            </w:pPr>
            <w:r w:rsidRPr="007F2979">
              <w:rPr>
                <w:i/>
                <w:color w:val="212529"/>
                <w:szCs w:val="28"/>
              </w:rPr>
              <w:t xml:space="preserve">Поставка </w:t>
            </w:r>
            <w:r w:rsidR="004D035E">
              <w:rPr>
                <w:i/>
                <w:color w:val="212529"/>
                <w:szCs w:val="28"/>
              </w:rPr>
              <w:t>радиотелефона</w:t>
            </w:r>
            <w:r w:rsidR="00200624">
              <w:rPr>
                <w:i/>
                <w:color w:val="212529"/>
                <w:szCs w:val="28"/>
              </w:rPr>
              <w:t xml:space="preserve"> </w:t>
            </w:r>
            <w:r w:rsidR="00200624" w:rsidRPr="00194546">
              <w:rPr>
                <w:i/>
                <w:color w:val="212529"/>
                <w:szCs w:val="28"/>
              </w:rPr>
              <w:t>Panasonic KX-TG2511RU</w:t>
            </w:r>
            <w:r w:rsidR="0054191C">
              <w:rPr>
                <w:i/>
                <w:color w:val="212529"/>
                <w:szCs w:val="28"/>
                <w:lang w:val="en-US"/>
              </w:rPr>
              <w:t>T</w:t>
            </w:r>
          </w:p>
          <w:p w14:paraId="21341604" w14:textId="79E8366B" w:rsidR="009A2674" w:rsidRPr="003C1B17" w:rsidRDefault="009A2674" w:rsidP="00200624">
            <w:pPr>
              <w:autoSpaceDE w:val="0"/>
              <w:autoSpaceDN w:val="0"/>
              <w:rPr>
                <w:rFonts w:eastAsiaTheme="minorEastAsia"/>
                <w:i/>
                <w:sz w:val="24"/>
                <w:szCs w:val="24"/>
              </w:rPr>
            </w:pPr>
          </w:p>
        </w:tc>
      </w:tr>
      <w:tr w:rsidR="00380DD9" w:rsidRPr="009A2674" w14:paraId="0A320043" w14:textId="77777777" w:rsidTr="000B1EA4">
        <w:trPr>
          <w:trHeight w:val="864"/>
        </w:trPr>
        <w:tc>
          <w:tcPr>
            <w:tcW w:w="2915" w:type="dxa"/>
          </w:tcPr>
          <w:p w14:paraId="5A19CAFE" w14:textId="275366C7" w:rsidR="00380DD9" w:rsidRPr="00587B28" w:rsidRDefault="00380DD9" w:rsidP="00380DD9">
            <w:pPr>
              <w:autoSpaceDE w:val="0"/>
              <w:autoSpaceDN w:val="0"/>
              <w:ind w:left="57" w:right="57"/>
              <w:jc w:val="both"/>
              <w:rPr>
                <w:rFonts w:eastAsiaTheme="minorEastAsia"/>
                <w:b/>
                <w:bCs/>
                <w:sz w:val="22"/>
                <w:szCs w:val="22"/>
              </w:rPr>
            </w:pPr>
            <w:r w:rsidRPr="00F32A4B">
              <w:rPr>
                <w:rFonts w:eastAsiaTheme="minorEastAsia"/>
                <w:b/>
                <w:bCs/>
                <w:sz w:val="22"/>
                <w:szCs w:val="22"/>
              </w:rPr>
              <w:t>Используемый метод определения расчетной стартовой цены</w:t>
            </w:r>
            <w:r>
              <w:rPr>
                <w:rFonts w:eastAsiaTheme="minorEastAsia"/>
                <w:b/>
                <w:bCs/>
                <w:sz w:val="22"/>
                <w:szCs w:val="22"/>
              </w:rPr>
              <w:t xml:space="preserve"> контракта</w:t>
            </w:r>
            <w:r w:rsidRPr="00F32A4B">
              <w:rPr>
                <w:rFonts w:eastAsiaTheme="minorEastAsia"/>
                <w:b/>
                <w:bCs/>
                <w:sz w:val="22"/>
                <w:szCs w:val="22"/>
              </w:rPr>
              <w:t xml:space="preserve"> с обоснованием:</w:t>
            </w:r>
          </w:p>
        </w:tc>
        <w:tc>
          <w:tcPr>
            <w:tcW w:w="13245" w:type="dxa"/>
            <w:vAlign w:val="center"/>
          </w:tcPr>
          <w:p w14:paraId="2A8D4F90" w14:textId="77777777" w:rsidR="00380DD9" w:rsidRPr="00587B28" w:rsidRDefault="00380DD9" w:rsidP="00380DD9">
            <w:pPr>
              <w:autoSpaceDE w:val="0"/>
              <w:autoSpaceDN w:val="0"/>
              <w:ind w:left="57"/>
              <w:jc w:val="both"/>
              <w:rPr>
                <w:rFonts w:eastAsiaTheme="minorEastAsia"/>
                <w:sz w:val="22"/>
                <w:szCs w:val="22"/>
              </w:rPr>
            </w:pPr>
            <w:r w:rsidRPr="00587B28">
              <w:rPr>
                <w:rFonts w:eastAsiaTheme="minorEastAsia"/>
                <w:sz w:val="22"/>
                <w:szCs w:val="22"/>
              </w:rPr>
              <w:t>Метод сопоставимых рыночных цен (анализа рынка) В соответствии с ч.6 статьи 22 Федерального закона от 05.04.2013 N 44-ФЗ "О контрактной системе в сфере закупок товаров, работ, услуг для обеспечения государственных и муниципальных нужд" метод сопоставимых рыночных цен (анализа рынка) является приоритетным для определения и обоснования начальной (максимальной) цены контракта (Далее – НМЦК).</w:t>
            </w:r>
          </w:p>
        </w:tc>
      </w:tr>
      <w:tr w:rsidR="00380DD9" w:rsidRPr="009A2674" w14:paraId="04960E3D" w14:textId="77777777" w:rsidTr="000B1EA4">
        <w:trPr>
          <w:trHeight w:val="2258"/>
        </w:trPr>
        <w:tc>
          <w:tcPr>
            <w:tcW w:w="2915" w:type="dxa"/>
          </w:tcPr>
          <w:p w14:paraId="3B40BF9D" w14:textId="589C21C9" w:rsidR="00380DD9" w:rsidRPr="009A2674" w:rsidRDefault="00380DD9" w:rsidP="00380DD9">
            <w:pPr>
              <w:autoSpaceDE w:val="0"/>
              <w:autoSpaceDN w:val="0"/>
              <w:ind w:left="57" w:right="57"/>
              <w:jc w:val="both"/>
              <w:rPr>
                <w:rFonts w:eastAsiaTheme="minorEastAsia"/>
                <w:b/>
                <w:bCs/>
                <w:sz w:val="24"/>
                <w:szCs w:val="24"/>
              </w:rPr>
            </w:pPr>
            <w:r w:rsidRPr="009A2674">
              <w:rPr>
                <w:rFonts w:eastAsiaTheme="minorEastAsia"/>
                <w:b/>
                <w:bCs/>
                <w:sz w:val="24"/>
                <w:szCs w:val="24"/>
              </w:rPr>
              <w:t xml:space="preserve">Расчет </w:t>
            </w:r>
            <w:r>
              <w:rPr>
                <w:rFonts w:eastAsiaTheme="minorEastAsia"/>
                <w:b/>
                <w:bCs/>
                <w:sz w:val="24"/>
                <w:szCs w:val="24"/>
              </w:rPr>
              <w:t>стартовой цены контракта</w:t>
            </w:r>
            <w:r w:rsidRPr="009A2674">
              <w:rPr>
                <w:rFonts w:eastAsiaTheme="minorEastAsia"/>
                <w:b/>
                <w:bCs/>
                <w:sz w:val="24"/>
                <w:szCs w:val="24"/>
              </w:rPr>
              <w:t>:</w:t>
            </w:r>
          </w:p>
        </w:tc>
        <w:tc>
          <w:tcPr>
            <w:tcW w:w="13245" w:type="dxa"/>
          </w:tcPr>
          <w:p w14:paraId="32D3D34D" w14:textId="77777777" w:rsidR="00380DD9" w:rsidRPr="00E64045" w:rsidRDefault="00380DD9" w:rsidP="00380DD9">
            <w:pPr>
              <w:autoSpaceDE w:val="0"/>
              <w:autoSpaceDN w:val="0"/>
              <w:adjustRightInd w:val="0"/>
              <w:ind w:left="261"/>
              <w:jc w:val="both"/>
              <w:rPr>
                <w:rFonts w:eastAsiaTheme="minorEastAsia"/>
                <w:sz w:val="8"/>
                <w:szCs w:val="8"/>
              </w:rPr>
            </w:pPr>
          </w:p>
          <w:tbl>
            <w:tblPr>
              <w:tblStyle w:val="af6"/>
              <w:tblpPr w:leftFromText="180" w:rightFromText="180" w:vertAnchor="text" w:horzAnchor="margin" w:tblpY="-464"/>
              <w:tblOverlap w:val="never"/>
              <w:tblW w:w="0" w:type="auto"/>
              <w:tblLook w:val="04A0" w:firstRow="1" w:lastRow="0" w:firstColumn="1" w:lastColumn="0" w:noHBand="0" w:noVBand="1"/>
            </w:tblPr>
            <w:tblGrid>
              <w:gridCol w:w="3539"/>
              <w:gridCol w:w="9639"/>
            </w:tblGrid>
            <w:tr w:rsidR="007F2979" w14:paraId="48C837A7" w14:textId="77777777" w:rsidTr="00C07090">
              <w:trPr>
                <w:trHeight w:val="454"/>
              </w:trPr>
              <w:tc>
                <w:tcPr>
                  <w:tcW w:w="3539" w:type="dxa"/>
                  <w:vAlign w:val="center"/>
                </w:tcPr>
                <w:p w14:paraId="6FD2D1B5" w14:textId="0932A56B" w:rsidR="007F2979" w:rsidRDefault="007F2979" w:rsidP="007F2979">
                  <w:pPr>
                    <w:widowControl w:val="0"/>
                    <w:autoSpaceDE w:val="0"/>
                    <w:autoSpaceDN w:val="0"/>
                    <w:adjustRightInd w:val="0"/>
                    <w:ind w:right="-118"/>
                    <w:jc w:val="center"/>
                    <w:rPr>
                      <w:rFonts w:eastAsiaTheme="minorEastAsia"/>
                      <w:sz w:val="18"/>
                      <w:szCs w:val="18"/>
                    </w:rPr>
                  </w:pPr>
                  <w:r>
                    <w:rPr>
                      <w:rFonts w:eastAsiaTheme="minorEastAsia"/>
                      <w:sz w:val="18"/>
                      <w:szCs w:val="18"/>
                    </w:rPr>
                    <w:t>Ссылка на источник № 1</w:t>
                  </w:r>
                </w:p>
              </w:tc>
              <w:tc>
                <w:tcPr>
                  <w:tcW w:w="9639" w:type="dxa"/>
                  <w:vAlign w:val="center"/>
                </w:tcPr>
                <w:p w14:paraId="05C3EF83" w14:textId="3ED733A8" w:rsidR="007F2979" w:rsidRDefault="00200624" w:rsidP="00C07090">
                  <w:pPr>
                    <w:widowControl w:val="0"/>
                    <w:autoSpaceDE w:val="0"/>
                    <w:autoSpaceDN w:val="0"/>
                    <w:adjustRightInd w:val="0"/>
                    <w:ind w:right="-118"/>
                    <w:rPr>
                      <w:rFonts w:eastAsiaTheme="minorEastAsia"/>
                      <w:sz w:val="18"/>
                      <w:szCs w:val="18"/>
                    </w:rPr>
                  </w:pPr>
                  <w:hyperlink r:id="rId8" w:history="1">
                    <w:r>
                      <w:rPr>
                        <w:rStyle w:val="af"/>
                        <w:rFonts w:eastAsiaTheme="minorEastAsia"/>
                        <w:sz w:val="18"/>
                        <w:szCs w:val="18"/>
                      </w:rPr>
                      <w:t>https://atelio.ru/?str=11113111</w:t>
                    </w:r>
                  </w:hyperlink>
                </w:p>
              </w:tc>
            </w:tr>
            <w:tr w:rsidR="007F2979" w14:paraId="05B818D2" w14:textId="77777777" w:rsidTr="00C07090">
              <w:trPr>
                <w:trHeight w:val="454"/>
              </w:trPr>
              <w:tc>
                <w:tcPr>
                  <w:tcW w:w="3539" w:type="dxa"/>
                  <w:vAlign w:val="center"/>
                </w:tcPr>
                <w:p w14:paraId="638905A2" w14:textId="77DF5A68" w:rsidR="007F2979" w:rsidRDefault="007F2979" w:rsidP="007F2979">
                  <w:pPr>
                    <w:widowControl w:val="0"/>
                    <w:autoSpaceDE w:val="0"/>
                    <w:autoSpaceDN w:val="0"/>
                    <w:adjustRightInd w:val="0"/>
                    <w:ind w:right="-118"/>
                    <w:jc w:val="center"/>
                    <w:rPr>
                      <w:rFonts w:eastAsiaTheme="minorEastAsia"/>
                      <w:sz w:val="18"/>
                      <w:szCs w:val="18"/>
                    </w:rPr>
                  </w:pPr>
                  <w:r>
                    <w:rPr>
                      <w:rFonts w:eastAsiaTheme="minorEastAsia"/>
                      <w:sz w:val="18"/>
                      <w:szCs w:val="18"/>
                    </w:rPr>
                    <w:t xml:space="preserve">Ссылка на источник № </w:t>
                  </w:r>
                  <w:r w:rsidR="00BE0C88">
                    <w:rPr>
                      <w:rFonts w:eastAsiaTheme="minorEastAsia"/>
                      <w:sz w:val="18"/>
                      <w:szCs w:val="18"/>
                    </w:rPr>
                    <w:t>2</w:t>
                  </w:r>
                </w:p>
              </w:tc>
              <w:tc>
                <w:tcPr>
                  <w:tcW w:w="9639" w:type="dxa"/>
                  <w:vAlign w:val="center"/>
                </w:tcPr>
                <w:p w14:paraId="1AA9F8BD" w14:textId="5DE05DA9" w:rsidR="007F2979" w:rsidRDefault="004D035E" w:rsidP="00C07090">
                  <w:pPr>
                    <w:widowControl w:val="0"/>
                    <w:autoSpaceDE w:val="0"/>
                    <w:autoSpaceDN w:val="0"/>
                    <w:adjustRightInd w:val="0"/>
                    <w:ind w:right="-118"/>
                    <w:rPr>
                      <w:rFonts w:eastAsiaTheme="minorEastAsia"/>
                      <w:sz w:val="18"/>
                      <w:szCs w:val="18"/>
                    </w:rPr>
                  </w:pPr>
                  <w:hyperlink r:id="rId9" w:history="1">
                    <w:r>
                      <w:rPr>
                        <w:rStyle w:val="af"/>
                        <w:rFonts w:eastAsiaTheme="minorEastAsia"/>
                        <w:sz w:val="18"/>
                        <w:szCs w:val="18"/>
                      </w:rPr>
                      <w:t>https://www.onlinetrade.ru/catalogue/radiotelefony-c34/panasonic/radiotelefon_panasonic_kx_tg2511_rut_kx_tg2511rut-56413.html?utm_source=ydirect&amp;utm_medium=cpc&amp;YDT%D0%9A&amp;etext=&amp;ybaip=1&amp;utm_referrer=https%3a%2f%2fyandex.ru%2f</w:t>
                    </w:r>
                  </w:hyperlink>
                </w:p>
              </w:tc>
            </w:tr>
            <w:tr w:rsidR="007F2979" w14:paraId="5D8721CC" w14:textId="77777777" w:rsidTr="00C07090">
              <w:trPr>
                <w:trHeight w:val="454"/>
              </w:trPr>
              <w:tc>
                <w:tcPr>
                  <w:tcW w:w="3539" w:type="dxa"/>
                  <w:vAlign w:val="center"/>
                </w:tcPr>
                <w:p w14:paraId="1FC4E005" w14:textId="5C2384A3" w:rsidR="007F2979" w:rsidRDefault="007F2979" w:rsidP="007F2979">
                  <w:pPr>
                    <w:widowControl w:val="0"/>
                    <w:autoSpaceDE w:val="0"/>
                    <w:autoSpaceDN w:val="0"/>
                    <w:adjustRightInd w:val="0"/>
                    <w:ind w:right="-118"/>
                    <w:jc w:val="center"/>
                    <w:rPr>
                      <w:rFonts w:eastAsiaTheme="minorEastAsia"/>
                      <w:sz w:val="18"/>
                      <w:szCs w:val="18"/>
                    </w:rPr>
                  </w:pPr>
                  <w:r>
                    <w:rPr>
                      <w:rFonts w:eastAsiaTheme="minorEastAsia"/>
                      <w:sz w:val="18"/>
                      <w:szCs w:val="18"/>
                    </w:rPr>
                    <w:t xml:space="preserve">Ссылка на источник № </w:t>
                  </w:r>
                  <w:r w:rsidR="00BE0C88">
                    <w:rPr>
                      <w:rFonts w:eastAsiaTheme="minorEastAsia"/>
                      <w:sz w:val="18"/>
                      <w:szCs w:val="18"/>
                    </w:rPr>
                    <w:t>3</w:t>
                  </w:r>
                </w:p>
              </w:tc>
              <w:tc>
                <w:tcPr>
                  <w:tcW w:w="9639" w:type="dxa"/>
                  <w:vAlign w:val="center"/>
                </w:tcPr>
                <w:p w14:paraId="5ED2F17D" w14:textId="55A7D093" w:rsidR="007F2979" w:rsidRDefault="004D035E" w:rsidP="00C07090">
                  <w:pPr>
                    <w:widowControl w:val="0"/>
                    <w:autoSpaceDE w:val="0"/>
                    <w:autoSpaceDN w:val="0"/>
                    <w:adjustRightInd w:val="0"/>
                    <w:ind w:right="-118"/>
                    <w:rPr>
                      <w:rFonts w:eastAsiaTheme="minorEastAsia"/>
                      <w:sz w:val="18"/>
                      <w:szCs w:val="18"/>
                    </w:rPr>
                  </w:pPr>
                  <w:hyperlink r:id="rId10" w:history="1">
                    <w:r>
                      <w:rPr>
                        <w:rStyle w:val="af"/>
                        <w:rFonts w:eastAsiaTheme="minorEastAsia"/>
                        <w:sz w:val="18"/>
                        <w:szCs w:val="18"/>
                      </w:rPr>
                      <w:t>https://www.xcom-shop.ru/panasonic_kx-tg2511rut_178067.html?utm_source=yandex&amp;utm_medium=cpc&amp;utm_campaign=DSA_%2F_Sayt_%2F_MSK_%20_MO_%28eks2_-_0%29%7Cs%7Cya_viz%7Cm%7Ccpc%7Cb%7Cgeneric_campaigns%7Cg%7Cmsk%7Cp%7Cinhouse%7Cf%7Csearch_ads%7Ca%7Cna_a%7C704438420&amp;utm_content=cid%7C704438420%7Cgid%7C5672469923%7Caid%7C1891840710215261302%7Cap%7Cno%7Cphr%7C205672469923%7Crt%7C205672469923%7Cdvc%7Cdesktop%7Cpos%7Cother1%7Cmch%7C%7Csrc%7Cyandex.ru&amp;utm_term=---autotargeting&amp;etext=2202.seiYpO8Tny5l9NXpsoPk-VE1DntKPMtsVCPqJfVMm8h5enhwamJ5a3JqZHJxcWhw.f3d15ca791dbf3ca35caa63b4a7a7e2c8566864e&amp;yclid=3180224215595352063&amp;ybaip=1</w:t>
                    </w:r>
                  </w:hyperlink>
                </w:p>
              </w:tc>
            </w:tr>
            <w:tr w:rsidR="007F2979" w14:paraId="7F942E15" w14:textId="77777777" w:rsidTr="00C07090">
              <w:trPr>
                <w:trHeight w:val="454"/>
              </w:trPr>
              <w:tc>
                <w:tcPr>
                  <w:tcW w:w="3539" w:type="dxa"/>
                  <w:vAlign w:val="center"/>
                </w:tcPr>
                <w:p w14:paraId="5E1E0510" w14:textId="0BE2009E" w:rsidR="007F2979" w:rsidRDefault="007F2979" w:rsidP="007F2979">
                  <w:pPr>
                    <w:widowControl w:val="0"/>
                    <w:autoSpaceDE w:val="0"/>
                    <w:autoSpaceDN w:val="0"/>
                    <w:adjustRightInd w:val="0"/>
                    <w:ind w:right="-118"/>
                    <w:jc w:val="center"/>
                    <w:rPr>
                      <w:rFonts w:eastAsiaTheme="minorEastAsia"/>
                      <w:sz w:val="18"/>
                      <w:szCs w:val="18"/>
                    </w:rPr>
                  </w:pPr>
                  <w:r>
                    <w:rPr>
                      <w:rFonts w:eastAsiaTheme="minorEastAsia"/>
                      <w:sz w:val="18"/>
                      <w:szCs w:val="18"/>
                    </w:rPr>
                    <w:t xml:space="preserve">Ссылка на источник № </w:t>
                  </w:r>
                  <w:r w:rsidR="00BE0C88">
                    <w:rPr>
                      <w:rFonts w:eastAsiaTheme="minorEastAsia"/>
                      <w:sz w:val="18"/>
                      <w:szCs w:val="18"/>
                    </w:rPr>
                    <w:t>4</w:t>
                  </w:r>
                </w:p>
              </w:tc>
              <w:tc>
                <w:tcPr>
                  <w:tcW w:w="9639" w:type="dxa"/>
                  <w:vAlign w:val="center"/>
                </w:tcPr>
                <w:p w14:paraId="40B51FDD" w14:textId="60009A6C" w:rsidR="007F2979" w:rsidRDefault="004D035E" w:rsidP="00C07090">
                  <w:pPr>
                    <w:widowControl w:val="0"/>
                    <w:autoSpaceDE w:val="0"/>
                    <w:autoSpaceDN w:val="0"/>
                    <w:adjustRightInd w:val="0"/>
                    <w:ind w:right="-118"/>
                    <w:rPr>
                      <w:rFonts w:eastAsiaTheme="minorEastAsia"/>
                      <w:sz w:val="18"/>
                      <w:szCs w:val="18"/>
                    </w:rPr>
                  </w:pPr>
                  <w:hyperlink r:id="rId11" w:history="1">
                    <w:r>
                      <w:rPr>
                        <w:rStyle w:val="af"/>
                        <w:rFonts w:eastAsiaTheme="minorEastAsia"/>
                        <w:sz w:val="18"/>
                        <w:szCs w:val="18"/>
                      </w:rPr>
                      <w:t>https://www.dns-shop.ru/product/206186adcaca3120/telefon-besprovodnoj-dect-panasonic-kx-tg2511rut/?ysclid=ms8sd2snr3531206050&amp;utm_medium=organic&amp;utm_source=yandex&amp;utm_referrer=https%3A%2F%2Fyandex.ru%2F</w:t>
                    </w:r>
                  </w:hyperlink>
                </w:p>
              </w:tc>
            </w:tr>
            <w:tr w:rsidR="007F2979" w14:paraId="1BB9E549" w14:textId="77777777" w:rsidTr="00C07090">
              <w:trPr>
                <w:trHeight w:val="454"/>
              </w:trPr>
              <w:tc>
                <w:tcPr>
                  <w:tcW w:w="3539" w:type="dxa"/>
                  <w:vAlign w:val="center"/>
                </w:tcPr>
                <w:p w14:paraId="2167761C" w14:textId="0A42B821" w:rsidR="007F2979" w:rsidRDefault="007F2979" w:rsidP="007F2979">
                  <w:pPr>
                    <w:widowControl w:val="0"/>
                    <w:autoSpaceDE w:val="0"/>
                    <w:autoSpaceDN w:val="0"/>
                    <w:adjustRightInd w:val="0"/>
                    <w:ind w:right="-118"/>
                    <w:jc w:val="center"/>
                    <w:rPr>
                      <w:rFonts w:eastAsiaTheme="minorEastAsia"/>
                      <w:sz w:val="18"/>
                      <w:szCs w:val="18"/>
                    </w:rPr>
                  </w:pPr>
                  <w:r>
                    <w:rPr>
                      <w:rFonts w:eastAsiaTheme="minorEastAsia"/>
                      <w:sz w:val="18"/>
                      <w:szCs w:val="18"/>
                    </w:rPr>
                    <w:t xml:space="preserve">Ссылка на источник № </w:t>
                  </w:r>
                  <w:r w:rsidR="00BE0C88">
                    <w:rPr>
                      <w:rFonts w:eastAsiaTheme="minorEastAsia"/>
                      <w:sz w:val="18"/>
                      <w:szCs w:val="18"/>
                    </w:rPr>
                    <w:t>5</w:t>
                  </w:r>
                </w:p>
              </w:tc>
              <w:tc>
                <w:tcPr>
                  <w:tcW w:w="9639" w:type="dxa"/>
                  <w:vAlign w:val="center"/>
                </w:tcPr>
                <w:p w14:paraId="192AD855" w14:textId="4FC1DEE8" w:rsidR="007F2979" w:rsidRDefault="004D035E" w:rsidP="00C07090">
                  <w:pPr>
                    <w:widowControl w:val="0"/>
                    <w:autoSpaceDE w:val="0"/>
                    <w:autoSpaceDN w:val="0"/>
                    <w:adjustRightInd w:val="0"/>
                    <w:ind w:right="-118"/>
                    <w:rPr>
                      <w:rFonts w:eastAsiaTheme="minorEastAsia"/>
                      <w:sz w:val="18"/>
                      <w:szCs w:val="18"/>
                    </w:rPr>
                  </w:pPr>
                  <w:hyperlink r:id="rId12" w:history="1">
                    <w:r>
                      <w:rPr>
                        <w:rStyle w:val="af"/>
                        <w:rFonts w:eastAsiaTheme="minorEastAsia"/>
                        <w:sz w:val="18"/>
                        <w:szCs w:val="18"/>
                      </w:rPr>
                      <w:t>https://skillup.market/catalog/mobilnye-i-svyaz/telefoniya-i-svyaz/radiotelefony/979987/</w:t>
                    </w:r>
                  </w:hyperlink>
                </w:p>
              </w:tc>
            </w:tr>
          </w:tbl>
          <w:p w14:paraId="015B1DF9" w14:textId="0EE15BC4" w:rsidR="007F2979" w:rsidRDefault="007F2979" w:rsidP="007F2979">
            <w:pPr>
              <w:autoSpaceDE w:val="0"/>
              <w:autoSpaceDN w:val="0"/>
              <w:adjustRightInd w:val="0"/>
              <w:ind w:left="261"/>
              <w:jc w:val="center"/>
              <w:rPr>
                <w:rFonts w:eastAsiaTheme="minorEastAsia"/>
                <w:sz w:val="24"/>
                <w:szCs w:val="24"/>
              </w:rPr>
            </w:pPr>
            <w:r w:rsidRPr="007F2979">
              <w:rPr>
                <w:rFonts w:eastAsiaTheme="minorEastAsia"/>
                <w:sz w:val="24"/>
                <w:szCs w:val="24"/>
              </w:rPr>
              <w:t>Расчет стартовой цены контракта методом сопоставимых рыночных цен (анализа рынка)</w:t>
            </w:r>
          </w:p>
          <w:p w14:paraId="4C974BDC" w14:textId="77777777" w:rsidR="007F2979" w:rsidRPr="007F2979" w:rsidRDefault="007F2979" w:rsidP="007F2979">
            <w:pPr>
              <w:autoSpaceDE w:val="0"/>
              <w:autoSpaceDN w:val="0"/>
              <w:adjustRightInd w:val="0"/>
              <w:ind w:left="261"/>
              <w:jc w:val="center"/>
              <w:rPr>
                <w:rFonts w:eastAsiaTheme="minorEastAsia"/>
                <w:sz w:val="12"/>
                <w:szCs w:val="12"/>
              </w:rPr>
            </w:pPr>
          </w:p>
          <w:tbl>
            <w:tblPr>
              <w:tblpPr w:leftFromText="181" w:rightFromText="181" w:vertAnchor="text" w:horzAnchor="margin" w:tblpY="-29"/>
              <w:tblOverlap w:val="never"/>
              <w:tblW w:w="13320" w:type="dxa"/>
              <w:tblLayout w:type="fixed"/>
              <w:tblCellMar>
                <w:left w:w="0" w:type="dxa"/>
                <w:right w:w="0" w:type="dxa"/>
              </w:tblCellMar>
              <w:tblLook w:val="0000" w:firstRow="0" w:lastRow="0" w:firstColumn="0" w:lastColumn="0" w:noHBand="0" w:noVBand="0"/>
            </w:tblPr>
            <w:tblGrid>
              <w:gridCol w:w="270"/>
              <w:gridCol w:w="1143"/>
              <w:gridCol w:w="1417"/>
              <w:gridCol w:w="1418"/>
              <w:gridCol w:w="1417"/>
              <w:gridCol w:w="1418"/>
              <w:gridCol w:w="1701"/>
              <w:gridCol w:w="1559"/>
              <w:gridCol w:w="1276"/>
              <w:gridCol w:w="1701"/>
            </w:tblGrid>
            <w:tr w:rsidR="001B13C8" w:rsidRPr="009A2674" w14:paraId="0869AC8E" w14:textId="77777777" w:rsidTr="001B13C8">
              <w:trPr>
                <w:trHeight w:val="576"/>
              </w:trPr>
              <w:tc>
                <w:tcPr>
                  <w:tcW w:w="270" w:type="dxa"/>
                  <w:tcBorders>
                    <w:top w:val="single" w:sz="8" w:space="0" w:color="000000"/>
                    <w:left w:val="single" w:sz="4" w:space="0" w:color="auto"/>
                    <w:bottom w:val="single" w:sz="8" w:space="0" w:color="000000"/>
                    <w:right w:val="single" w:sz="4" w:space="0" w:color="auto"/>
                  </w:tcBorders>
                  <w:tcMar>
                    <w:top w:w="113" w:type="dxa"/>
                    <w:left w:w="113" w:type="dxa"/>
                    <w:bottom w:w="113" w:type="dxa"/>
                    <w:right w:w="113" w:type="dxa"/>
                  </w:tcMar>
                  <w:vAlign w:val="center"/>
                </w:tcPr>
                <w:p w14:paraId="177D38DE" w14:textId="6AA53B19" w:rsidR="001B13C8" w:rsidRPr="007F2979" w:rsidRDefault="001B13C8" w:rsidP="007F2979">
                  <w:pPr>
                    <w:widowControl w:val="0"/>
                    <w:autoSpaceDE w:val="0"/>
                    <w:autoSpaceDN w:val="0"/>
                    <w:adjustRightInd w:val="0"/>
                    <w:ind w:left="-120" w:right="-118"/>
                    <w:jc w:val="center"/>
                    <w:rPr>
                      <w:rFonts w:eastAsiaTheme="minorEastAsia"/>
                      <w:sz w:val="18"/>
                      <w:szCs w:val="18"/>
                    </w:rPr>
                  </w:pPr>
                  <w:bookmarkStart w:id="0" w:name="_Hlk208306821"/>
                  <w:r>
                    <w:rPr>
                      <w:rFonts w:eastAsiaTheme="minorEastAsia"/>
                      <w:sz w:val="18"/>
                      <w:szCs w:val="18"/>
                    </w:rPr>
                    <w:t>Кол-во</w:t>
                  </w:r>
                </w:p>
              </w:tc>
              <w:tc>
                <w:tcPr>
                  <w:tcW w:w="1143" w:type="dxa"/>
                  <w:tcBorders>
                    <w:top w:val="single" w:sz="8" w:space="0" w:color="000000"/>
                    <w:left w:val="single" w:sz="4" w:space="0" w:color="auto"/>
                    <w:bottom w:val="single" w:sz="8" w:space="0" w:color="000000"/>
                    <w:right w:val="single" w:sz="8" w:space="0" w:color="000000"/>
                  </w:tcBorders>
                  <w:vAlign w:val="center"/>
                </w:tcPr>
                <w:p w14:paraId="443F8BC0" w14:textId="1C50206C" w:rsidR="001B13C8" w:rsidRPr="007F2979" w:rsidRDefault="001B13C8" w:rsidP="007F2979">
                  <w:pPr>
                    <w:widowControl w:val="0"/>
                    <w:autoSpaceDE w:val="0"/>
                    <w:autoSpaceDN w:val="0"/>
                    <w:adjustRightInd w:val="0"/>
                    <w:ind w:left="-120" w:right="-118"/>
                    <w:jc w:val="center"/>
                    <w:rPr>
                      <w:rFonts w:eastAsiaTheme="minorEastAsia"/>
                      <w:sz w:val="18"/>
                      <w:szCs w:val="18"/>
                    </w:rPr>
                  </w:pPr>
                  <w:r w:rsidRPr="007F2979">
                    <w:rPr>
                      <w:rFonts w:eastAsiaTheme="minorEastAsia"/>
                      <w:sz w:val="18"/>
                      <w:szCs w:val="18"/>
                    </w:rPr>
                    <w:t xml:space="preserve">Цена </w:t>
                  </w:r>
                  <w:r w:rsidR="00FC10B8">
                    <w:rPr>
                      <w:rFonts w:eastAsiaTheme="minorEastAsia"/>
                      <w:sz w:val="18"/>
                      <w:szCs w:val="18"/>
                    </w:rPr>
                    <w:t>товар</w:t>
                  </w:r>
                  <w:r w:rsidRPr="007F2979">
                    <w:rPr>
                      <w:rFonts w:eastAsiaTheme="minorEastAsia"/>
                      <w:sz w:val="18"/>
                      <w:szCs w:val="18"/>
                    </w:rPr>
                    <w:t>, указанная в источнике № 1, (руб.)</w:t>
                  </w:r>
                </w:p>
              </w:tc>
              <w:tc>
                <w:tcPr>
                  <w:tcW w:w="141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9FB6182" w14:textId="42AE76EB" w:rsidR="001B13C8" w:rsidRPr="007F2979" w:rsidRDefault="001B13C8" w:rsidP="007F2979">
                  <w:pPr>
                    <w:widowControl w:val="0"/>
                    <w:autoSpaceDE w:val="0"/>
                    <w:autoSpaceDN w:val="0"/>
                    <w:adjustRightInd w:val="0"/>
                    <w:ind w:left="-120" w:right="-118"/>
                    <w:jc w:val="center"/>
                    <w:rPr>
                      <w:rFonts w:eastAsiaTheme="minorEastAsia"/>
                      <w:sz w:val="18"/>
                      <w:szCs w:val="18"/>
                    </w:rPr>
                  </w:pPr>
                  <w:r w:rsidRPr="007F2979">
                    <w:rPr>
                      <w:rFonts w:eastAsiaTheme="minorEastAsia"/>
                      <w:sz w:val="18"/>
                      <w:szCs w:val="18"/>
                    </w:rPr>
                    <w:t xml:space="preserve">Цена </w:t>
                  </w:r>
                  <w:r w:rsidR="00FC10B8">
                    <w:rPr>
                      <w:rFonts w:eastAsiaTheme="minorEastAsia"/>
                      <w:sz w:val="18"/>
                      <w:szCs w:val="18"/>
                    </w:rPr>
                    <w:t>товара</w:t>
                  </w:r>
                  <w:r w:rsidRPr="007F2979">
                    <w:rPr>
                      <w:rFonts w:eastAsiaTheme="minorEastAsia"/>
                      <w:sz w:val="18"/>
                      <w:szCs w:val="18"/>
                    </w:rPr>
                    <w:t xml:space="preserve">, указанная в источнике № </w:t>
                  </w:r>
                  <w:r>
                    <w:rPr>
                      <w:rFonts w:eastAsiaTheme="minorEastAsia"/>
                      <w:sz w:val="18"/>
                      <w:szCs w:val="18"/>
                    </w:rPr>
                    <w:t>2</w:t>
                  </w:r>
                  <w:r w:rsidRPr="007F2979">
                    <w:rPr>
                      <w:rFonts w:eastAsiaTheme="minorEastAsia"/>
                      <w:sz w:val="18"/>
                      <w:szCs w:val="18"/>
                    </w:rPr>
                    <w:t>, (руб.)</w:t>
                  </w:r>
                </w:p>
              </w:tc>
              <w:tc>
                <w:tcPr>
                  <w:tcW w:w="1418" w:type="dxa"/>
                  <w:tcBorders>
                    <w:top w:val="single" w:sz="8" w:space="0" w:color="000000"/>
                    <w:left w:val="single" w:sz="8" w:space="0" w:color="000000"/>
                    <w:bottom w:val="single" w:sz="8" w:space="0" w:color="000000"/>
                    <w:right w:val="single" w:sz="8" w:space="0" w:color="000000"/>
                  </w:tcBorders>
                  <w:vAlign w:val="center"/>
                </w:tcPr>
                <w:p w14:paraId="7BD88F4A" w14:textId="04D04299" w:rsidR="001B13C8" w:rsidRPr="007F2979" w:rsidRDefault="001B13C8" w:rsidP="007F2979">
                  <w:pPr>
                    <w:widowControl w:val="0"/>
                    <w:autoSpaceDE w:val="0"/>
                    <w:autoSpaceDN w:val="0"/>
                    <w:adjustRightInd w:val="0"/>
                    <w:ind w:left="-120" w:right="-118"/>
                    <w:jc w:val="center"/>
                    <w:rPr>
                      <w:rFonts w:eastAsiaTheme="minorEastAsia"/>
                      <w:sz w:val="18"/>
                      <w:szCs w:val="18"/>
                    </w:rPr>
                  </w:pPr>
                  <w:r w:rsidRPr="007F2979">
                    <w:rPr>
                      <w:rFonts w:eastAsiaTheme="minorEastAsia"/>
                      <w:sz w:val="18"/>
                      <w:szCs w:val="18"/>
                    </w:rPr>
                    <w:t xml:space="preserve">Цена </w:t>
                  </w:r>
                  <w:r w:rsidR="00FC10B8">
                    <w:rPr>
                      <w:rFonts w:eastAsiaTheme="minorEastAsia"/>
                      <w:sz w:val="18"/>
                      <w:szCs w:val="18"/>
                    </w:rPr>
                    <w:t>товара</w:t>
                  </w:r>
                  <w:r w:rsidRPr="007F2979">
                    <w:rPr>
                      <w:rFonts w:eastAsiaTheme="minorEastAsia"/>
                      <w:sz w:val="18"/>
                      <w:szCs w:val="18"/>
                    </w:rPr>
                    <w:t xml:space="preserve">, указанная в источнике № </w:t>
                  </w:r>
                  <w:r>
                    <w:rPr>
                      <w:rFonts w:eastAsiaTheme="minorEastAsia"/>
                      <w:sz w:val="18"/>
                      <w:szCs w:val="18"/>
                    </w:rPr>
                    <w:t>3</w:t>
                  </w:r>
                  <w:r w:rsidRPr="007F2979">
                    <w:rPr>
                      <w:rFonts w:eastAsiaTheme="minorEastAsia"/>
                      <w:sz w:val="18"/>
                      <w:szCs w:val="18"/>
                    </w:rPr>
                    <w:t>, (руб.)</w:t>
                  </w:r>
                </w:p>
              </w:tc>
              <w:tc>
                <w:tcPr>
                  <w:tcW w:w="1417" w:type="dxa"/>
                  <w:tcBorders>
                    <w:top w:val="single" w:sz="8" w:space="0" w:color="000000"/>
                    <w:left w:val="single" w:sz="8" w:space="0" w:color="000000"/>
                    <w:bottom w:val="single" w:sz="8" w:space="0" w:color="000000"/>
                    <w:right w:val="single" w:sz="8" w:space="0" w:color="000000"/>
                  </w:tcBorders>
                  <w:vAlign w:val="center"/>
                </w:tcPr>
                <w:p w14:paraId="3DFE0CA2" w14:textId="49E89A9A" w:rsidR="001B13C8" w:rsidRPr="007F2979" w:rsidRDefault="001B13C8" w:rsidP="007F2979">
                  <w:pPr>
                    <w:widowControl w:val="0"/>
                    <w:autoSpaceDE w:val="0"/>
                    <w:autoSpaceDN w:val="0"/>
                    <w:adjustRightInd w:val="0"/>
                    <w:ind w:left="-120" w:right="-118"/>
                    <w:jc w:val="center"/>
                    <w:rPr>
                      <w:rFonts w:eastAsiaTheme="minorEastAsia"/>
                      <w:sz w:val="18"/>
                      <w:szCs w:val="18"/>
                    </w:rPr>
                  </w:pPr>
                  <w:r w:rsidRPr="007F2979">
                    <w:rPr>
                      <w:rFonts w:eastAsiaTheme="minorEastAsia"/>
                      <w:sz w:val="18"/>
                      <w:szCs w:val="18"/>
                    </w:rPr>
                    <w:t xml:space="preserve">Цена </w:t>
                  </w:r>
                  <w:r w:rsidR="00FC10B8">
                    <w:rPr>
                      <w:rFonts w:eastAsiaTheme="minorEastAsia"/>
                      <w:sz w:val="18"/>
                      <w:szCs w:val="18"/>
                    </w:rPr>
                    <w:t>товара</w:t>
                  </w:r>
                  <w:r w:rsidRPr="007F2979">
                    <w:rPr>
                      <w:rFonts w:eastAsiaTheme="minorEastAsia"/>
                      <w:sz w:val="18"/>
                      <w:szCs w:val="18"/>
                    </w:rPr>
                    <w:t xml:space="preserve">, указанная в источнике № </w:t>
                  </w:r>
                  <w:r>
                    <w:rPr>
                      <w:rFonts w:eastAsiaTheme="minorEastAsia"/>
                      <w:sz w:val="18"/>
                      <w:szCs w:val="18"/>
                    </w:rPr>
                    <w:t>4</w:t>
                  </w:r>
                  <w:r w:rsidRPr="007F2979">
                    <w:rPr>
                      <w:rFonts w:eastAsiaTheme="minorEastAsia"/>
                      <w:sz w:val="18"/>
                      <w:szCs w:val="18"/>
                    </w:rPr>
                    <w:t>, (руб.)</w:t>
                  </w:r>
                </w:p>
              </w:tc>
              <w:tc>
                <w:tcPr>
                  <w:tcW w:w="1418"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56377B57" w14:textId="1E97543C" w:rsidR="001B13C8" w:rsidRPr="007F2979" w:rsidRDefault="001B13C8" w:rsidP="007F2979">
                  <w:pPr>
                    <w:widowControl w:val="0"/>
                    <w:autoSpaceDE w:val="0"/>
                    <w:autoSpaceDN w:val="0"/>
                    <w:adjustRightInd w:val="0"/>
                    <w:ind w:left="-120" w:right="-118"/>
                    <w:jc w:val="center"/>
                    <w:rPr>
                      <w:rFonts w:eastAsiaTheme="minorEastAsia"/>
                      <w:sz w:val="18"/>
                      <w:szCs w:val="18"/>
                    </w:rPr>
                  </w:pPr>
                  <w:r w:rsidRPr="007F2979">
                    <w:rPr>
                      <w:rFonts w:eastAsiaTheme="minorEastAsia"/>
                      <w:sz w:val="18"/>
                      <w:szCs w:val="18"/>
                    </w:rPr>
                    <w:t xml:space="preserve">Цена </w:t>
                  </w:r>
                  <w:r w:rsidR="00FC10B8">
                    <w:rPr>
                      <w:rFonts w:eastAsiaTheme="minorEastAsia"/>
                      <w:sz w:val="18"/>
                      <w:szCs w:val="18"/>
                    </w:rPr>
                    <w:t>товара</w:t>
                  </w:r>
                  <w:r w:rsidRPr="007F2979">
                    <w:rPr>
                      <w:rFonts w:eastAsiaTheme="minorEastAsia"/>
                      <w:sz w:val="18"/>
                      <w:szCs w:val="18"/>
                    </w:rPr>
                    <w:t xml:space="preserve">, указанная в источнике № </w:t>
                  </w:r>
                  <w:r>
                    <w:rPr>
                      <w:rFonts w:eastAsiaTheme="minorEastAsia"/>
                      <w:sz w:val="18"/>
                      <w:szCs w:val="18"/>
                    </w:rPr>
                    <w:t>5</w:t>
                  </w:r>
                  <w:r w:rsidRPr="007F2979">
                    <w:rPr>
                      <w:rFonts w:eastAsiaTheme="minorEastAsia"/>
                      <w:sz w:val="18"/>
                      <w:szCs w:val="18"/>
                    </w:rPr>
                    <w:t>, (руб.)</w:t>
                  </w:r>
                </w:p>
              </w:tc>
              <w:tc>
                <w:tcPr>
                  <w:tcW w:w="170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983A64D" w14:textId="77777777" w:rsidR="001B13C8" w:rsidRPr="009E332B" w:rsidRDefault="001B13C8" w:rsidP="007F2979">
                  <w:pPr>
                    <w:widowControl w:val="0"/>
                    <w:autoSpaceDE w:val="0"/>
                    <w:autoSpaceDN w:val="0"/>
                    <w:adjustRightInd w:val="0"/>
                    <w:ind w:left="-111" w:right="-71"/>
                    <w:jc w:val="center"/>
                    <w:rPr>
                      <w:rFonts w:eastAsiaTheme="minorEastAsia"/>
                      <w:sz w:val="20"/>
                    </w:rPr>
                  </w:pPr>
                  <w:r w:rsidRPr="009E332B">
                    <w:rPr>
                      <w:rFonts w:eastAsiaTheme="minorEastAsia"/>
                      <w:sz w:val="20"/>
                    </w:rPr>
                    <w:t>Средняя арифметическая величина</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8FAED1" w14:textId="77777777" w:rsidR="001B13C8" w:rsidRPr="009E332B" w:rsidRDefault="001B13C8" w:rsidP="007F2979">
                  <w:pPr>
                    <w:widowControl w:val="0"/>
                    <w:autoSpaceDE w:val="0"/>
                    <w:autoSpaceDN w:val="0"/>
                    <w:adjustRightInd w:val="0"/>
                    <w:ind w:left="-153" w:right="-108"/>
                    <w:jc w:val="center"/>
                    <w:rPr>
                      <w:rFonts w:eastAsiaTheme="minorEastAsia"/>
                      <w:sz w:val="20"/>
                    </w:rPr>
                  </w:pPr>
                  <w:r w:rsidRPr="009E332B">
                    <w:rPr>
                      <w:rFonts w:eastAsiaTheme="minorEastAsia"/>
                      <w:sz w:val="20"/>
                    </w:rPr>
                    <w:t>Среднее квадратичное отклонение</w:t>
                  </w:r>
                </w:p>
              </w:tc>
              <w:tc>
                <w:tcPr>
                  <w:tcW w:w="1276"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vAlign w:val="center"/>
                </w:tcPr>
                <w:p w14:paraId="35324F69" w14:textId="77777777" w:rsidR="001B13C8" w:rsidRPr="009E332B" w:rsidRDefault="001B13C8" w:rsidP="007F2979">
                  <w:pPr>
                    <w:widowControl w:val="0"/>
                    <w:autoSpaceDE w:val="0"/>
                    <w:autoSpaceDN w:val="0"/>
                    <w:adjustRightInd w:val="0"/>
                    <w:ind w:left="-117" w:right="-114"/>
                    <w:jc w:val="center"/>
                    <w:rPr>
                      <w:rFonts w:eastAsiaTheme="minorEastAsia"/>
                      <w:sz w:val="20"/>
                    </w:rPr>
                  </w:pPr>
                  <w:r w:rsidRPr="009E332B">
                    <w:rPr>
                      <w:rFonts w:eastAsiaTheme="minorEastAsia"/>
                      <w:sz w:val="20"/>
                    </w:rPr>
                    <w:t>Коэффициент вариации (%)</w:t>
                  </w:r>
                </w:p>
              </w:tc>
              <w:tc>
                <w:tcPr>
                  <w:tcW w:w="1701" w:type="dxa"/>
                  <w:tcBorders>
                    <w:top w:val="single" w:sz="8" w:space="0" w:color="000000"/>
                    <w:left w:val="single" w:sz="4" w:space="0" w:color="auto"/>
                    <w:bottom w:val="single" w:sz="8" w:space="0" w:color="000000"/>
                    <w:right w:val="single" w:sz="8" w:space="0" w:color="000000"/>
                  </w:tcBorders>
                  <w:vAlign w:val="center"/>
                </w:tcPr>
                <w:p w14:paraId="661D2D8F" w14:textId="77777777" w:rsidR="001B13C8" w:rsidRPr="009E332B" w:rsidRDefault="001B13C8" w:rsidP="007F2979">
                  <w:pPr>
                    <w:spacing w:before="240" w:after="200"/>
                    <w:jc w:val="center"/>
                    <w:rPr>
                      <w:rFonts w:eastAsiaTheme="minorEastAsia"/>
                      <w:sz w:val="20"/>
                    </w:rPr>
                  </w:pPr>
                  <w:r w:rsidRPr="000B1EA4">
                    <w:rPr>
                      <w:rFonts w:eastAsiaTheme="minorEastAsia"/>
                      <w:sz w:val="20"/>
                    </w:rPr>
                    <w:t>Расчетная стартовая</w:t>
                  </w:r>
                  <w:r w:rsidRPr="009E332B">
                    <w:rPr>
                      <w:rFonts w:eastAsiaTheme="minorEastAsia"/>
                      <w:sz w:val="20"/>
                    </w:rPr>
                    <w:t xml:space="preserve"> цена контракта</w:t>
                  </w:r>
                </w:p>
              </w:tc>
            </w:tr>
            <w:tr w:rsidR="001B13C8" w:rsidRPr="009A2674" w14:paraId="771B31AD" w14:textId="77777777" w:rsidTr="001B13C8">
              <w:trPr>
                <w:trHeight w:val="20"/>
              </w:trPr>
              <w:tc>
                <w:tcPr>
                  <w:tcW w:w="270" w:type="dxa"/>
                  <w:tcBorders>
                    <w:top w:val="single" w:sz="8" w:space="0" w:color="000000"/>
                    <w:left w:val="single" w:sz="4" w:space="0" w:color="auto"/>
                    <w:bottom w:val="single" w:sz="8" w:space="0" w:color="000000"/>
                    <w:right w:val="single" w:sz="4" w:space="0" w:color="auto"/>
                  </w:tcBorders>
                  <w:tcMar>
                    <w:top w:w="113" w:type="dxa"/>
                    <w:left w:w="113" w:type="dxa"/>
                    <w:bottom w:w="113" w:type="dxa"/>
                    <w:right w:w="113" w:type="dxa"/>
                  </w:tcMar>
                </w:tcPr>
                <w:p w14:paraId="590D82C0" w14:textId="5FD911BC" w:rsidR="001B13C8" w:rsidRPr="00BE0C88" w:rsidRDefault="001B13C8" w:rsidP="001B13C8">
                  <w:pPr>
                    <w:autoSpaceDE w:val="0"/>
                    <w:autoSpaceDN w:val="0"/>
                    <w:jc w:val="center"/>
                    <w:rPr>
                      <w:rFonts w:eastAsiaTheme="minorEastAsia"/>
                      <w:sz w:val="24"/>
                      <w:szCs w:val="24"/>
                    </w:rPr>
                  </w:pPr>
                  <w:r>
                    <w:rPr>
                      <w:rFonts w:eastAsiaTheme="minorEastAsia"/>
                      <w:sz w:val="24"/>
                      <w:szCs w:val="24"/>
                    </w:rPr>
                    <w:t>2</w:t>
                  </w:r>
                </w:p>
              </w:tc>
              <w:tc>
                <w:tcPr>
                  <w:tcW w:w="1143" w:type="dxa"/>
                  <w:tcBorders>
                    <w:top w:val="single" w:sz="8" w:space="0" w:color="000000"/>
                    <w:left w:val="single" w:sz="4" w:space="0" w:color="auto"/>
                    <w:bottom w:val="single" w:sz="8" w:space="0" w:color="000000"/>
                    <w:right w:val="single" w:sz="8" w:space="0" w:color="000000"/>
                  </w:tcBorders>
                </w:tcPr>
                <w:p w14:paraId="53BF4F7C" w14:textId="77777777" w:rsidR="001B13C8" w:rsidRPr="00BE0C88" w:rsidRDefault="001B13C8" w:rsidP="007F2979">
                  <w:pPr>
                    <w:autoSpaceDE w:val="0"/>
                    <w:autoSpaceDN w:val="0"/>
                    <w:jc w:val="center"/>
                    <w:rPr>
                      <w:rFonts w:eastAsiaTheme="minorEastAsia"/>
                      <w:sz w:val="24"/>
                      <w:szCs w:val="24"/>
                    </w:rPr>
                  </w:pPr>
                  <w:r>
                    <w:rPr>
                      <w:rFonts w:eastAsiaTheme="minorEastAsia"/>
                      <w:sz w:val="24"/>
                      <w:szCs w:val="24"/>
                    </w:rPr>
                    <w:t>3 790</w:t>
                  </w:r>
                  <w:r w:rsidRPr="00BE0C88">
                    <w:rPr>
                      <w:rFonts w:eastAsiaTheme="minorEastAsia"/>
                      <w:sz w:val="24"/>
                      <w:szCs w:val="24"/>
                    </w:rPr>
                    <w:t>,00</w:t>
                  </w:r>
                </w:p>
              </w:tc>
              <w:tc>
                <w:tcPr>
                  <w:tcW w:w="141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65DDE4E" w14:textId="57A44386" w:rsidR="001B13C8" w:rsidRPr="00BE0C88" w:rsidRDefault="001B13C8" w:rsidP="007F2979">
                  <w:pPr>
                    <w:autoSpaceDE w:val="0"/>
                    <w:autoSpaceDN w:val="0"/>
                    <w:jc w:val="center"/>
                    <w:rPr>
                      <w:rFonts w:eastAsiaTheme="minorEastAsia"/>
                      <w:sz w:val="24"/>
                      <w:szCs w:val="24"/>
                    </w:rPr>
                  </w:pPr>
                  <w:r>
                    <w:rPr>
                      <w:rFonts w:eastAsiaTheme="minorEastAsia"/>
                      <w:sz w:val="24"/>
                      <w:szCs w:val="24"/>
                    </w:rPr>
                    <w:t>4 590</w:t>
                  </w:r>
                  <w:r w:rsidRPr="00BE0C88">
                    <w:rPr>
                      <w:rFonts w:eastAsiaTheme="minorEastAsia"/>
                      <w:sz w:val="24"/>
                      <w:szCs w:val="24"/>
                    </w:rPr>
                    <w:t>,00</w:t>
                  </w:r>
                </w:p>
              </w:tc>
              <w:tc>
                <w:tcPr>
                  <w:tcW w:w="1418" w:type="dxa"/>
                  <w:tcBorders>
                    <w:top w:val="single" w:sz="8" w:space="0" w:color="000000"/>
                    <w:left w:val="single" w:sz="8" w:space="0" w:color="000000"/>
                    <w:bottom w:val="single" w:sz="8" w:space="0" w:color="000000"/>
                    <w:right w:val="single" w:sz="8" w:space="0" w:color="000000"/>
                  </w:tcBorders>
                </w:tcPr>
                <w:p w14:paraId="0A265F62" w14:textId="45748964" w:rsidR="001B13C8" w:rsidRPr="00BE0C88" w:rsidRDefault="001B13C8" w:rsidP="007F2979">
                  <w:pPr>
                    <w:autoSpaceDE w:val="0"/>
                    <w:autoSpaceDN w:val="0"/>
                    <w:jc w:val="center"/>
                    <w:rPr>
                      <w:rFonts w:eastAsiaTheme="minorEastAsia"/>
                      <w:sz w:val="24"/>
                      <w:szCs w:val="24"/>
                    </w:rPr>
                  </w:pPr>
                  <w:r>
                    <w:rPr>
                      <w:rFonts w:eastAsiaTheme="minorEastAsia"/>
                      <w:sz w:val="24"/>
                      <w:szCs w:val="24"/>
                    </w:rPr>
                    <w:t>4 442</w:t>
                  </w:r>
                  <w:r w:rsidRPr="00BE0C88">
                    <w:rPr>
                      <w:rFonts w:eastAsiaTheme="minorEastAsia"/>
                      <w:sz w:val="24"/>
                      <w:szCs w:val="24"/>
                    </w:rPr>
                    <w:t>,00</w:t>
                  </w:r>
                </w:p>
              </w:tc>
              <w:tc>
                <w:tcPr>
                  <w:tcW w:w="1417" w:type="dxa"/>
                  <w:tcBorders>
                    <w:top w:val="single" w:sz="8" w:space="0" w:color="000000"/>
                    <w:left w:val="single" w:sz="8" w:space="0" w:color="000000"/>
                    <w:bottom w:val="single" w:sz="8" w:space="0" w:color="000000"/>
                    <w:right w:val="single" w:sz="8" w:space="0" w:color="000000"/>
                  </w:tcBorders>
                </w:tcPr>
                <w:p w14:paraId="7D25EE9E" w14:textId="51581043" w:rsidR="001B13C8" w:rsidRPr="00BE0C88" w:rsidRDefault="001B13C8" w:rsidP="007F2979">
                  <w:pPr>
                    <w:autoSpaceDE w:val="0"/>
                    <w:autoSpaceDN w:val="0"/>
                    <w:jc w:val="center"/>
                    <w:rPr>
                      <w:rFonts w:eastAsiaTheme="minorEastAsia"/>
                      <w:sz w:val="24"/>
                      <w:szCs w:val="24"/>
                    </w:rPr>
                  </w:pPr>
                  <w:r>
                    <w:rPr>
                      <w:rFonts w:eastAsiaTheme="minorEastAsia"/>
                      <w:sz w:val="24"/>
                      <w:szCs w:val="24"/>
                    </w:rPr>
                    <w:t>4 999</w:t>
                  </w:r>
                  <w:r w:rsidRPr="00BE0C88">
                    <w:rPr>
                      <w:rFonts w:eastAsiaTheme="minorEastAsia"/>
                      <w:sz w:val="24"/>
                      <w:szCs w:val="24"/>
                    </w:rPr>
                    <w:t>,00</w:t>
                  </w:r>
                </w:p>
              </w:tc>
              <w:tc>
                <w:tcPr>
                  <w:tcW w:w="1418"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33401032" w14:textId="59F09FE8" w:rsidR="001B13C8" w:rsidRPr="00BE0C88" w:rsidRDefault="001B13C8" w:rsidP="007F2979">
                  <w:pPr>
                    <w:autoSpaceDE w:val="0"/>
                    <w:autoSpaceDN w:val="0"/>
                    <w:jc w:val="center"/>
                    <w:rPr>
                      <w:rFonts w:eastAsiaTheme="minorEastAsia"/>
                      <w:sz w:val="24"/>
                      <w:szCs w:val="24"/>
                    </w:rPr>
                  </w:pPr>
                  <w:r>
                    <w:rPr>
                      <w:rFonts w:eastAsiaTheme="minorEastAsia"/>
                      <w:sz w:val="24"/>
                      <w:szCs w:val="24"/>
                    </w:rPr>
                    <w:t>3 885</w:t>
                  </w:r>
                  <w:r w:rsidRPr="00BE0C88">
                    <w:rPr>
                      <w:rFonts w:eastAsiaTheme="minorEastAsia"/>
                      <w:sz w:val="24"/>
                      <w:szCs w:val="24"/>
                    </w:rPr>
                    <w:t>,00</w:t>
                  </w:r>
                </w:p>
              </w:tc>
              <w:tc>
                <w:tcPr>
                  <w:tcW w:w="170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BBA1E1D" w14:textId="6BD82324" w:rsidR="001B13C8" w:rsidRPr="009A2674" w:rsidRDefault="001B13C8" w:rsidP="007F2979">
                  <w:pPr>
                    <w:widowControl w:val="0"/>
                    <w:autoSpaceDE w:val="0"/>
                    <w:autoSpaceDN w:val="0"/>
                    <w:adjustRightInd w:val="0"/>
                    <w:jc w:val="center"/>
                    <w:rPr>
                      <w:rFonts w:eastAsiaTheme="minorEastAsia"/>
                      <w:sz w:val="24"/>
                      <w:szCs w:val="24"/>
                    </w:rPr>
                  </w:pPr>
                  <w:r>
                    <w:rPr>
                      <w:rFonts w:eastAsiaTheme="minorEastAsia"/>
                      <w:sz w:val="24"/>
                      <w:szCs w:val="24"/>
                    </w:rPr>
                    <w:t>4 341,20</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E22111B" w14:textId="3BCED385" w:rsidR="001B13C8" w:rsidRPr="009A2674" w:rsidRDefault="001B13C8" w:rsidP="007F2979">
                  <w:pPr>
                    <w:widowControl w:val="0"/>
                    <w:autoSpaceDE w:val="0"/>
                    <w:autoSpaceDN w:val="0"/>
                    <w:adjustRightInd w:val="0"/>
                    <w:jc w:val="center"/>
                    <w:rPr>
                      <w:rFonts w:eastAsiaTheme="minorEastAsia"/>
                      <w:sz w:val="24"/>
                      <w:szCs w:val="24"/>
                    </w:rPr>
                  </w:pPr>
                  <w:r>
                    <w:rPr>
                      <w:rFonts w:eastAsiaTheme="minorEastAsia"/>
                      <w:sz w:val="24"/>
                      <w:szCs w:val="24"/>
                    </w:rPr>
                    <w:t>504,15841</w:t>
                  </w:r>
                </w:p>
              </w:tc>
              <w:tc>
                <w:tcPr>
                  <w:tcW w:w="1276" w:type="dxa"/>
                  <w:tcBorders>
                    <w:top w:val="single" w:sz="8" w:space="0" w:color="000000"/>
                    <w:left w:val="single" w:sz="8" w:space="0" w:color="000000"/>
                    <w:bottom w:val="single" w:sz="8" w:space="0" w:color="000000"/>
                    <w:right w:val="single" w:sz="4" w:space="0" w:color="auto"/>
                  </w:tcBorders>
                  <w:tcMar>
                    <w:top w:w="113" w:type="dxa"/>
                    <w:left w:w="113" w:type="dxa"/>
                    <w:bottom w:w="113" w:type="dxa"/>
                    <w:right w:w="113" w:type="dxa"/>
                  </w:tcMar>
                </w:tcPr>
                <w:p w14:paraId="2BF71918" w14:textId="6BDED7F3" w:rsidR="001B13C8" w:rsidRPr="009A2674" w:rsidRDefault="001B13C8" w:rsidP="007F2979">
                  <w:pPr>
                    <w:widowControl w:val="0"/>
                    <w:autoSpaceDE w:val="0"/>
                    <w:autoSpaceDN w:val="0"/>
                    <w:adjustRightInd w:val="0"/>
                    <w:jc w:val="center"/>
                    <w:rPr>
                      <w:rFonts w:eastAsiaTheme="minorEastAsia"/>
                      <w:sz w:val="24"/>
                      <w:szCs w:val="24"/>
                    </w:rPr>
                  </w:pPr>
                  <w:r>
                    <w:rPr>
                      <w:rFonts w:eastAsiaTheme="minorEastAsia"/>
                      <w:sz w:val="24"/>
                      <w:szCs w:val="24"/>
                    </w:rPr>
                    <w:t>11,61</w:t>
                  </w:r>
                </w:p>
              </w:tc>
              <w:tc>
                <w:tcPr>
                  <w:tcW w:w="1701" w:type="dxa"/>
                  <w:tcBorders>
                    <w:top w:val="single" w:sz="8" w:space="0" w:color="000000"/>
                    <w:left w:val="single" w:sz="4" w:space="0" w:color="auto"/>
                    <w:bottom w:val="single" w:sz="8" w:space="0" w:color="000000"/>
                    <w:right w:val="single" w:sz="8" w:space="0" w:color="000000"/>
                  </w:tcBorders>
                </w:tcPr>
                <w:p w14:paraId="418A70EE" w14:textId="746A1905" w:rsidR="001B13C8" w:rsidRPr="009A2674" w:rsidRDefault="001B13C8" w:rsidP="007F2979">
                  <w:pPr>
                    <w:widowControl w:val="0"/>
                    <w:autoSpaceDE w:val="0"/>
                    <w:autoSpaceDN w:val="0"/>
                    <w:adjustRightInd w:val="0"/>
                    <w:jc w:val="center"/>
                    <w:rPr>
                      <w:rFonts w:eastAsiaTheme="minorEastAsia"/>
                      <w:sz w:val="24"/>
                      <w:szCs w:val="24"/>
                    </w:rPr>
                  </w:pPr>
                  <w:r>
                    <w:rPr>
                      <w:rFonts w:eastAsiaTheme="minorEastAsia"/>
                      <w:sz w:val="24"/>
                      <w:szCs w:val="24"/>
                    </w:rPr>
                    <w:t>8 682,40</w:t>
                  </w:r>
                </w:p>
              </w:tc>
            </w:tr>
            <w:bookmarkEnd w:id="0"/>
          </w:tbl>
          <w:p w14:paraId="200503E8" w14:textId="77777777" w:rsidR="007F2979" w:rsidRDefault="007F2979" w:rsidP="00380DD9">
            <w:pPr>
              <w:autoSpaceDE w:val="0"/>
              <w:autoSpaceDN w:val="0"/>
              <w:adjustRightInd w:val="0"/>
              <w:ind w:left="261"/>
              <w:jc w:val="both"/>
              <w:rPr>
                <w:rFonts w:eastAsiaTheme="minorEastAsia"/>
                <w:sz w:val="24"/>
                <w:szCs w:val="24"/>
              </w:rPr>
            </w:pPr>
          </w:p>
          <w:p w14:paraId="1DF63BE7" w14:textId="094E6854" w:rsidR="00380DD9" w:rsidRPr="009A2674" w:rsidRDefault="00380DD9" w:rsidP="00380DD9">
            <w:pPr>
              <w:autoSpaceDE w:val="0"/>
              <w:autoSpaceDN w:val="0"/>
              <w:adjustRightInd w:val="0"/>
              <w:ind w:left="261"/>
              <w:jc w:val="both"/>
              <w:rPr>
                <w:rFonts w:eastAsiaTheme="minorEastAsia"/>
                <w:sz w:val="24"/>
                <w:szCs w:val="24"/>
              </w:rPr>
            </w:pPr>
            <w:r>
              <w:rPr>
                <w:rFonts w:eastAsiaTheme="minorEastAsia"/>
                <w:sz w:val="24"/>
                <w:szCs w:val="24"/>
              </w:rPr>
              <w:lastRenderedPageBreak/>
              <w:t xml:space="preserve">В </w:t>
            </w:r>
            <w:r w:rsidRPr="009A2674">
              <w:rPr>
                <w:rFonts w:eastAsiaTheme="minorEastAsia"/>
                <w:sz w:val="24"/>
                <w:szCs w:val="24"/>
              </w:rPr>
              <w:t xml:space="preserve">целях определения однородности совокупности значений выявленных цен, используемых в расчете </w:t>
            </w:r>
            <w:r>
              <w:rPr>
                <w:rFonts w:eastAsiaTheme="minorEastAsia"/>
                <w:sz w:val="24"/>
                <w:szCs w:val="24"/>
              </w:rPr>
              <w:t>цены контракта</w:t>
            </w:r>
            <w:r w:rsidRPr="009A2674">
              <w:rPr>
                <w:rFonts w:eastAsiaTheme="minorEastAsia"/>
                <w:sz w:val="24"/>
                <w:szCs w:val="24"/>
              </w:rPr>
              <w:t>, определен коэффициент вариации. Коэффициент вариации цены определялся по следующей формуле:</w:t>
            </w:r>
          </w:p>
          <w:p w14:paraId="0A64C6EB" w14:textId="77777777" w:rsidR="00380DD9" w:rsidRPr="009A2674" w:rsidRDefault="00380DD9" w:rsidP="00380DD9">
            <w:pPr>
              <w:autoSpaceDE w:val="0"/>
              <w:autoSpaceDN w:val="0"/>
              <w:adjustRightInd w:val="0"/>
              <w:jc w:val="center"/>
              <w:rPr>
                <w:rFonts w:eastAsiaTheme="minorEastAsia"/>
                <w:sz w:val="24"/>
                <w:szCs w:val="24"/>
              </w:rPr>
            </w:pPr>
            <w:r w:rsidRPr="009A2674">
              <w:rPr>
                <w:rFonts w:eastAsiaTheme="minorEastAsia"/>
                <w:noProof/>
                <w:position w:val="-28"/>
                <w:sz w:val="24"/>
                <w:szCs w:val="24"/>
              </w:rPr>
              <w:drawing>
                <wp:inline distT="0" distB="0" distL="0" distR="0" wp14:anchorId="5549E17F" wp14:editId="0E5C987F">
                  <wp:extent cx="1209675" cy="4191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9A2674">
              <w:rPr>
                <w:rFonts w:eastAsiaTheme="minorEastAsia"/>
                <w:sz w:val="24"/>
                <w:szCs w:val="24"/>
              </w:rPr>
              <w:t>, где:</w:t>
            </w:r>
          </w:p>
          <w:p w14:paraId="572FC91C" w14:textId="77777777" w:rsidR="00380DD9" w:rsidRPr="00BE0C88" w:rsidRDefault="00380DD9" w:rsidP="00380DD9">
            <w:pPr>
              <w:autoSpaceDE w:val="0"/>
              <w:autoSpaceDN w:val="0"/>
              <w:adjustRightInd w:val="0"/>
              <w:jc w:val="center"/>
              <w:rPr>
                <w:rFonts w:eastAsiaTheme="minorEastAsia"/>
                <w:sz w:val="24"/>
                <w:szCs w:val="24"/>
              </w:rPr>
            </w:pPr>
          </w:p>
          <w:p w14:paraId="5F4329A9" w14:textId="77777777" w:rsidR="00380DD9"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V - коэффициент вариации;</w:t>
            </w:r>
          </w:p>
          <w:p w14:paraId="7DCBC9AA" w14:textId="77777777" w:rsidR="00380DD9" w:rsidRDefault="00380DD9" w:rsidP="00380DD9">
            <w:pPr>
              <w:autoSpaceDE w:val="0"/>
              <w:autoSpaceDN w:val="0"/>
              <w:adjustRightInd w:val="0"/>
              <w:ind w:firstLine="540"/>
              <w:jc w:val="both"/>
              <w:rPr>
                <w:rFonts w:eastAsiaTheme="minorEastAsia"/>
                <w:sz w:val="12"/>
                <w:szCs w:val="12"/>
              </w:rPr>
            </w:pPr>
          </w:p>
          <w:p w14:paraId="504A0824" w14:textId="77777777" w:rsidR="00C07090" w:rsidRDefault="00C07090" w:rsidP="00380DD9">
            <w:pPr>
              <w:autoSpaceDE w:val="0"/>
              <w:autoSpaceDN w:val="0"/>
              <w:adjustRightInd w:val="0"/>
              <w:ind w:firstLine="540"/>
              <w:jc w:val="both"/>
              <w:rPr>
                <w:rFonts w:eastAsiaTheme="minorEastAsia"/>
                <w:sz w:val="12"/>
                <w:szCs w:val="12"/>
              </w:rPr>
            </w:pPr>
          </w:p>
          <w:p w14:paraId="34F46F05" w14:textId="77777777" w:rsidR="00BE0C88" w:rsidRPr="000B1EA4" w:rsidRDefault="00BE0C88" w:rsidP="00380DD9">
            <w:pPr>
              <w:autoSpaceDE w:val="0"/>
              <w:autoSpaceDN w:val="0"/>
              <w:adjustRightInd w:val="0"/>
              <w:ind w:firstLine="540"/>
              <w:jc w:val="both"/>
              <w:rPr>
                <w:rFonts w:eastAsiaTheme="minorEastAsia"/>
                <w:sz w:val="12"/>
                <w:szCs w:val="12"/>
              </w:rPr>
            </w:pPr>
          </w:p>
          <w:p w14:paraId="2EA22737"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26"/>
                <w:sz w:val="24"/>
                <w:szCs w:val="24"/>
              </w:rPr>
              <w:drawing>
                <wp:inline distT="0" distB="0" distL="0" distR="0" wp14:anchorId="115309B8" wp14:editId="39A8998E">
                  <wp:extent cx="1590675" cy="5429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9A2674">
              <w:rPr>
                <w:rFonts w:eastAsiaTheme="minorEastAsia"/>
                <w:sz w:val="24"/>
                <w:szCs w:val="24"/>
              </w:rPr>
              <w:t xml:space="preserve"> - среднее квадратичное отклонение;</w:t>
            </w:r>
          </w:p>
          <w:p w14:paraId="1DC73543"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noProof/>
                <w:position w:val="-12"/>
                <w:sz w:val="24"/>
                <w:szCs w:val="24"/>
              </w:rPr>
              <w:drawing>
                <wp:inline distT="0" distB="0" distL="0" distR="0" wp14:anchorId="1417C1E4" wp14:editId="6E76117B">
                  <wp:extent cx="152400" cy="219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9A2674">
              <w:rPr>
                <w:rFonts w:eastAsiaTheme="minorEastAsia"/>
                <w:sz w:val="24"/>
                <w:szCs w:val="24"/>
              </w:rPr>
              <w:t xml:space="preserve"> - цена единицы товара, работы, услуги, указанная в источнике с номером i;</w:t>
            </w:r>
          </w:p>
          <w:p w14:paraId="7E52FB5E"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&lt;ц&gt; - средняя арифметическая величина цены единицы товара, работы, услуги;</w:t>
            </w:r>
          </w:p>
          <w:p w14:paraId="50822F8C" w14:textId="77777777" w:rsidR="00380DD9" w:rsidRDefault="00380DD9" w:rsidP="00380DD9">
            <w:pPr>
              <w:autoSpaceDE w:val="0"/>
              <w:autoSpaceDN w:val="0"/>
              <w:adjustRightInd w:val="0"/>
              <w:ind w:firstLine="540"/>
              <w:jc w:val="both"/>
              <w:rPr>
                <w:rFonts w:eastAsiaTheme="minorEastAsia"/>
                <w:sz w:val="12"/>
                <w:szCs w:val="12"/>
              </w:rPr>
            </w:pPr>
          </w:p>
          <w:p w14:paraId="5F6C145A"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rPr>
              <w:t>n - количество значений, используемых в расчете.</w:t>
            </w:r>
          </w:p>
          <w:p w14:paraId="5055BB5A" w14:textId="77777777" w:rsidR="00380DD9" w:rsidRPr="00E64045" w:rsidRDefault="00380DD9" w:rsidP="00380DD9">
            <w:pPr>
              <w:autoSpaceDE w:val="0"/>
              <w:autoSpaceDN w:val="0"/>
              <w:adjustRightInd w:val="0"/>
              <w:jc w:val="both"/>
              <w:rPr>
                <w:rFonts w:eastAsiaTheme="minorEastAsia"/>
                <w:sz w:val="8"/>
                <w:szCs w:val="8"/>
              </w:rPr>
            </w:pPr>
          </w:p>
          <w:p w14:paraId="7C2CCB82" w14:textId="273BDF99" w:rsidR="00380DD9" w:rsidRPr="009A2674" w:rsidRDefault="00380DD9" w:rsidP="00380DD9">
            <w:pPr>
              <w:autoSpaceDE w:val="0"/>
              <w:autoSpaceDN w:val="0"/>
              <w:adjustRightInd w:val="0"/>
              <w:jc w:val="both"/>
              <w:rPr>
                <w:rFonts w:eastAsiaTheme="minorEastAsia"/>
                <w:sz w:val="22"/>
                <w:szCs w:val="22"/>
              </w:rPr>
            </w:pPr>
            <w:r w:rsidRPr="009A2674">
              <w:rPr>
                <w:rFonts w:eastAsiaTheme="minorEastAsia"/>
                <w:sz w:val="24"/>
                <w:szCs w:val="24"/>
              </w:rPr>
              <w:t xml:space="preserve">        Коэффициент вариации </w:t>
            </w:r>
            <w:r w:rsidRPr="009A2674">
              <w:rPr>
                <w:rFonts w:eastAsiaTheme="minorEastAsia"/>
                <w:sz w:val="24"/>
                <w:szCs w:val="24"/>
                <w:lang w:val="en-US"/>
              </w:rPr>
              <w:t>V</w:t>
            </w:r>
            <w:r w:rsidRPr="009A2674">
              <w:rPr>
                <w:rFonts w:eastAsiaTheme="minorEastAsia"/>
                <w:sz w:val="24"/>
                <w:szCs w:val="24"/>
              </w:rPr>
              <w:t xml:space="preserve"> </w:t>
            </w:r>
            <w:r w:rsidRPr="009A2674">
              <w:rPr>
                <w:rFonts w:eastAsiaTheme="minorEastAsia"/>
                <w:b/>
                <w:sz w:val="22"/>
                <w:szCs w:val="22"/>
              </w:rPr>
              <w:t xml:space="preserve">= </w:t>
            </w:r>
            <w:r w:rsidR="004D035E">
              <w:rPr>
                <w:rFonts w:eastAsiaTheme="minorEastAsia"/>
                <w:b/>
                <w:sz w:val="22"/>
                <w:szCs w:val="22"/>
              </w:rPr>
              <w:t>11,61</w:t>
            </w:r>
          </w:p>
          <w:p w14:paraId="040152CD" w14:textId="77777777" w:rsidR="00380DD9" w:rsidRPr="00E64045" w:rsidRDefault="00380DD9" w:rsidP="00380DD9">
            <w:pPr>
              <w:autoSpaceDE w:val="0"/>
              <w:autoSpaceDN w:val="0"/>
              <w:adjustRightInd w:val="0"/>
              <w:jc w:val="both"/>
              <w:rPr>
                <w:rFonts w:eastAsiaTheme="minorEastAsia"/>
                <w:sz w:val="8"/>
                <w:szCs w:val="8"/>
              </w:rPr>
            </w:pPr>
          </w:p>
          <w:p w14:paraId="41D2338D" w14:textId="2E10B101" w:rsidR="00380DD9" w:rsidRPr="009A2674" w:rsidRDefault="00380DD9" w:rsidP="00380DD9">
            <w:pPr>
              <w:autoSpaceDE w:val="0"/>
              <w:autoSpaceDN w:val="0"/>
              <w:adjustRightInd w:val="0"/>
              <w:jc w:val="both"/>
              <w:rPr>
                <w:rFonts w:eastAsiaTheme="minorEastAsia"/>
                <w:sz w:val="22"/>
                <w:szCs w:val="22"/>
              </w:rPr>
            </w:pPr>
            <w:r w:rsidRPr="009A2674">
              <w:rPr>
                <w:rFonts w:eastAsiaTheme="minorEastAsia"/>
                <w:sz w:val="24"/>
                <w:szCs w:val="24"/>
              </w:rPr>
              <w:t xml:space="preserve">        </w:t>
            </w:r>
          </w:p>
          <w:p w14:paraId="1FDA6CDA" w14:textId="13B5D1C6" w:rsidR="00380DD9" w:rsidRPr="00E64045" w:rsidRDefault="00380DD9" w:rsidP="00380DD9">
            <w:pPr>
              <w:autoSpaceDE w:val="0"/>
              <w:autoSpaceDN w:val="0"/>
              <w:adjustRightInd w:val="0"/>
              <w:jc w:val="both"/>
              <w:rPr>
                <w:rFonts w:eastAsiaTheme="minorEastAsia"/>
                <w:b/>
                <w:sz w:val="8"/>
                <w:szCs w:val="8"/>
              </w:rPr>
            </w:pPr>
          </w:p>
          <w:p w14:paraId="6C35132A" w14:textId="5FDA7849" w:rsidR="00380DD9" w:rsidRDefault="00380DD9" w:rsidP="00380DD9">
            <w:pPr>
              <w:autoSpaceDE w:val="0"/>
              <w:autoSpaceDN w:val="0"/>
              <w:adjustRightInd w:val="0"/>
              <w:rPr>
                <w:rFonts w:eastAsiaTheme="minorEastAsia"/>
                <w:sz w:val="24"/>
                <w:szCs w:val="24"/>
              </w:rPr>
            </w:pPr>
            <w:r>
              <w:rPr>
                <w:rFonts w:eastAsiaTheme="minorEastAsia"/>
                <w:sz w:val="24"/>
                <w:szCs w:val="24"/>
              </w:rPr>
              <w:t xml:space="preserve">        Ф</w:t>
            </w:r>
            <w:r w:rsidRPr="009A2674">
              <w:rPr>
                <w:rFonts w:eastAsiaTheme="minorEastAsia"/>
                <w:sz w:val="24"/>
                <w:szCs w:val="24"/>
              </w:rPr>
              <w:t>ормула расчета среднего уровня цен (анализа рынка) определялась по формуле:</w:t>
            </w:r>
          </w:p>
          <w:p w14:paraId="4B2D1ADB" w14:textId="77777777" w:rsidR="00380DD9" w:rsidRPr="00587B28" w:rsidRDefault="00380DD9" w:rsidP="00380DD9">
            <w:pPr>
              <w:autoSpaceDE w:val="0"/>
              <w:autoSpaceDN w:val="0"/>
              <w:adjustRightInd w:val="0"/>
              <w:rPr>
                <w:rFonts w:eastAsiaTheme="minorEastAsia"/>
                <w:sz w:val="8"/>
                <w:szCs w:val="8"/>
              </w:rPr>
            </w:pPr>
          </w:p>
          <w:p w14:paraId="1C6C3347" w14:textId="77777777" w:rsidR="00380DD9" w:rsidRDefault="00380DD9" w:rsidP="00380DD9">
            <w:pPr>
              <w:autoSpaceDE w:val="0"/>
              <w:autoSpaceDN w:val="0"/>
              <w:adjustRightInd w:val="0"/>
              <w:jc w:val="center"/>
              <w:rPr>
                <w:rFonts w:eastAsiaTheme="minorEastAsia"/>
                <w:sz w:val="24"/>
                <w:szCs w:val="24"/>
              </w:rPr>
            </w:pPr>
            <w:r w:rsidRPr="009A2674">
              <w:rPr>
                <w:sz w:val="24"/>
                <w:szCs w:val="24"/>
                <w:lang w:val="en-US"/>
              </w:rPr>
              <w:t>X</w:t>
            </w:r>
            <w:r w:rsidRPr="009A2674">
              <w:rPr>
                <w:sz w:val="24"/>
                <w:szCs w:val="24"/>
              </w:rPr>
              <w:t>=</w:t>
            </w:r>
            <w:r w:rsidRPr="009A2674">
              <w:rPr>
                <w:sz w:val="24"/>
                <w:szCs w:val="24"/>
              </w:rPr>
              <w:fldChar w:fldCharType="begin"/>
            </w:r>
            <w:r w:rsidRPr="009A2674">
              <w:rPr>
                <w:sz w:val="24"/>
                <w:szCs w:val="24"/>
              </w:rPr>
              <w:instrText xml:space="preserve"> QUOTE </w:instrText>
            </w:r>
            <w:r w:rsidRPr="009A2674">
              <w:rPr>
                <w:rFonts w:eastAsiaTheme="minorEastAsia"/>
                <w:noProof/>
                <w:position w:val="-14"/>
                <w:sz w:val="24"/>
                <w:szCs w:val="24"/>
              </w:rPr>
              <w:drawing>
                <wp:inline distT="0" distB="0" distL="0" distR="0" wp14:anchorId="42898ABA" wp14:editId="319BE2E7">
                  <wp:extent cx="1009650" cy="2476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1</m:t>
                      </m:r>
                    </m:sub>
                  </m:sSub>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x</m:t>
                      </m:r>
                    </m:e>
                    <m:sub>
                      <m:r>
                        <m:rPr>
                          <m:sty m:val="p"/>
                        </m:rPr>
                        <w:rPr>
                          <w:rFonts w:ascii="Cambria Math" w:hAnsi="Cambria Math"/>
                          <w:sz w:val="24"/>
                          <w:szCs w:val="24"/>
                        </w:rPr>
                        <m:t>n</m:t>
                      </m:r>
                    </m:sub>
                  </m:sSub>
                </m:num>
                <m:den>
                  <m:r>
                    <m:rPr>
                      <m:sty m:val="p"/>
                    </m:rPr>
                    <w:rPr>
                      <w:rFonts w:ascii="Cambria Math" w:hAnsi="Cambria Math"/>
                      <w:sz w:val="24"/>
                      <w:szCs w:val="24"/>
                    </w:rPr>
                    <m:t>n</m:t>
                  </m:r>
                </m:den>
              </m:f>
            </m:oMath>
            <w:r w:rsidRPr="009A2674">
              <w:rPr>
                <w:sz w:val="24"/>
                <w:szCs w:val="24"/>
              </w:rPr>
              <w:fldChar w:fldCharType="end"/>
            </w:r>
            <w:r w:rsidRPr="009A2674">
              <w:rPr>
                <w:sz w:val="24"/>
                <w:szCs w:val="24"/>
              </w:rPr>
              <w:t xml:space="preserve"> , </w:t>
            </w:r>
            <w:r w:rsidRPr="009A2674">
              <w:rPr>
                <w:rFonts w:eastAsiaTheme="minorEastAsia"/>
                <w:sz w:val="24"/>
                <w:szCs w:val="24"/>
              </w:rPr>
              <w:t>где:</w:t>
            </w:r>
          </w:p>
          <w:p w14:paraId="23D203A1" w14:textId="77777777" w:rsidR="000B1EA4" w:rsidRDefault="000B1EA4" w:rsidP="00380DD9">
            <w:pPr>
              <w:autoSpaceDE w:val="0"/>
              <w:autoSpaceDN w:val="0"/>
              <w:adjustRightInd w:val="0"/>
              <w:jc w:val="center"/>
              <w:rPr>
                <w:rFonts w:eastAsiaTheme="minorEastAsia"/>
                <w:sz w:val="12"/>
                <w:szCs w:val="12"/>
              </w:rPr>
            </w:pPr>
          </w:p>
          <w:p w14:paraId="18F8140E" w14:textId="77777777" w:rsidR="000B1EA4" w:rsidRPr="000B1EA4" w:rsidRDefault="000B1EA4" w:rsidP="00380DD9">
            <w:pPr>
              <w:autoSpaceDE w:val="0"/>
              <w:autoSpaceDN w:val="0"/>
              <w:adjustRightInd w:val="0"/>
              <w:jc w:val="center"/>
              <w:rPr>
                <w:rFonts w:eastAsiaTheme="minorEastAsia"/>
                <w:sz w:val="12"/>
                <w:szCs w:val="12"/>
              </w:rPr>
            </w:pPr>
          </w:p>
          <w:p w14:paraId="7DF7FDF6" w14:textId="77777777"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X</w:t>
            </w:r>
            <w:r w:rsidRPr="009A2674">
              <w:rPr>
                <w:rFonts w:eastAsiaTheme="minorEastAsia"/>
                <w:sz w:val="24"/>
                <w:szCs w:val="24"/>
              </w:rPr>
              <w:t xml:space="preserve"> – средняя арифметическая величина;</w:t>
            </w:r>
          </w:p>
          <w:p w14:paraId="2DD6B809" w14:textId="77777777" w:rsidR="00380DD9" w:rsidRPr="009A2674" w:rsidRDefault="00380DD9" w:rsidP="00380DD9">
            <w:pPr>
              <w:autoSpaceDE w:val="0"/>
              <w:autoSpaceDN w:val="0"/>
              <w:adjustRightInd w:val="0"/>
              <w:ind w:firstLine="256"/>
              <w:rPr>
                <w:rFonts w:eastAsiaTheme="minorEastAsia"/>
                <w:sz w:val="24"/>
                <w:szCs w:val="24"/>
              </w:rPr>
            </w:pPr>
            <w:r w:rsidRPr="009A2674">
              <w:rPr>
                <w:sz w:val="24"/>
                <w:szCs w:val="24"/>
              </w:rPr>
              <w:fldChar w:fldCharType="begin"/>
            </w:r>
            <w:r w:rsidRPr="009A2674">
              <w:rPr>
                <w:sz w:val="24"/>
                <w:szCs w:val="24"/>
              </w:rPr>
              <w:instrText xml:space="preserve"> QUOTE </w:instrText>
            </w:r>
            <w:r w:rsidRPr="009A2674">
              <w:rPr>
                <w:rFonts w:eastAsiaTheme="minorEastAsia"/>
                <w:noProof/>
                <w:position w:val="-8"/>
                <w:sz w:val="24"/>
                <w:szCs w:val="24"/>
              </w:rPr>
              <w:drawing>
                <wp:inline distT="0" distB="0" distL="0" distR="0" wp14:anchorId="445C8FE2" wp14:editId="2E08B462">
                  <wp:extent cx="704850" cy="190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Pr="009A2674">
              <w:rPr>
                <w:sz w:val="24"/>
                <w:szCs w:val="24"/>
              </w:rPr>
              <w:instrText xml:space="preserve"> </w:instrText>
            </w:r>
            <w:r w:rsidRPr="009A2674">
              <w:rPr>
                <w:sz w:val="24"/>
                <w:szCs w:val="24"/>
              </w:rPr>
              <w:fldChar w:fldCharType="separate"/>
            </w:r>
            <m:oMath>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1</m:t>
                  </m:r>
                </m:sub>
              </m:sSub>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2</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3</m:t>
                  </m:r>
                </m:sub>
              </m:sSub>
              <m:r>
                <m:rPr>
                  <m:sty m:val="p"/>
                </m:rPr>
                <w:rPr>
                  <w:rFonts w:ascii="Cambria Math" w:hAnsi="Cambria Math"/>
                  <w:sz w:val="18"/>
                  <w:szCs w:val="18"/>
                </w:rPr>
                <m:t>+</m:t>
              </m:r>
              <m:sSub>
                <m:sSubPr>
                  <m:ctrlPr>
                    <w:rPr>
                      <w:rFonts w:ascii="Cambria Math" w:hAnsi="Cambria Math"/>
                      <w:i/>
                      <w:sz w:val="18"/>
                      <w:szCs w:val="18"/>
                    </w:rPr>
                  </m:ctrlPr>
                </m:sSubPr>
                <m:e>
                  <m:r>
                    <m:rPr>
                      <m:sty m:val="p"/>
                    </m:rPr>
                    <w:rPr>
                      <w:rFonts w:ascii="Cambria Math" w:hAnsi="Cambria Math"/>
                      <w:sz w:val="18"/>
                      <w:szCs w:val="18"/>
                    </w:rPr>
                    <m:t>x</m:t>
                  </m:r>
                </m:e>
                <m:sub>
                  <m:r>
                    <m:rPr>
                      <m:sty m:val="p"/>
                    </m:rPr>
                    <w:rPr>
                      <w:rFonts w:ascii="Cambria Math" w:hAnsi="Cambria Math"/>
                      <w:sz w:val="18"/>
                      <w:szCs w:val="18"/>
                    </w:rPr>
                    <m:t>n</m:t>
                  </m:r>
                </m:sub>
              </m:sSub>
            </m:oMath>
            <w:r w:rsidRPr="009A2674">
              <w:rPr>
                <w:sz w:val="24"/>
                <w:szCs w:val="24"/>
              </w:rPr>
              <w:fldChar w:fldCharType="end"/>
            </w:r>
            <w:r w:rsidRPr="009A2674">
              <w:rPr>
                <w:sz w:val="24"/>
                <w:szCs w:val="24"/>
              </w:rPr>
              <w:t xml:space="preserve"> – цены на товары (работы, услуги) различных поставщиков (исполнителей, подрядчиков), </w:t>
            </w:r>
          </w:p>
          <w:p w14:paraId="215EF9E1" w14:textId="46440B4B" w:rsidR="00380DD9" w:rsidRPr="009A2674" w:rsidRDefault="00380DD9" w:rsidP="00380DD9">
            <w:pPr>
              <w:autoSpaceDE w:val="0"/>
              <w:autoSpaceDN w:val="0"/>
              <w:adjustRightInd w:val="0"/>
              <w:ind w:firstLine="540"/>
              <w:jc w:val="both"/>
              <w:rPr>
                <w:rFonts w:eastAsiaTheme="minorEastAsia"/>
                <w:sz w:val="24"/>
                <w:szCs w:val="24"/>
              </w:rPr>
            </w:pPr>
            <w:r w:rsidRPr="009A2674">
              <w:rPr>
                <w:rFonts w:eastAsiaTheme="minorEastAsia"/>
                <w:sz w:val="24"/>
                <w:szCs w:val="24"/>
                <w:lang w:val="en-US"/>
              </w:rPr>
              <w:t>n</w:t>
            </w:r>
            <w:r w:rsidRPr="009A2674">
              <w:rPr>
                <w:rFonts w:eastAsiaTheme="minorEastAsia"/>
                <w:sz w:val="24"/>
                <w:szCs w:val="24"/>
              </w:rPr>
              <w:t xml:space="preserve"> – Количество поставщиков (исполнителей, подрядчиков), цены которых использовались при расчете, товары идентичны.</w:t>
            </w:r>
          </w:p>
          <w:p w14:paraId="53A4E096" w14:textId="77777777" w:rsidR="00380DD9" w:rsidRPr="00E64045" w:rsidRDefault="00380DD9" w:rsidP="00380DD9">
            <w:pPr>
              <w:autoSpaceDE w:val="0"/>
              <w:autoSpaceDN w:val="0"/>
              <w:adjustRightInd w:val="0"/>
              <w:ind w:firstLine="540"/>
              <w:jc w:val="both"/>
              <w:rPr>
                <w:rFonts w:eastAsiaTheme="minorEastAsia"/>
                <w:sz w:val="8"/>
                <w:szCs w:val="8"/>
              </w:rPr>
            </w:pPr>
          </w:p>
          <w:p w14:paraId="7748CF01" w14:textId="5E703A59" w:rsidR="00380DD9" w:rsidRPr="009946A5" w:rsidRDefault="00380DD9" w:rsidP="00380DD9">
            <w:pPr>
              <w:autoSpaceDE w:val="0"/>
              <w:autoSpaceDN w:val="0"/>
              <w:adjustRightInd w:val="0"/>
              <w:ind w:firstLine="540"/>
              <w:jc w:val="both"/>
              <w:rPr>
                <w:rFonts w:eastAsiaTheme="minorEastAsia"/>
                <w:sz w:val="24"/>
                <w:szCs w:val="24"/>
              </w:rPr>
            </w:pPr>
            <m:oMathPara>
              <m:oMathParaPr>
                <m:jc m:val="left"/>
              </m:oMathParaPr>
              <m:oMath>
                <m:r>
                  <w:rPr>
                    <w:rFonts w:ascii="Cambria Math" w:eastAsiaTheme="minorEastAsia" w:hAnsi="Cambria Math"/>
                    <w:sz w:val="24"/>
                    <w:szCs w:val="24"/>
                  </w:rPr>
                  <m:t xml:space="preserve">          </m:t>
                </m:r>
                <m:sSub>
                  <m:sSubPr>
                    <m:ctrlPr>
                      <w:rPr>
                        <w:rFonts w:ascii="Cambria Math" w:eastAsiaTheme="minorEastAsia" w:hAnsi="Cambria Math"/>
                        <w:i/>
                        <w:sz w:val="24"/>
                        <w:szCs w:val="24"/>
                        <w:lang w:val="en-US"/>
                      </w:rPr>
                    </m:ctrlPr>
                  </m:sSubPr>
                  <m:e>
                    <m:r>
                      <w:rPr>
                        <w:rFonts w:ascii="Cambria Math" w:eastAsiaTheme="minorEastAsia" w:hAnsi="Cambria Math"/>
                        <w:sz w:val="24"/>
                        <w:szCs w:val="24"/>
                        <w:lang w:val="en-US"/>
                      </w:rPr>
                      <m:t>X</m:t>
                    </m:r>
                  </m:e>
                  <m:sub/>
                </m:sSub>
                <m:r>
                  <w:rPr>
                    <w:rFonts w:ascii="Cambria Math" w:eastAsiaTheme="minorEastAsia" w:hAnsi="Cambria Math"/>
                    <w:sz w:val="24"/>
                    <w:szCs w:val="24"/>
                    <w:lang w:val="en-US"/>
                  </w:rPr>
                  <m:t>=</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(3 790,00+4 590,00+4 442,00+4 999,00+3 885,00)</m:t>
                    </m:r>
                  </m:num>
                  <m:den>
                    <m:r>
                      <w:rPr>
                        <w:rFonts w:ascii="Cambria Math" w:eastAsiaTheme="minorEastAsia" w:hAnsi="Cambria Math"/>
                        <w:sz w:val="24"/>
                        <w:szCs w:val="24"/>
                      </w:rPr>
                      <m:t>5</m:t>
                    </m:r>
                  </m:den>
                </m:f>
                <m:r>
                  <w:rPr>
                    <w:rFonts w:ascii="Cambria Math" w:eastAsiaTheme="minorEastAsia" w:hAnsi="Cambria Math"/>
                    <w:sz w:val="24"/>
                    <w:szCs w:val="24"/>
                  </w:rPr>
                  <m:t>=</m:t>
                </m:r>
                <m:r>
                  <m:rPr>
                    <m:sty m:val="p"/>
                  </m:rPr>
                  <w:rPr>
                    <w:rFonts w:ascii="Cambria Math" w:eastAsiaTheme="minorEastAsia" w:hAnsi="Cambria Math"/>
                    <w:sz w:val="24"/>
                    <w:szCs w:val="24"/>
                  </w:rPr>
                  <m:t>4 341,20х2=8 682,40</m:t>
                </m:r>
              </m:oMath>
            </m:oMathPara>
          </w:p>
          <w:p w14:paraId="7DD23DA8" w14:textId="77777777" w:rsidR="00380DD9" w:rsidRPr="00E64045" w:rsidRDefault="00380DD9" w:rsidP="00380DD9">
            <w:pPr>
              <w:autoSpaceDE w:val="0"/>
              <w:autoSpaceDN w:val="0"/>
              <w:adjustRightInd w:val="0"/>
              <w:ind w:firstLine="540"/>
              <w:jc w:val="both"/>
              <w:rPr>
                <w:rFonts w:eastAsiaTheme="minorEastAsia"/>
                <w:sz w:val="8"/>
                <w:szCs w:val="8"/>
              </w:rPr>
            </w:pPr>
          </w:p>
          <w:p w14:paraId="5396B76B" w14:textId="77777777" w:rsidR="00380DD9" w:rsidRDefault="00380DD9" w:rsidP="000B1EA4">
            <w:pPr>
              <w:autoSpaceDE w:val="0"/>
              <w:autoSpaceDN w:val="0"/>
              <w:rPr>
                <w:rFonts w:eastAsiaTheme="minorEastAsia"/>
                <w:sz w:val="24"/>
                <w:szCs w:val="24"/>
              </w:rPr>
            </w:pPr>
            <w:r>
              <w:rPr>
                <w:rFonts w:eastAsiaTheme="minorEastAsia"/>
                <w:sz w:val="24"/>
                <w:szCs w:val="24"/>
              </w:rPr>
              <w:t xml:space="preserve">         </w:t>
            </w:r>
            <w:r w:rsidRPr="009A2674">
              <w:rPr>
                <w:rFonts w:eastAsiaTheme="minorEastAsia"/>
                <w:sz w:val="24"/>
                <w:szCs w:val="24"/>
              </w:rPr>
              <w:t xml:space="preserve">В цену </w:t>
            </w:r>
            <w:r>
              <w:rPr>
                <w:rFonts w:eastAsiaTheme="minorEastAsia"/>
                <w:sz w:val="24"/>
                <w:szCs w:val="24"/>
              </w:rPr>
              <w:t>контракта</w:t>
            </w:r>
            <w:r w:rsidRPr="009A2674">
              <w:rPr>
                <w:rFonts w:eastAsiaTheme="minorEastAsia"/>
                <w:sz w:val="24"/>
                <w:szCs w:val="24"/>
              </w:rPr>
              <w:t xml:space="preserve"> включены все расходы, предусмотренные контрактом.</w:t>
            </w:r>
          </w:p>
          <w:p w14:paraId="2BAF7130" w14:textId="472D24A3" w:rsidR="00BE0C88" w:rsidRPr="009A2674" w:rsidRDefault="00BE0C88" w:rsidP="000B1EA4">
            <w:pPr>
              <w:autoSpaceDE w:val="0"/>
              <w:autoSpaceDN w:val="0"/>
              <w:rPr>
                <w:rFonts w:eastAsiaTheme="minorEastAsia"/>
                <w:sz w:val="24"/>
                <w:szCs w:val="24"/>
              </w:rPr>
            </w:pPr>
          </w:p>
        </w:tc>
      </w:tr>
    </w:tbl>
    <w:p w14:paraId="233297B1" w14:textId="77777777" w:rsidR="00C80C99" w:rsidRDefault="00C80C99" w:rsidP="009A2674">
      <w:pPr>
        <w:tabs>
          <w:tab w:val="left" w:pos="9639"/>
          <w:tab w:val="left" w:pos="9923"/>
          <w:tab w:val="left" w:pos="11766"/>
          <w:tab w:val="left" w:pos="13438"/>
        </w:tabs>
        <w:autoSpaceDE w:val="0"/>
        <w:autoSpaceDN w:val="0"/>
        <w:spacing w:before="120" w:after="120"/>
        <w:ind w:right="678"/>
        <w:jc w:val="both"/>
        <w:rPr>
          <w:b/>
          <w:bCs/>
          <w:sz w:val="24"/>
          <w:szCs w:val="24"/>
        </w:rPr>
      </w:pPr>
    </w:p>
    <w:p w14:paraId="70B4E0B8" w14:textId="77777777" w:rsidR="00C80C99" w:rsidRDefault="00C80C99" w:rsidP="009A2674">
      <w:pPr>
        <w:tabs>
          <w:tab w:val="left" w:pos="9639"/>
          <w:tab w:val="left" w:pos="9923"/>
          <w:tab w:val="left" w:pos="11766"/>
          <w:tab w:val="left" w:pos="13438"/>
        </w:tabs>
        <w:autoSpaceDE w:val="0"/>
        <w:autoSpaceDN w:val="0"/>
        <w:spacing w:before="120" w:after="120"/>
        <w:ind w:right="678"/>
        <w:jc w:val="both"/>
        <w:rPr>
          <w:b/>
          <w:bCs/>
          <w:sz w:val="24"/>
          <w:szCs w:val="24"/>
        </w:rPr>
      </w:pPr>
    </w:p>
    <w:p w14:paraId="06B79A46" w14:textId="628573D8" w:rsidR="009E6C7D" w:rsidRPr="00EB3882" w:rsidRDefault="00380DD9" w:rsidP="009A2674">
      <w:pPr>
        <w:tabs>
          <w:tab w:val="left" w:pos="9639"/>
          <w:tab w:val="left" w:pos="9923"/>
          <w:tab w:val="left" w:pos="11766"/>
          <w:tab w:val="left" w:pos="13438"/>
        </w:tabs>
        <w:autoSpaceDE w:val="0"/>
        <w:autoSpaceDN w:val="0"/>
        <w:spacing w:before="120" w:after="120"/>
        <w:ind w:right="678"/>
        <w:jc w:val="both"/>
        <w:rPr>
          <w:b/>
          <w:color w:val="000000"/>
          <w:sz w:val="22"/>
          <w:szCs w:val="22"/>
        </w:rPr>
      </w:pPr>
      <w:r w:rsidRPr="00380DD9">
        <w:rPr>
          <w:b/>
          <w:bCs/>
          <w:sz w:val="24"/>
          <w:szCs w:val="24"/>
        </w:rPr>
        <w:t>Расчетная стартовая цена контракта</w:t>
      </w:r>
      <w:r w:rsidR="009A2674">
        <w:rPr>
          <w:b/>
          <w:bCs/>
          <w:sz w:val="24"/>
          <w:szCs w:val="24"/>
        </w:rPr>
        <w:t>:</w:t>
      </w:r>
      <w:r w:rsidR="001B13C8">
        <w:rPr>
          <w:b/>
          <w:bCs/>
          <w:sz w:val="24"/>
          <w:szCs w:val="24"/>
        </w:rPr>
        <w:t>8 682</w:t>
      </w:r>
      <w:r w:rsidR="00194546">
        <w:rPr>
          <w:b/>
          <w:bCs/>
          <w:sz w:val="24"/>
          <w:szCs w:val="24"/>
        </w:rPr>
        <w:t xml:space="preserve"> </w:t>
      </w:r>
      <w:r w:rsidR="006630C2" w:rsidRPr="00EB3882">
        <w:rPr>
          <w:rFonts w:eastAsiaTheme="minorEastAsia"/>
          <w:b/>
          <w:color w:val="000000"/>
          <w:sz w:val="24"/>
          <w:szCs w:val="24"/>
        </w:rPr>
        <w:t>(</w:t>
      </w:r>
      <w:r w:rsidR="001B13C8">
        <w:rPr>
          <w:rFonts w:eastAsiaTheme="minorEastAsia"/>
          <w:b/>
          <w:color w:val="000000"/>
          <w:sz w:val="24"/>
          <w:szCs w:val="24"/>
        </w:rPr>
        <w:t>восемь тысяч шестьсот восемьдесят два</w:t>
      </w:r>
      <w:r w:rsidR="006630C2" w:rsidRPr="00EB3882">
        <w:rPr>
          <w:rFonts w:eastAsiaTheme="minorEastAsia"/>
          <w:b/>
          <w:color w:val="000000"/>
          <w:sz w:val="24"/>
          <w:szCs w:val="24"/>
        </w:rPr>
        <w:t>)</w:t>
      </w:r>
      <w:r w:rsidR="00F507CE" w:rsidRPr="00EB3882">
        <w:rPr>
          <w:rFonts w:eastAsiaTheme="minorEastAsia"/>
          <w:b/>
          <w:color w:val="000000"/>
          <w:sz w:val="24"/>
          <w:szCs w:val="24"/>
        </w:rPr>
        <w:t xml:space="preserve"> рубл</w:t>
      </w:r>
      <w:r w:rsidR="001B13C8">
        <w:rPr>
          <w:rFonts w:eastAsiaTheme="minorEastAsia"/>
          <w:b/>
          <w:color w:val="000000"/>
          <w:sz w:val="24"/>
          <w:szCs w:val="24"/>
        </w:rPr>
        <w:t>я</w:t>
      </w:r>
      <w:r w:rsidR="00F507CE" w:rsidRPr="00EB3882">
        <w:rPr>
          <w:rFonts w:eastAsiaTheme="minorEastAsia"/>
          <w:b/>
          <w:color w:val="000000"/>
          <w:sz w:val="24"/>
          <w:szCs w:val="24"/>
        </w:rPr>
        <w:t xml:space="preserve"> </w:t>
      </w:r>
      <w:r w:rsidR="001B13C8">
        <w:rPr>
          <w:rFonts w:eastAsiaTheme="minorEastAsia"/>
          <w:b/>
          <w:color w:val="000000"/>
          <w:sz w:val="24"/>
          <w:szCs w:val="24"/>
        </w:rPr>
        <w:t>4</w:t>
      </w:r>
      <w:r w:rsidR="00194546">
        <w:rPr>
          <w:rFonts w:eastAsiaTheme="minorEastAsia"/>
          <w:b/>
          <w:color w:val="000000"/>
          <w:sz w:val="24"/>
          <w:szCs w:val="24"/>
        </w:rPr>
        <w:t>0</w:t>
      </w:r>
      <w:r w:rsidR="006630C2" w:rsidRPr="00EB3882">
        <w:rPr>
          <w:rFonts w:eastAsiaTheme="minorEastAsia"/>
          <w:b/>
          <w:color w:val="000000"/>
          <w:sz w:val="24"/>
          <w:szCs w:val="24"/>
        </w:rPr>
        <w:t xml:space="preserve"> коп</w:t>
      </w:r>
      <w:r w:rsidR="00855949">
        <w:rPr>
          <w:rFonts w:eastAsiaTheme="minorEastAsia"/>
          <w:b/>
          <w:color w:val="000000"/>
          <w:sz w:val="24"/>
          <w:szCs w:val="24"/>
        </w:rPr>
        <w:t>е</w:t>
      </w:r>
      <w:r w:rsidR="00BE0C88">
        <w:rPr>
          <w:rFonts w:eastAsiaTheme="minorEastAsia"/>
          <w:b/>
          <w:color w:val="000000"/>
          <w:sz w:val="24"/>
          <w:szCs w:val="24"/>
        </w:rPr>
        <w:t>е</w:t>
      </w:r>
      <w:r w:rsidR="00855949">
        <w:rPr>
          <w:rFonts w:eastAsiaTheme="minorEastAsia"/>
          <w:b/>
          <w:color w:val="000000"/>
          <w:sz w:val="24"/>
          <w:szCs w:val="24"/>
        </w:rPr>
        <w:t>к</w:t>
      </w:r>
      <w:r w:rsidR="006630C2" w:rsidRPr="00EB3882">
        <w:rPr>
          <w:rFonts w:eastAsiaTheme="minorEastAsia"/>
          <w:b/>
          <w:color w:val="000000"/>
          <w:sz w:val="24"/>
          <w:szCs w:val="24"/>
        </w:rPr>
        <w:t>.</w:t>
      </w:r>
    </w:p>
    <w:sectPr w:rsidR="009E6C7D" w:rsidRPr="00EB3882" w:rsidSect="006630C2">
      <w:footerReference w:type="default" r:id="rId18"/>
      <w:type w:val="continuous"/>
      <w:pgSz w:w="16838" w:h="11906" w:orient="landscape"/>
      <w:pgMar w:top="1134"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E36D" w14:textId="77777777" w:rsidR="00CF7324" w:rsidRDefault="00CF7324" w:rsidP="006F6F25">
      <w:r>
        <w:separator/>
      </w:r>
    </w:p>
  </w:endnote>
  <w:endnote w:type="continuationSeparator" w:id="0">
    <w:p w14:paraId="5E270160" w14:textId="77777777" w:rsidR="00CF7324" w:rsidRDefault="00CF7324" w:rsidP="006F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nse">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8841" w14:textId="77777777" w:rsidR="00DF1095" w:rsidRPr="002C21D7" w:rsidRDefault="00DF1095" w:rsidP="009065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3F955" w14:textId="77777777" w:rsidR="00CF7324" w:rsidRDefault="00CF7324" w:rsidP="006F6F25">
      <w:r>
        <w:separator/>
      </w:r>
    </w:p>
  </w:footnote>
  <w:footnote w:type="continuationSeparator" w:id="0">
    <w:p w14:paraId="47106CB7" w14:textId="77777777" w:rsidR="00CF7324" w:rsidRDefault="00CF7324" w:rsidP="006F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26342E"/>
    <w:lvl w:ilvl="0">
      <w:start w:val="1"/>
      <w:numFmt w:val="decimal"/>
      <w:pStyle w:val="2"/>
      <w:lvlText w:val="%1."/>
      <w:lvlJc w:val="left"/>
      <w:pPr>
        <w:tabs>
          <w:tab w:val="num" w:pos="643"/>
        </w:tabs>
        <w:ind w:left="643"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3627C32"/>
    <w:multiLevelType w:val="multilevel"/>
    <w:tmpl w:val="C6E8427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CF0DDF"/>
    <w:multiLevelType w:val="multilevel"/>
    <w:tmpl w:val="B714F192"/>
    <w:lvl w:ilvl="0">
      <w:start w:val="1"/>
      <w:numFmt w:val="decimal"/>
      <w:suff w:val="space"/>
      <w:lvlText w:val="%1)"/>
      <w:lvlJc w:val="left"/>
      <w:pPr>
        <w:ind w:left="0" w:firstLine="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03093A"/>
    <w:multiLevelType w:val="hybridMultilevel"/>
    <w:tmpl w:val="80F6D6E0"/>
    <w:lvl w:ilvl="0" w:tplc="C95A13BA">
      <w:start w:val="1"/>
      <w:numFmt w:val="decimal"/>
      <w:lvlText w:val="%1)"/>
      <w:lvlJc w:val="left"/>
      <w:pPr>
        <w:tabs>
          <w:tab w:val="num" w:pos="1429"/>
        </w:tabs>
        <w:ind w:left="1429" w:hanging="360"/>
      </w:pPr>
      <w:rPr>
        <w:rFonts w:ascii="Times New Roman" w:eastAsia="Times New Roman" w:hAnsi="Times New Roman"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3827EF"/>
    <w:multiLevelType w:val="hybridMultilevel"/>
    <w:tmpl w:val="AB90262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5734C4"/>
    <w:multiLevelType w:val="multilevel"/>
    <w:tmpl w:val="E3C47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F3A53"/>
    <w:multiLevelType w:val="multilevel"/>
    <w:tmpl w:val="453C9FCC"/>
    <w:lvl w:ilvl="0">
      <w:start w:val="1"/>
      <w:numFmt w:val="decimal"/>
      <w:lvlText w:val="%1."/>
      <w:lvlJc w:val="left"/>
      <w:pPr>
        <w:ind w:left="720" w:hanging="360"/>
      </w:pPr>
      <w:rPr>
        <w:rFonts w:hint="default"/>
        <w:b/>
        <w:u w:val="single"/>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CE40161"/>
    <w:multiLevelType w:val="hybridMultilevel"/>
    <w:tmpl w:val="0DC49068"/>
    <w:lvl w:ilvl="0" w:tplc="FFFFFFFF">
      <w:start w:val="1"/>
      <w:numFmt w:val="bullet"/>
      <w:lvlText w:val="–"/>
      <w:lvlJc w:val="left"/>
      <w:pPr>
        <w:ind w:left="720" w:hanging="360"/>
      </w:pPr>
      <w:rPr>
        <w:rFonts w:ascii="Times New Roman" w:hAnsi="Times New Roman" w:cs="Times New Roman" w:hint="default"/>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EE31793"/>
    <w:multiLevelType w:val="hybridMultilevel"/>
    <w:tmpl w:val="78CCBD7C"/>
    <w:lvl w:ilvl="0" w:tplc="CC72A838">
      <w:start w:val="1"/>
      <w:numFmt w:val="decimal"/>
      <w:lvlText w:val="%1."/>
      <w:lvlJc w:val="left"/>
      <w:pPr>
        <w:ind w:left="435" w:hanging="360"/>
      </w:pPr>
      <w:rPr>
        <w:rFonts w:ascii="Times New Roman" w:hAnsi="Times New Roman" w:cs="Times New Roman" w:hint="default"/>
        <w:b/>
        <w:sz w:val="24"/>
        <w:szCs w:val="24"/>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236816BB"/>
    <w:multiLevelType w:val="hybridMultilevel"/>
    <w:tmpl w:val="D31ED62E"/>
    <w:lvl w:ilvl="0" w:tplc="1A1C04B6">
      <w:start w:val="1"/>
      <w:numFmt w:val="decimal"/>
      <w:lvlText w:val="%1."/>
      <w:lvlJc w:val="left"/>
      <w:pPr>
        <w:tabs>
          <w:tab w:val="num" w:pos="720"/>
        </w:tabs>
        <w:ind w:left="720" w:hanging="360"/>
      </w:pPr>
      <w:rPr>
        <w:b/>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B01AE0"/>
    <w:multiLevelType w:val="multilevel"/>
    <w:tmpl w:val="91C2543A"/>
    <w:lvl w:ilvl="0">
      <w:start w:val="18"/>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C960A32"/>
    <w:multiLevelType w:val="multilevel"/>
    <w:tmpl w:val="B472F54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0042818"/>
    <w:multiLevelType w:val="multilevel"/>
    <w:tmpl w:val="983A64C6"/>
    <w:lvl w:ilvl="0">
      <w:start w:val="1"/>
      <w:numFmt w:val="decimal"/>
      <w:lvlText w:val="%1."/>
      <w:lvlJc w:val="left"/>
      <w:pPr>
        <w:ind w:left="360" w:hanging="360"/>
      </w:pPr>
      <w:rPr>
        <w:rFonts w:cs="Times New Roman" w:hint="default"/>
      </w:rPr>
    </w:lvl>
    <w:lvl w:ilvl="1">
      <w:start w:val="1"/>
      <w:numFmt w:val="decimal"/>
      <w:lvlText w:val="%1.%2."/>
      <w:lvlJc w:val="left"/>
      <w:pPr>
        <w:ind w:left="218" w:hanging="360"/>
      </w:pPr>
      <w:rPr>
        <w:rFonts w:cs="Times New Roman" w:hint="default"/>
      </w:rPr>
    </w:lvl>
    <w:lvl w:ilvl="2">
      <w:start w:val="1"/>
      <w:numFmt w:val="decimal"/>
      <w:lvlText w:val="%1.%2.%3."/>
      <w:lvlJc w:val="left"/>
      <w:pPr>
        <w:ind w:left="436" w:hanging="720"/>
      </w:pPr>
      <w:rPr>
        <w:rFonts w:cs="Times New Roman" w:hint="default"/>
      </w:rPr>
    </w:lvl>
    <w:lvl w:ilvl="3">
      <w:start w:val="1"/>
      <w:numFmt w:val="decimal"/>
      <w:lvlText w:val="%1.%2.%3.%4."/>
      <w:lvlJc w:val="left"/>
      <w:pPr>
        <w:ind w:left="294" w:hanging="72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370" w:hanging="1080"/>
      </w:pPr>
      <w:rPr>
        <w:rFonts w:cs="Times New Roman" w:hint="default"/>
      </w:rPr>
    </w:lvl>
    <w:lvl w:ilvl="6">
      <w:start w:val="1"/>
      <w:numFmt w:val="decimal"/>
      <w:lvlText w:val="%1.%2.%3.%4.%5.%6.%7."/>
      <w:lvlJc w:val="left"/>
      <w:pPr>
        <w:ind w:left="588" w:hanging="1440"/>
      </w:pPr>
      <w:rPr>
        <w:rFonts w:cs="Times New Roman" w:hint="default"/>
      </w:rPr>
    </w:lvl>
    <w:lvl w:ilvl="7">
      <w:start w:val="1"/>
      <w:numFmt w:val="decimal"/>
      <w:lvlText w:val="%1.%2.%3.%4.%5.%6.%7.%8."/>
      <w:lvlJc w:val="left"/>
      <w:pPr>
        <w:ind w:left="446" w:hanging="1440"/>
      </w:pPr>
      <w:rPr>
        <w:rFonts w:cs="Times New Roman" w:hint="default"/>
      </w:rPr>
    </w:lvl>
    <w:lvl w:ilvl="8">
      <w:start w:val="1"/>
      <w:numFmt w:val="decimal"/>
      <w:lvlText w:val="%1.%2.%3.%4.%5.%6.%7.%8.%9."/>
      <w:lvlJc w:val="left"/>
      <w:pPr>
        <w:ind w:left="664" w:hanging="1800"/>
      </w:pPr>
      <w:rPr>
        <w:rFonts w:cs="Times New Roman" w:hint="default"/>
      </w:rPr>
    </w:lvl>
  </w:abstractNum>
  <w:abstractNum w:abstractNumId="15" w15:restartNumberingAfterBreak="0">
    <w:nsid w:val="439E4626"/>
    <w:multiLevelType w:val="singleLevel"/>
    <w:tmpl w:val="A492014C"/>
    <w:lvl w:ilvl="0">
      <w:start w:val="2"/>
      <w:numFmt w:val="bullet"/>
      <w:lvlText w:val="-"/>
      <w:lvlJc w:val="left"/>
      <w:pPr>
        <w:tabs>
          <w:tab w:val="num" w:pos="360"/>
        </w:tabs>
        <w:ind w:left="360" w:hanging="360"/>
      </w:pPr>
      <w:rPr>
        <w:rFonts w:hint="default"/>
      </w:rPr>
    </w:lvl>
  </w:abstractNum>
  <w:abstractNum w:abstractNumId="16" w15:restartNumberingAfterBreak="0">
    <w:nsid w:val="5613707B"/>
    <w:multiLevelType w:val="multilevel"/>
    <w:tmpl w:val="33DAAA50"/>
    <w:lvl w:ilvl="0">
      <w:start w:val="1"/>
      <w:numFmt w:val="decimal"/>
      <w:suff w:val="space"/>
      <w:lvlText w:val="%1."/>
      <w:lvlJc w:val="left"/>
      <w:pPr>
        <w:ind w:firstLine="360"/>
      </w:pPr>
      <w:rPr>
        <w:rFonts w:ascii="Times New Roman" w:eastAsia="Times New Roman" w:hAnsi="Times New Roman" w:cs="Times New Roman"/>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 w15:restartNumberingAfterBreak="0">
    <w:nsid w:val="59C51443"/>
    <w:multiLevelType w:val="hybridMultilevel"/>
    <w:tmpl w:val="FBD2475C"/>
    <w:name w:val="WW8Num22"/>
    <w:lvl w:ilvl="0" w:tplc="90C2047C">
      <w:start w:val="1"/>
      <w:numFmt w:val="decimal"/>
      <w:lvlText w:val="%1."/>
      <w:lvlJc w:val="left"/>
      <w:pPr>
        <w:tabs>
          <w:tab w:val="num" w:pos="1440"/>
        </w:tabs>
        <w:ind w:left="1440" w:hanging="1440"/>
      </w:pPr>
      <w:rPr>
        <w:rFonts w:ascii="Times New Roman" w:hAnsi="Times New Roman" w:hint="default"/>
        <w:b w:val="0"/>
        <w:i w:val="0"/>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8B64BAB"/>
    <w:multiLevelType w:val="multilevel"/>
    <w:tmpl w:val="2ED4C8A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405"/>
        </w:tabs>
        <w:ind w:left="405" w:hanging="405"/>
      </w:pPr>
      <w:rPr>
        <w:rFonts w:hint="default"/>
        <w:sz w:val="18"/>
      </w:rPr>
    </w:lvl>
    <w:lvl w:ilvl="2">
      <w:start w:val="2"/>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19" w15:restartNumberingAfterBreak="0">
    <w:nsid w:val="6B0E5298"/>
    <w:multiLevelType w:val="multilevel"/>
    <w:tmpl w:val="53F8A536"/>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928"/>
        </w:tabs>
        <w:ind w:left="928"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20" w15:restartNumberingAfterBreak="0">
    <w:nsid w:val="7A031922"/>
    <w:multiLevelType w:val="hybridMultilevel"/>
    <w:tmpl w:val="E500C2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1553348030">
    <w:abstractNumId w:val="0"/>
  </w:num>
  <w:num w:numId="2" w16cid:durableId="2143184468">
    <w:abstractNumId w:val="3"/>
  </w:num>
  <w:num w:numId="3" w16cid:durableId="752169636">
    <w:abstractNumId w:val="16"/>
  </w:num>
  <w:num w:numId="4" w16cid:durableId="73867742">
    <w:abstractNumId w:val="4"/>
  </w:num>
  <w:num w:numId="5" w16cid:durableId="955454633">
    <w:abstractNumId w:val="13"/>
  </w:num>
  <w:num w:numId="6" w16cid:durableId="425662067">
    <w:abstractNumId w:val="15"/>
  </w:num>
  <w:num w:numId="7" w16cid:durableId="1064987982">
    <w:abstractNumId w:val="18"/>
  </w:num>
  <w:num w:numId="8" w16cid:durableId="158547331">
    <w:abstractNumId w:val="2"/>
  </w:num>
  <w:num w:numId="9" w16cid:durableId="1681396522">
    <w:abstractNumId w:val="11"/>
  </w:num>
  <w:num w:numId="10" w16cid:durableId="1203639881">
    <w:abstractNumId w:val="5"/>
  </w:num>
  <w:num w:numId="11" w16cid:durableId="870799344">
    <w:abstractNumId w:val="20"/>
  </w:num>
  <w:num w:numId="12" w16cid:durableId="18998534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170137">
    <w:abstractNumId w:val="14"/>
  </w:num>
  <w:num w:numId="14" w16cid:durableId="1241402922">
    <w:abstractNumId w:val="12"/>
  </w:num>
  <w:num w:numId="15" w16cid:durableId="1048408809">
    <w:abstractNumId w:val="6"/>
  </w:num>
  <w:num w:numId="16" w16cid:durableId="1568689270">
    <w:abstractNumId w:val="8"/>
  </w:num>
  <w:num w:numId="17" w16cid:durableId="833256649">
    <w:abstractNumId w:val="19"/>
  </w:num>
  <w:num w:numId="18" w16cid:durableId="1640264361">
    <w:abstractNumId w:val="7"/>
  </w:num>
  <w:num w:numId="19" w16cid:durableId="180408096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91"/>
    <w:rsid w:val="00000D76"/>
    <w:rsid w:val="00001DE0"/>
    <w:rsid w:val="0000533A"/>
    <w:rsid w:val="0001478B"/>
    <w:rsid w:val="00037E7C"/>
    <w:rsid w:val="000446A5"/>
    <w:rsid w:val="00044DFA"/>
    <w:rsid w:val="00045710"/>
    <w:rsid w:val="00046A79"/>
    <w:rsid w:val="0005071B"/>
    <w:rsid w:val="000524DA"/>
    <w:rsid w:val="00052CD4"/>
    <w:rsid w:val="00053D6D"/>
    <w:rsid w:val="00055465"/>
    <w:rsid w:val="00066690"/>
    <w:rsid w:val="00066834"/>
    <w:rsid w:val="00071CDE"/>
    <w:rsid w:val="00073FD6"/>
    <w:rsid w:val="00077E3F"/>
    <w:rsid w:val="00080B03"/>
    <w:rsid w:val="0008461E"/>
    <w:rsid w:val="00085420"/>
    <w:rsid w:val="00085DED"/>
    <w:rsid w:val="00085F18"/>
    <w:rsid w:val="00093993"/>
    <w:rsid w:val="00096EDE"/>
    <w:rsid w:val="0009750E"/>
    <w:rsid w:val="000A2642"/>
    <w:rsid w:val="000B0215"/>
    <w:rsid w:val="000B1EA4"/>
    <w:rsid w:val="000B2E7B"/>
    <w:rsid w:val="000B39C6"/>
    <w:rsid w:val="000B3E7A"/>
    <w:rsid w:val="000B4B76"/>
    <w:rsid w:val="000B79FE"/>
    <w:rsid w:val="000C0F0D"/>
    <w:rsid w:val="000C53BF"/>
    <w:rsid w:val="000C5EFB"/>
    <w:rsid w:val="000D0A05"/>
    <w:rsid w:val="000D1AF6"/>
    <w:rsid w:val="000D4968"/>
    <w:rsid w:val="000D5459"/>
    <w:rsid w:val="000D6AAD"/>
    <w:rsid w:val="000E3963"/>
    <w:rsid w:val="000E7E83"/>
    <w:rsid w:val="000F113B"/>
    <w:rsid w:val="00101B2F"/>
    <w:rsid w:val="00106D55"/>
    <w:rsid w:val="0011160E"/>
    <w:rsid w:val="00112EA2"/>
    <w:rsid w:val="001142E4"/>
    <w:rsid w:val="001156C8"/>
    <w:rsid w:val="001166B5"/>
    <w:rsid w:val="00116EFB"/>
    <w:rsid w:val="00123407"/>
    <w:rsid w:val="0012470C"/>
    <w:rsid w:val="00125905"/>
    <w:rsid w:val="00133CDB"/>
    <w:rsid w:val="00134599"/>
    <w:rsid w:val="001353D2"/>
    <w:rsid w:val="00137509"/>
    <w:rsid w:val="00140F98"/>
    <w:rsid w:val="00143B92"/>
    <w:rsid w:val="001458FF"/>
    <w:rsid w:val="00146176"/>
    <w:rsid w:val="00146A16"/>
    <w:rsid w:val="00154D45"/>
    <w:rsid w:val="00161D12"/>
    <w:rsid w:val="001626CA"/>
    <w:rsid w:val="00164DE0"/>
    <w:rsid w:val="001656E0"/>
    <w:rsid w:val="0016697F"/>
    <w:rsid w:val="00166F02"/>
    <w:rsid w:val="0016710A"/>
    <w:rsid w:val="0017700F"/>
    <w:rsid w:val="001803D6"/>
    <w:rsid w:val="00194546"/>
    <w:rsid w:val="0019514E"/>
    <w:rsid w:val="00196462"/>
    <w:rsid w:val="001A041F"/>
    <w:rsid w:val="001A5A26"/>
    <w:rsid w:val="001B003C"/>
    <w:rsid w:val="001B13C8"/>
    <w:rsid w:val="001B2E36"/>
    <w:rsid w:val="001B63B9"/>
    <w:rsid w:val="001B70B0"/>
    <w:rsid w:val="001C1D99"/>
    <w:rsid w:val="001C74DF"/>
    <w:rsid w:val="001C7B0B"/>
    <w:rsid w:val="001D257C"/>
    <w:rsid w:val="001D2B70"/>
    <w:rsid w:val="001D4183"/>
    <w:rsid w:val="001F167C"/>
    <w:rsid w:val="001F3FE6"/>
    <w:rsid w:val="001F52B8"/>
    <w:rsid w:val="001F5639"/>
    <w:rsid w:val="001F7BDB"/>
    <w:rsid w:val="001F7D29"/>
    <w:rsid w:val="001F7D83"/>
    <w:rsid w:val="00200624"/>
    <w:rsid w:val="0020079A"/>
    <w:rsid w:val="00200BE4"/>
    <w:rsid w:val="00200F58"/>
    <w:rsid w:val="00201FA7"/>
    <w:rsid w:val="002076A8"/>
    <w:rsid w:val="0021449F"/>
    <w:rsid w:val="00217257"/>
    <w:rsid w:val="002247BA"/>
    <w:rsid w:val="0023398E"/>
    <w:rsid w:val="002408A5"/>
    <w:rsid w:val="00240BD0"/>
    <w:rsid w:val="00246CA4"/>
    <w:rsid w:val="00246D39"/>
    <w:rsid w:val="0025387A"/>
    <w:rsid w:val="00256AAC"/>
    <w:rsid w:val="00260FF9"/>
    <w:rsid w:val="0026364A"/>
    <w:rsid w:val="0026478C"/>
    <w:rsid w:val="0027255D"/>
    <w:rsid w:val="00277141"/>
    <w:rsid w:val="002779F8"/>
    <w:rsid w:val="0028586A"/>
    <w:rsid w:val="0028747B"/>
    <w:rsid w:val="00287B7C"/>
    <w:rsid w:val="002929C5"/>
    <w:rsid w:val="00294508"/>
    <w:rsid w:val="002A1361"/>
    <w:rsid w:val="002A4074"/>
    <w:rsid w:val="002C2EC2"/>
    <w:rsid w:val="002D0E6D"/>
    <w:rsid w:val="002D302C"/>
    <w:rsid w:val="002D3AB3"/>
    <w:rsid w:val="002D4119"/>
    <w:rsid w:val="002D51BE"/>
    <w:rsid w:val="002D7C90"/>
    <w:rsid w:val="002E16C2"/>
    <w:rsid w:val="002E2E0E"/>
    <w:rsid w:val="002E4B5F"/>
    <w:rsid w:val="002E5A65"/>
    <w:rsid w:val="002E7132"/>
    <w:rsid w:val="002F60CE"/>
    <w:rsid w:val="00300151"/>
    <w:rsid w:val="003011B1"/>
    <w:rsid w:val="0030152E"/>
    <w:rsid w:val="003100C4"/>
    <w:rsid w:val="0031316F"/>
    <w:rsid w:val="0031334D"/>
    <w:rsid w:val="00313368"/>
    <w:rsid w:val="00314341"/>
    <w:rsid w:val="003150B3"/>
    <w:rsid w:val="0032055B"/>
    <w:rsid w:val="00325622"/>
    <w:rsid w:val="0032627E"/>
    <w:rsid w:val="00331F08"/>
    <w:rsid w:val="00332D66"/>
    <w:rsid w:val="003373B0"/>
    <w:rsid w:val="00347573"/>
    <w:rsid w:val="0035435A"/>
    <w:rsid w:val="00355259"/>
    <w:rsid w:val="003670AC"/>
    <w:rsid w:val="00370549"/>
    <w:rsid w:val="00371C9D"/>
    <w:rsid w:val="003760F7"/>
    <w:rsid w:val="003778FA"/>
    <w:rsid w:val="00380DD9"/>
    <w:rsid w:val="00382002"/>
    <w:rsid w:val="00383A41"/>
    <w:rsid w:val="003848E8"/>
    <w:rsid w:val="003875EF"/>
    <w:rsid w:val="0039598F"/>
    <w:rsid w:val="003A060F"/>
    <w:rsid w:val="003A10D5"/>
    <w:rsid w:val="003A2348"/>
    <w:rsid w:val="003A66B3"/>
    <w:rsid w:val="003A7430"/>
    <w:rsid w:val="003B73B7"/>
    <w:rsid w:val="003C1B17"/>
    <w:rsid w:val="003C3A29"/>
    <w:rsid w:val="003C5D63"/>
    <w:rsid w:val="003C69AC"/>
    <w:rsid w:val="003C73CA"/>
    <w:rsid w:val="003C7496"/>
    <w:rsid w:val="003D03CB"/>
    <w:rsid w:val="003D1BA2"/>
    <w:rsid w:val="003D297F"/>
    <w:rsid w:val="003D374C"/>
    <w:rsid w:val="003D5E2D"/>
    <w:rsid w:val="003E0EBD"/>
    <w:rsid w:val="003E26A1"/>
    <w:rsid w:val="003F394F"/>
    <w:rsid w:val="003F3DAD"/>
    <w:rsid w:val="003F78E5"/>
    <w:rsid w:val="0040446B"/>
    <w:rsid w:val="004124C4"/>
    <w:rsid w:val="00415261"/>
    <w:rsid w:val="0041685F"/>
    <w:rsid w:val="0041746C"/>
    <w:rsid w:val="00417818"/>
    <w:rsid w:val="00420042"/>
    <w:rsid w:val="0042034D"/>
    <w:rsid w:val="004205E3"/>
    <w:rsid w:val="0042401C"/>
    <w:rsid w:val="00431C67"/>
    <w:rsid w:val="00432BA1"/>
    <w:rsid w:val="00441D98"/>
    <w:rsid w:val="00444E0B"/>
    <w:rsid w:val="00444F75"/>
    <w:rsid w:val="00445184"/>
    <w:rsid w:val="00445A68"/>
    <w:rsid w:val="0045153F"/>
    <w:rsid w:val="00452CB3"/>
    <w:rsid w:val="00455BAA"/>
    <w:rsid w:val="0045619D"/>
    <w:rsid w:val="0045715A"/>
    <w:rsid w:val="00461735"/>
    <w:rsid w:val="00462B3C"/>
    <w:rsid w:val="004659B1"/>
    <w:rsid w:val="004732E7"/>
    <w:rsid w:val="00480E6D"/>
    <w:rsid w:val="004847FB"/>
    <w:rsid w:val="0049263C"/>
    <w:rsid w:val="00493C11"/>
    <w:rsid w:val="004954DD"/>
    <w:rsid w:val="00495749"/>
    <w:rsid w:val="004A296B"/>
    <w:rsid w:val="004A46B2"/>
    <w:rsid w:val="004A51B6"/>
    <w:rsid w:val="004A5C89"/>
    <w:rsid w:val="004B0494"/>
    <w:rsid w:val="004B0F5D"/>
    <w:rsid w:val="004C0425"/>
    <w:rsid w:val="004C1EE1"/>
    <w:rsid w:val="004C40F6"/>
    <w:rsid w:val="004C5DA7"/>
    <w:rsid w:val="004D035E"/>
    <w:rsid w:val="004D1391"/>
    <w:rsid w:val="004D774B"/>
    <w:rsid w:val="004F0779"/>
    <w:rsid w:val="004F7BE4"/>
    <w:rsid w:val="005164C0"/>
    <w:rsid w:val="00516A77"/>
    <w:rsid w:val="0052260E"/>
    <w:rsid w:val="00524651"/>
    <w:rsid w:val="00524F2F"/>
    <w:rsid w:val="00540A76"/>
    <w:rsid w:val="00540DAC"/>
    <w:rsid w:val="00540EB4"/>
    <w:rsid w:val="0054191C"/>
    <w:rsid w:val="00542529"/>
    <w:rsid w:val="00542655"/>
    <w:rsid w:val="0054284E"/>
    <w:rsid w:val="00554143"/>
    <w:rsid w:val="0055628A"/>
    <w:rsid w:val="00557291"/>
    <w:rsid w:val="00557638"/>
    <w:rsid w:val="00557A37"/>
    <w:rsid w:val="00566E09"/>
    <w:rsid w:val="00574F26"/>
    <w:rsid w:val="0057711B"/>
    <w:rsid w:val="00582E1D"/>
    <w:rsid w:val="005861AF"/>
    <w:rsid w:val="00586B76"/>
    <w:rsid w:val="00586F94"/>
    <w:rsid w:val="00587B28"/>
    <w:rsid w:val="00590D13"/>
    <w:rsid w:val="0059256B"/>
    <w:rsid w:val="0059737C"/>
    <w:rsid w:val="005A2E08"/>
    <w:rsid w:val="005A5EF1"/>
    <w:rsid w:val="005A785D"/>
    <w:rsid w:val="005B7657"/>
    <w:rsid w:val="005B7826"/>
    <w:rsid w:val="005C0A04"/>
    <w:rsid w:val="005C2055"/>
    <w:rsid w:val="005D1D26"/>
    <w:rsid w:val="005D57EF"/>
    <w:rsid w:val="005D5D83"/>
    <w:rsid w:val="005E2906"/>
    <w:rsid w:val="005E5C8C"/>
    <w:rsid w:val="005F5506"/>
    <w:rsid w:val="00603260"/>
    <w:rsid w:val="00605810"/>
    <w:rsid w:val="00610AFE"/>
    <w:rsid w:val="00611AD2"/>
    <w:rsid w:val="006127F8"/>
    <w:rsid w:val="00615F30"/>
    <w:rsid w:val="0061783C"/>
    <w:rsid w:val="00626CDF"/>
    <w:rsid w:val="006275CE"/>
    <w:rsid w:val="00630576"/>
    <w:rsid w:val="0063546C"/>
    <w:rsid w:val="006378BF"/>
    <w:rsid w:val="006401FB"/>
    <w:rsid w:val="00642B0E"/>
    <w:rsid w:val="00645999"/>
    <w:rsid w:val="00653FFE"/>
    <w:rsid w:val="006558A7"/>
    <w:rsid w:val="0066121B"/>
    <w:rsid w:val="006630C2"/>
    <w:rsid w:val="00665EC6"/>
    <w:rsid w:val="006814ED"/>
    <w:rsid w:val="00682B6C"/>
    <w:rsid w:val="00684F66"/>
    <w:rsid w:val="00686C11"/>
    <w:rsid w:val="00687619"/>
    <w:rsid w:val="0069008B"/>
    <w:rsid w:val="00692427"/>
    <w:rsid w:val="00696977"/>
    <w:rsid w:val="006972FB"/>
    <w:rsid w:val="006A22FA"/>
    <w:rsid w:val="006B0A57"/>
    <w:rsid w:val="006C16F7"/>
    <w:rsid w:val="006C205B"/>
    <w:rsid w:val="006C29DD"/>
    <w:rsid w:val="006C418B"/>
    <w:rsid w:val="006C496A"/>
    <w:rsid w:val="006C6110"/>
    <w:rsid w:val="006C69A2"/>
    <w:rsid w:val="006D130B"/>
    <w:rsid w:val="006D30FE"/>
    <w:rsid w:val="006D33E1"/>
    <w:rsid w:val="006D47F4"/>
    <w:rsid w:val="006D615E"/>
    <w:rsid w:val="006D705A"/>
    <w:rsid w:val="006E2734"/>
    <w:rsid w:val="006E6BF4"/>
    <w:rsid w:val="006E752D"/>
    <w:rsid w:val="006E79D3"/>
    <w:rsid w:val="006F0602"/>
    <w:rsid w:val="006F4C31"/>
    <w:rsid w:val="006F6F25"/>
    <w:rsid w:val="006F7BD9"/>
    <w:rsid w:val="00711355"/>
    <w:rsid w:val="007127E4"/>
    <w:rsid w:val="007166E6"/>
    <w:rsid w:val="00717D86"/>
    <w:rsid w:val="00721FDA"/>
    <w:rsid w:val="00732205"/>
    <w:rsid w:val="00733D72"/>
    <w:rsid w:val="007358C1"/>
    <w:rsid w:val="00744452"/>
    <w:rsid w:val="007463BE"/>
    <w:rsid w:val="0074748F"/>
    <w:rsid w:val="00753CC9"/>
    <w:rsid w:val="0075530C"/>
    <w:rsid w:val="00761E12"/>
    <w:rsid w:val="00764D04"/>
    <w:rsid w:val="00765A83"/>
    <w:rsid w:val="00766A59"/>
    <w:rsid w:val="00766C1A"/>
    <w:rsid w:val="007670B2"/>
    <w:rsid w:val="0077064D"/>
    <w:rsid w:val="007762C7"/>
    <w:rsid w:val="00782987"/>
    <w:rsid w:val="00787BCC"/>
    <w:rsid w:val="00791AF0"/>
    <w:rsid w:val="00794475"/>
    <w:rsid w:val="00795C10"/>
    <w:rsid w:val="00795C25"/>
    <w:rsid w:val="0079641F"/>
    <w:rsid w:val="00797E55"/>
    <w:rsid w:val="007A0A94"/>
    <w:rsid w:val="007A1D7C"/>
    <w:rsid w:val="007A3042"/>
    <w:rsid w:val="007A3F80"/>
    <w:rsid w:val="007A4FF7"/>
    <w:rsid w:val="007A50EB"/>
    <w:rsid w:val="007A5817"/>
    <w:rsid w:val="007A61E8"/>
    <w:rsid w:val="007B1097"/>
    <w:rsid w:val="007B4D3F"/>
    <w:rsid w:val="007C4A9C"/>
    <w:rsid w:val="007C7FBE"/>
    <w:rsid w:val="007D0EF6"/>
    <w:rsid w:val="007D6143"/>
    <w:rsid w:val="007E3481"/>
    <w:rsid w:val="007E3928"/>
    <w:rsid w:val="007E66B7"/>
    <w:rsid w:val="007E7E33"/>
    <w:rsid w:val="007E7E5F"/>
    <w:rsid w:val="007F0689"/>
    <w:rsid w:val="007F1764"/>
    <w:rsid w:val="007F2979"/>
    <w:rsid w:val="007F378C"/>
    <w:rsid w:val="007F3A29"/>
    <w:rsid w:val="007F4676"/>
    <w:rsid w:val="007F66FC"/>
    <w:rsid w:val="007F6D23"/>
    <w:rsid w:val="007F793F"/>
    <w:rsid w:val="00803FD7"/>
    <w:rsid w:val="00806CBB"/>
    <w:rsid w:val="008104D0"/>
    <w:rsid w:val="00811E84"/>
    <w:rsid w:val="0081778D"/>
    <w:rsid w:val="00817A27"/>
    <w:rsid w:val="00817FB4"/>
    <w:rsid w:val="008216A3"/>
    <w:rsid w:val="008224E2"/>
    <w:rsid w:val="00827D7A"/>
    <w:rsid w:val="00842C7B"/>
    <w:rsid w:val="0085205C"/>
    <w:rsid w:val="00853901"/>
    <w:rsid w:val="00854E47"/>
    <w:rsid w:val="00855949"/>
    <w:rsid w:val="0085743D"/>
    <w:rsid w:val="008653CC"/>
    <w:rsid w:val="00873FC8"/>
    <w:rsid w:val="0087499A"/>
    <w:rsid w:val="00876CEA"/>
    <w:rsid w:val="0088481C"/>
    <w:rsid w:val="008853D2"/>
    <w:rsid w:val="00890F48"/>
    <w:rsid w:val="00891C15"/>
    <w:rsid w:val="00893C74"/>
    <w:rsid w:val="00895291"/>
    <w:rsid w:val="008A2889"/>
    <w:rsid w:val="008A3D8F"/>
    <w:rsid w:val="008A688F"/>
    <w:rsid w:val="008A78C9"/>
    <w:rsid w:val="008A7B06"/>
    <w:rsid w:val="008B1A19"/>
    <w:rsid w:val="008B4AE9"/>
    <w:rsid w:val="008B54B5"/>
    <w:rsid w:val="008C161D"/>
    <w:rsid w:val="008C440E"/>
    <w:rsid w:val="008C5520"/>
    <w:rsid w:val="008C5A17"/>
    <w:rsid w:val="008E662B"/>
    <w:rsid w:val="008F214C"/>
    <w:rsid w:val="008F28A3"/>
    <w:rsid w:val="008F57CF"/>
    <w:rsid w:val="008F7EA5"/>
    <w:rsid w:val="009058A4"/>
    <w:rsid w:val="009065AA"/>
    <w:rsid w:val="00907C78"/>
    <w:rsid w:val="00912029"/>
    <w:rsid w:val="0091216C"/>
    <w:rsid w:val="00914F33"/>
    <w:rsid w:val="009156B5"/>
    <w:rsid w:val="00921170"/>
    <w:rsid w:val="00925CCB"/>
    <w:rsid w:val="009269CB"/>
    <w:rsid w:val="00927F0F"/>
    <w:rsid w:val="00932695"/>
    <w:rsid w:val="00937768"/>
    <w:rsid w:val="00941FD0"/>
    <w:rsid w:val="00942EBF"/>
    <w:rsid w:val="00943110"/>
    <w:rsid w:val="009478FA"/>
    <w:rsid w:val="00947F0E"/>
    <w:rsid w:val="00954A67"/>
    <w:rsid w:val="00955891"/>
    <w:rsid w:val="00955B68"/>
    <w:rsid w:val="00956094"/>
    <w:rsid w:val="00960F24"/>
    <w:rsid w:val="00963A7C"/>
    <w:rsid w:val="00963FE6"/>
    <w:rsid w:val="00975701"/>
    <w:rsid w:val="00977B36"/>
    <w:rsid w:val="00984C08"/>
    <w:rsid w:val="009946A5"/>
    <w:rsid w:val="009954C3"/>
    <w:rsid w:val="009A1A3A"/>
    <w:rsid w:val="009A1B47"/>
    <w:rsid w:val="009A2674"/>
    <w:rsid w:val="009B3593"/>
    <w:rsid w:val="009B3D4D"/>
    <w:rsid w:val="009B3DBE"/>
    <w:rsid w:val="009B5A44"/>
    <w:rsid w:val="009C3243"/>
    <w:rsid w:val="009C4ADF"/>
    <w:rsid w:val="009C5DFF"/>
    <w:rsid w:val="009C7689"/>
    <w:rsid w:val="009D5339"/>
    <w:rsid w:val="009D583B"/>
    <w:rsid w:val="009E332B"/>
    <w:rsid w:val="009E37B0"/>
    <w:rsid w:val="009E6C7D"/>
    <w:rsid w:val="009F120E"/>
    <w:rsid w:val="009F16E7"/>
    <w:rsid w:val="00A04F18"/>
    <w:rsid w:val="00A10878"/>
    <w:rsid w:val="00A1167E"/>
    <w:rsid w:val="00A1656D"/>
    <w:rsid w:val="00A2081F"/>
    <w:rsid w:val="00A211B0"/>
    <w:rsid w:val="00A27025"/>
    <w:rsid w:val="00A32220"/>
    <w:rsid w:val="00A36ADA"/>
    <w:rsid w:val="00A4063C"/>
    <w:rsid w:val="00A43243"/>
    <w:rsid w:val="00A43CB7"/>
    <w:rsid w:val="00A443E9"/>
    <w:rsid w:val="00A55782"/>
    <w:rsid w:val="00A56A4D"/>
    <w:rsid w:val="00A6207A"/>
    <w:rsid w:val="00A62B85"/>
    <w:rsid w:val="00A6361B"/>
    <w:rsid w:val="00A70B22"/>
    <w:rsid w:val="00A72E3F"/>
    <w:rsid w:val="00A830CE"/>
    <w:rsid w:val="00A83FEE"/>
    <w:rsid w:val="00A845C4"/>
    <w:rsid w:val="00A87764"/>
    <w:rsid w:val="00A87B75"/>
    <w:rsid w:val="00A920E4"/>
    <w:rsid w:val="00A97010"/>
    <w:rsid w:val="00AA0C81"/>
    <w:rsid w:val="00AA14F2"/>
    <w:rsid w:val="00AA3D86"/>
    <w:rsid w:val="00AA75C8"/>
    <w:rsid w:val="00AA7A6E"/>
    <w:rsid w:val="00AB3B1F"/>
    <w:rsid w:val="00AB5C02"/>
    <w:rsid w:val="00AC55AD"/>
    <w:rsid w:val="00AD3346"/>
    <w:rsid w:val="00AD4246"/>
    <w:rsid w:val="00AD5361"/>
    <w:rsid w:val="00AD5CAC"/>
    <w:rsid w:val="00AD6992"/>
    <w:rsid w:val="00AD7445"/>
    <w:rsid w:val="00AE15E5"/>
    <w:rsid w:val="00AE707B"/>
    <w:rsid w:val="00AE7660"/>
    <w:rsid w:val="00AF0BFC"/>
    <w:rsid w:val="00AF20C6"/>
    <w:rsid w:val="00B027C6"/>
    <w:rsid w:val="00B06980"/>
    <w:rsid w:val="00B10F6C"/>
    <w:rsid w:val="00B17908"/>
    <w:rsid w:val="00B33BEC"/>
    <w:rsid w:val="00B40A08"/>
    <w:rsid w:val="00B45F5E"/>
    <w:rsid w:val="00B46295"/>
    <w:rsid w:val="00B537C0"/>
    <w:rsid w:val="00B56B1F"/>
    <w:rsid w:val="00B6073D"/>
    <w:rsid w:val="00B608B9"/>
    <w:rsid w:val="00B618A5"/>
    <w:rsid w:val="00B6505C"/>
    <w:rsid w:val="00B6706D"/>
    <w:rsid w:val="00B72713"/>
    <w:rsid w:val="00B74FE2"/>
    <w:rsid w:val="00B772CA"/>
    <w:rsid w:val="00B77634"/>
    <w:rsid w:val="00B8317A"/>
    <w:rsid w:val="00B84C16"/>
    <w:rsid w:val="00B91563"/>
    <w:rsid w:val="00B936B6"/>
    <w:rsid w:val="00B94AC9"/>
    <w:rsid w:val="00B94FD3"/>
    <w:rsid w:val="00BA54E0"/>
    <w:rsid w:val="00BA64E3"/>
    <w:rsid w:val="00BB498B"/>
    <w:rsid w:val="00BB572E"/>
    <w:rsid w:val="00BB610D"/>
    <w:rsid w:val="00BC3607"/>
    <w:rsid w:val="00BC3EB1"/>
    <w:rsid w:val="00BD207B"/>
    <w:rsid w:val="00BD2788"/>
    <w:rsid w:val="00BD58EC"/>
    <w:rsid w:val="00BD6798"/>
    <w:rsid w:val="00BE0430"/>
    <w:rsid w:val="00BE0C88"/>
    <w:rsid w:val="00BE0EBF"/>
    <w:rsid w:val="00BE2A6F"/>
    <w:rsid w:val="00BE2E4F"/>
    <w:rsid w:val="00BE73FC"/>
    <w:rsid w:val="00BF09C0"/>
    <w:rsid w:val="00C028E9"/>
    <w:rsid w:val="00C0620B"/>
    <w:rsid w:val="00C07090"/>
    <w:rsid w:val="00C166D1"/>
    <w:rsid w:val="00C27803"/>
    <w:rsid w:val="00C3179D"/>
    <w:rsid w:val="00C35C62"/>
    <w:rsid w:val="00C365E1"/>
    <w:rsid w:val="00C37434"/>
    <w:rsid w:val="00C377B2"/>
    <w:rsid w:val="00C5060A"/>
    <w:rsid w:val="00C57791"/>
    <w:rsid w:val="00C64622"/>
    <w:rsid w:val="00C6754E"/>
    <w:rsid w:val="00C70A7F"/>
    <w:rsid w:val="00C7287C"/>
    <w:rsid w:val="00C80C99"/>
    <w:rsid w:val="00C8308A"/>
    <w:rsid w:val="00C842A1"/>
    <w:rsid w:val="00C87DC9"/>
    <w:rsid w:val="00C90EFD"/>
    <w:rsid w:val="00C918C0"/>
    <w:rsid w:val="00C92E6D"/>
    <w:rsid w:val="00C93E5F"/>
    <w:rsid w:val="00C94530"/>
    <w:rsid w:val="00C96889"/>
    <w:rsid w:val="00C97BB1"/>
    <w:rsid w:val="00CA0D9B"/>
    <w:rsid w:val="00CA15A1"/>
    <w:rsid w:val="00CA182E"/>
    <w:rsid w:val="00CA2A63"/>
    <w:rsid w:val="00CB20A0"/>
    <w:rsid w:val="00CB265E"/>
    <w:rsid w:val="00CC2579"/>
    <w:rsid w:val="00CC45BD"/>
    <w:rsid w:val="00CC737E"/>
    <w:rsid w:val="00CD01E7"/>
    <w:rsid w:val="00CD352E"/>
    <w:rsid w:val="00CD5C10"/>
    <w:rsid w:val="00CD7D60"/>
    <w:rsid w:val="00CE0EA5"/>
    <w:rsid w:val="00CE12B0"/>
    <w:rsid w:val="00CE58D2"/>
    <w:rsid w:val="00CF5B60"/>
    <w:rsid w:val="00CF7324"/>
    <w:rsid w:val="00D01296"/>
    <w:rsid w:val="00D012E2"/>
    <w:rsid w:val="00D07C35"/>
    <w:rsid w:val="00D10913"/>
    <w:rsid w:val="00D10F25"/>
    <w:rsid w:val="00D14A6C"/>
    <w:rsid w:val="00D20694"/>
    <w:rsid w:val="00D21B01"/>
    <w:rsid w:val="00D244AC"/>
    <w:rsid w:val="00D2767D"/>
    <w:rsid w:val="00D32192"/>
    <w:rsid w:val="00D34BA3"/>
    <w:rsid w:val="00D35E49"/>
    <w:rsid w:val="00D37FDA"/>
    <w:rsid w:val="00D40963"/>
    <w:rsid w:val="00D42E91"/>
    <w:rsid w:val="00D44B93"/>
    <w:rsid w:val="00D45083"/>
    <w:rsid w:val="00D51294"/>
    <w:rsid w:val="00D5500F"/>
    <w:rsid w:val="00D550E6"/>
    <w:rsid w:val="00D70897"/>
    <w:rsid w:val="00D72874"/>
    <w:rsid w:val="00D77776"/>
    <w:rsid w:val="00D77BED"/>
    <w:rsid w:val="00D84F0B"/>
    <w:rsid w:val="00D87F13"/>
    <w:rsid w:val="00D944C8"/>
    <w:rsid w:val="00D95C2A"/>
    <w:rsid w:val="00DA680E"/>
    <w:rsid w:val="00DA7650"/>
    <w:rsid w:val="00DB23E4"/>
    <w:rsid w:val="00DB3394"/>
    <w:rsid w:val="00DB4014"/>
    <w:rsid w:val="00DC2B08"/>
    <w:rsid w:val="00DC7106"/>
    <w:rsid w:val="00DD44BB"/>
    <w:rsid w:val="00DD48FD"/>
    <w:rsid w:val="00DD5D9C"/>
    <w:rsid w:val="00DD7DF2"/>
    <w:rsid w:val="00DF0A6F"/>
    <w:rsid w:val="00DF0A8E"/>
    <w:rsid w:val="00DF1095"/>
    <w:rsid w:val="00DF6AAD"/>
    <w:rsid w:val="00DF7A45"/>
    <w:rsid w:val="00E000E3"/>
    <w:rsid w:val="00E01C7B"/>
    <w:rsid w:val="00E02477"/>
    <w:rsid w:val="00E03A53"/>
    <w:rsid w:val="00E04C58"/>
    <w:rsid w:val="00E117CD"/>
    <w:rsid w:val="00E1412D"/>
    <w:rsid w:val="00E14992"/>
    <w:rsid w:val="00E160D3"/>
    <w:rsid w:val="00E26566"/>
    <w:rsid w:val="00E31553"/>
    <w:rsid w:val="00E32F09"/>
    <w:rsid w:val="00E425CE"/>
    <w:rsid w:val="00E449BF"/>
    <w:rsid w:val="00E45CDD"/>
    <w:rsid w:val="00E47997"/>
    <w:rsid w:val="00E5294F"/>
    <w:rsid w:val="00E64045"/>
    <w:rsid w:val="00E6706D"/>
    <w:rsid w:val="00E71066"/>
    <w:rsid w:val="00E7221C"/>
    <w:rsid w:val="00E7289B"/>
    <w:rsid w:val="00E73DD9"/>
    <w:rsid w:val="00E91840"/>
    <w:rsid w:val="00E958B4"/>
    <w:rsid w:val="00E95CC1"/>
    <w:rsid w:val="00EA0853"/>
    <w:rsid w:val="00EA0FF6"/>
    <w:rsid w:val="00EA1217"/>
    <w:rsid w:val="00EA1F7F"/>
    <w:rsid w:val="00EA26D6"/>
    <w:rsid w:val="00EA5F21"/>
    <w:rsid w:val="00EB1B43"/>
    <w:rsid w:val="00EB3564"/>
    <w:rsid w:val="00EB3882"/>
    <w:rsid w:val="00EC037B"/>
    <w:rsid w:val="00EC4695"/>
    <w:rsid w:val="00EC7B3D"/>
    <w:rsid w:val="00ED0EF5"/>
    <w:rsid w:val="00ED4A53"/>
    <w:rsid w:val="00ED7966"/>
    <w:rsid w:val="00EE2CB7"/>
    <w:rsid w:val="00EE5407"/>
    <w:rsid w:val="00EF6DB5"/>
    <w:rsid w:val="00F011B6"/>
    <w:rsid w:val="00F020D0"/>
    <w:rsid w:val="00F0364A"/>
    <w:rsid w:val="00F04560"/>
    <w:rsid w:val="00F047DC"/>
    <w:rsid w:val="00F105E5"/>
    <w:rsid w:val="00F114A7"/>
    <w:rsid w:val="00F11892"/>
    <w:rsid w:val="00F12A9C"/>
    <w:rsid w:val="00F278AB"/>
    <w:rsid w:val="00F32068"/>
    <w:rsid w:val="00F3292F"/>
    <w:rsid w:val="00F36923"/>
    <w:rsid w:val="00F375CC"/>
    <w:rsid w:val="00F41E32"/>
    <w:rsid w:val="00F432D9"/>
    <w:rsid w:val="00F44C69"/>
    <w:rsid w:val="00F463C6"/>
    <w:rsid w:val="00F507CE"/>
    <w:rsid w:val="00F51CC7"/>
    <w:rsid w:val="00F537CB"/>
    <w:rsid w:val="00F57416"/>
    <w:rsid w:val="00F67118"/>
    <w:rsid w:val="00F806E1"/>
    <w:rsid w:val="00F81649"/>
    <w:rsid w:val="00F83E48"/>
    <w:rsid w:val="00F84647"/>
    <w:rsid w:val="00F84AE3"/>
    <w:rsid w:val="00F8504F"/>
    <w:rsid w:val="00F87D06"/>
    <w:rsid w:val="00F97EF4"/>
    <w:rsid w:val="00FA08FF"/>
    <w:rsid w:val="00FA3841"/>
    <w:rsid w:val="00FA4AF7"/>
    <w:rsid w:val="00FA7E3E"/>
    <w:rsid w:val="00FB0C24"/>
    <w:rsid w:val="00FB45C6"/>
    <w:rsid w:val="00FC10B8"/>
    <w:rsid w:val="00FC1226"/>
    <w:rsid w:val="00FC4021"/>
    <w:rsid w:val="00FC6212"/>
    <w:rsid w:val="00FC7103"/>
    <w:rsid w:val="00FC71D1"/>
    <w:rsid w:val="00FD1A37"/>
    <w:rsid w:val="00FD6E73"/>
    <w:rsid w:val="00FE0D22"/>
    <w:rsid w:val="00FE4183"/>
    <w:rsid w:val="00FE5F62"/>
    <w:rsid w:val="00FF1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C8A6"/>
  <w15:docId w15:val="{4035B5F9-E421-4719-A91A-D3A76018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F25"/>
    <w:pPr>
      <w:spacing w:after="0" w:line="240" w:lineRule="auto"/>
    </w:pPr>
    <w:rPr>
      <w:rFonts w:ascii="Times New Roman" w:eastAsia="Times New Roman" w:hAnsi="Times New Roman" w:cs="Times New Roman"/>
      <w:sz w:val="28"/>
      <w:szCs w:val="20"/>
      <w:lang w:eastAsia="ru-RU"/>
    </w:rPr>
  </w:style>
  <w:style w:type="paragraph" w:styleId="1">
    <w:name w:val="heading 1"/>
    <w:aliases w:val="Раздел"/>
    <w:basedOn w:val="a0"/>
    <w:next w:val="a0"/>
    <w:link w:val="10"/>
    <w:qFormat/>
    <w:rsid w:val="006F6F25"/>
    <w:pPr>
      <w:keepNext/>
      <w:outlineLvl w:val="0"/>
    </w:pPr>
    <w:rPr>
      <w:b/>
    </w:rPr>
  </w:style>
  <w:style w:type="paragraph" w:styleId="20">
    <w:name w:val="heading 2"/>
    <w:basedOn w:val="a0"/>
    <w:next w:val="a0"/>
    <w:link w:val="21"/>
    <w:qFormat/>
    <w:rsid w:val="006F6F25"/>
    <w:pPr>
      <w:keepNext/>
      <w:ind w:firstLine="709"/>
      <w:outlineLvl w:val="1"/>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Знак"/>
    <w:basedOn w:val="a1"/>
    <w:link w:val="1"/>
    <w:rsid w:val="006F6F25"/>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6F6F25"/>
    <w:rPr>
      <w:rFonts w:ascii="Times New Roman" w:eastAsia="Times New Roman" w:hAnsi="Times New Roman" w:cs="Times New Roman"/>
      <w:b/>
      <w:sz w:val="28"/>
      <w:szCs w:val="20"/>
      <w:lang w:eastAsia="ru-RU"/>
    </w:rPr>
  </w:style>
  <w:style w:type="paragraph" w:styleId="a4">
    <w:name w:val="Title"/>
    <w:basedOn w:val="a0"/>
    <w:link w:val="a5"/>
    <w:qFormat/>
    <w:rsid w:val="006F6F25"/>
    <w:pPr>
      <w:jc w:val="center"/>
    </w:pPr>
    <w:rPr>
      <w:u w:val="single"/>
    </w:rPr>
  </w:style>
  <w:style w:type="character" w:customStyle="1" w:styleId="a5">
    <w:name w:val="Заголовок Знак"/>
    <w:basedOn w:val="a1"/>
    <w:link w:val="a4"/>
    <w:rsid w:val="006F6F25"/>
    <w:rPr>
      <w:rFonts w:ascii="Times New Roman" w:eastAsia="Times New Roman" w:hAnsi="Times New Roman" w:cs="Times New Roman"/>
      <w:sz w:val="28"/>
      <w:szCs w:val="20"/>
      <w:u w:val="single"/>
    </w:rPr>
  </w:style>
  <w:style w:type="paragraph" w:styleId="a6">
    <w:name w:val="Body Text"/>
    <w:basedOn w:val="a0"/>
    <w:link w:val="a7"/>
    <w:rsid w:val="006F6F25"/>
    <w:pPr>
      <w:jc w:val="both"/>
    </w:pPr>
  </w:style>
  <w:style w:type="character" w:customStyle="1" w:styleId="a7">
    <w:name w:val="Основной текст Знак"/>
    <w:basedOn w:val="a1"/>
    <w:link w:val="a6"/>
    <w:rsid w:val="006F6F25"/>
    <w:rPr>
      <w:rFonts w:ascii="Times New Roman" w:eastAsia="Times New Roman" w:hAnsi="Times New Roman" w:cs="Times New Roman"/>
      <w:sz w:val="28"/>
      <w:szCs w:val="20"/>
      <w:lang w:eastAsia="ru-RU"/>
    </w:rPr>
  </w:style>
  <w:style w:type="paragraph" w:styleId="a8">
    <w:name w:val="header"/>
    <w:basedOn w:val="a0"/>
    <w:link w:val="a9"/>
    <w:rsid w:val="006F6F25"/>
    <w:pPr>
      <w:tabs>
        <w:tab w:val="center" w:pos="4153"/>
        <w:tab w:val="right" w:pos="8306"/>
      </w:tabs>
    </w:pPr>
  </w:style>
  <w:style w:type="character" w:customStyle="1" w:styleId="a9">
    <w:name w:val="Верхний колонтитул Знак"/>
    <w:basedOn w:val="a1"/>
    <w:link w:val="a8"/>
    <w:uiPriority w:val="99"/>
    <w:rsid w:val="006F6F25"/>
    <w:rPr>
      <w:rFonts w:ascii="Times New Roman" w:eastAsia="Times New Roman" w:hAnsi="Times New Roman" w:cs="Times New Roman"/>
      <w:sz w:val="28"/>
      <w:szCs w:val="20"/>
    </w:rPr>
  </w:style>
  <w:style w:type="character" w:styleId="aa">
    <w:name w:val="page number"/>
    <w:basedOn w:val="a1"/>
    <w:rsid w:val="006F6F25"/>
  </w:style>
  <w:style w:type="paragraph" w:styleId="ab">
    <w:name w:val="Body Text Indent"/>
    <w:basedOn w:val="a0"/>
    <w:link w:val="ac"/>
    <w:rsid w:val="006F6F25"/>
    <w:pPr>
      <w:ind w:firstLine="709"/>
      <w:jc w:val="both"/>
    </w:pPr>
  </w:style>
  <w:style w:type="character" w:customStyle="1" w:styleId="ac">
    <w:name w:val="Основной текст с отступом Знак"/>
    <w:basedOn w:val="a1"/>
    <w:link w:val="ab"/>
    <w:rsid w:val="006F6F25"/>
    <w:rPr>
      <w:rFonts w:ascii="Times New Roman" w:eastAsia="Times New Roman" w:hAnsi="Times New Roman" w:cs="Times New Roman"/>
      <w:sz w:val="28"/>
      <w:szCs w:val="20"/>
      <w:lang w:eastAsia="ru-RU"/>
    </w:rPr>
  </w:style>
  <w:style w:type="paragraph" w:styleId="ad">
    <w:name w:val="footer"/>
    <w:basedOn w:val="a0"/>
    <w:link w:val="ae"/>
    <w:uiPriority w:val="99"/>
    <w:rsid w:val="006F6F25"/>
    <w:pPr>
      <w:tabs>
        <w:tab w:val="center" w:pos="4153"/>
        <w:tab w:val="right" w:pos="8306"/>
      </w:tabs>
    </w:pPr>
  </w:style>
  <w:style w:type="character" w:customStyle="1" w:styleId="ae">
    <w:name w:val="Нижний колонтитул Знак"/>
    <w:basedOn w:val="a1"/>
    <w:link w:val="ad"/>
    <w:uiPriority w:val="99"/>
    <w:rsid w:val="006F6F25"/>
    <w:rPr>
      <w:rFonts w:ascii="Times New Roman" w:eastAsia="Times New Roman" w:hAnsi="Times New Roman" w:cs="Times New Roman"/>
      <w:sz w:val="28"/>
      <w:szCs w:val="20"/>
    </w:rPr>
  </w:style>
  <w:style w:type="paragraph" w:styleId="22">
    <w:name w:val="Body Text 2"/>
    <w:basedOn w:val="a0"/>
    <w:link w:val="23"/>
    <w:rsid w:val="006F6F25"/>
    <w:pPr>
      <w:jc w:val="center"/>
    </w:pPr>
    <w:rPr>
      <w:b/>
    </w:rPr>
  </w:style>
  <w:style w:type="character" w:customStyle="1" w:styleId="23">
    <w:name w:val="Основной текст 2 Знак"/>
    <w:basedOn w:val="a1"/>
    <w:link w:val="22"/>
    <w:rsid w:val="006F6F25"/>
    <w:rPr>
      <w:rFonts w:ascii="Times New Roman" w:eastAsia="Times New Roman" w:hAnsi="Times New Roman" w:cs="Times New Roman"/>
      <w:b/>
      <w:sz w:val="28"/>
      <w:szCs w:val="20"/>
      <w:lang w:eastAsia="ru-RU"/>
    </w:rPr>
  </w:style>
  <w:style w:type="character" w:styleId="af">
    <w:name w:val="Hyperlink"/>
    <w:uiPriority w:val="99"/>
    <w:rsid w:val="006F6F25"/>
    <w:rPr>
      <w:color w:val="0000FF"/>
      <w:u w:val="single"/>
    </w:rPr>
  </w:style>
  <w:style w:type="character" w:styleId="af0">
    <w:name w:val="FollowedHyperlink"/>
    <w:rsid w:val="006F6F25"/>
    <w:rPr>
      <w:color w:val="800080"/>
      <w:u w:val="single"/>
    </w:rPr>
  </w:style>
  <w:style w:type="paragraph" w:styleId="af1">
    <w:name w:val="Block Text"/>
    <w:basedOn w:val="a0"/>
    <w:rsid w:val="006F6F25"/>
    <w:pPr>
      <w:tabs>
        <w:tab w:val="left" w:pos="9072"/>
        <w:tab w:val="left" w:pos="9498"/>
      </w:tabs>
      <w:ind w:left="709" w:right="707"/>
      <w:jc w:val="center"/>
    </w:pPr>
    <w:rPr>
      <w:b/>
      <w:bCs/>
      <w:szCs w:val="28"/>
    </w:rPr>
  </w:style>
  <w:style w:type="paragraph" w:customStyle="1" w:styleId="af2">
    <w:name w:val="раздел_документа"/>
    <w:basedOn w:val="1"/>
    <w:autoRedefine/>
    <w:rsid w:val="006F6F25"/>
    <w:pPr>
      <w:keepNext w:val="0"/>
      <w:ind w:firstLine="709"/>
      <w:jc w:val="both"/>
      <w:outlineLvl w:val="9"/>
    </w:pPr>
    <w:rPr>
      <w:b w:val="0"/>
      <w:szCs w:val="28"/>
    </w:rPr>
  </w:style>
  <w:style w:type="paragraph" w:styleId="2">
    <w:name w:val="List Number 2"/>
    <w:basedOn w:val="a0"/>
    <w:rsid w:val="006F6F25"/>
    <w:pPr>
      <w:numPr>
        <w:numId w:val="1"/>
      </w:numPr>
      <w:tabs>
        <w:tab w:val="clear" w:pos="643"/>
        <w:tab w:val="num" w:pos="1080"/>
      </w:tabs>
      <w:ind w:left="1080" w:hanging="720"/>
    </w:pPr>
    <w:rPr>
      <w:sz w:val="24"/>
      <w:szCs w:val="24"/>
    </w:rPr>
  </w:style>
  <w:style w:type="paragraph" w:customStyle="1" w:styleId="Iniiaiieoaeno">
    <w:name w:val="Iniiaiie oaeno"/>
    <w:basedOn w:val="a0"/>
    <w:rsid w:val="006F6F25"/>
    <w:pPr>
      <w:suppressAutoHyphens/>
      <w:autoSpaceDE w:val="0"/>
      <w:autoSpaceDN w:val="0"/>
      <w:jc w:val="center"/>
    </w:pPr>
    <w:rPr>
      <w:rFonts w:ascii="Arial" w:hAnsi="Arial" w:cs="Arial"/>
      <w:sz w:val="24"/>
      <w:szCs w:val="24"/>
    </w:rPr>
  </w:style>
  <w:style w:type="paragraph" w:styleId="af3">
    <w:name w:val="Date"/>
    <w:basedOn w:val="a0"/>
    <w:next w:val="a0"/>
    <w:link w:val="af4"/>
    <w:rsid w:val="006F6F25"/>
    <w:rPr>
      <w:sz w:val="24"/>
      <w:szCs w:val="24"/>
    </w:rPr>
  </w:style>
  <w:style w:type="character" w:customStyle="1" w:styleId="af4">
    <w:name w:val="Дата Знак"/>
    <w:basedOn w:val="a1"/>
    <w:link w:val="af3"/>
    <w:rsid w:val="006F6F25"/>
    <w:rPr>
      <w:rFonts w:ascii="Times New Roman" w:eastAsia="Times New Roman" w:hAnsi="Times New Roman" w:cs="Times New Roman"/>
      <w:sz w:val="24"/>
      <w:szCs w:val="24"/>
      <w:lang w:eastAsia="ru-RU"/>
    </w:rPr>
  </w:style>
  <w:style w:type="paragraph" w:customStyle="1" w:styleId="24">
    <w:name w:val="Стиль Стиль Заголовок 2 + не полужирный не курсив Красный + не полу..."/>
    <w:basedOn w:val="25"/>
    <w:rsid w:val="006F6F25"/>
    <w:rPr>
      <w:b w:val="0"/>
      <w:bCs w:val="0"/>
    </w:rPr>
  </w:style>
  <w:style w:type="paragraph" w:customStyle="1" w:styleId="25">
    <w:name w:val="Стиль Заголовок 2 + не полужирный не курсив Красный"/>
    <w:basedOn w:val="20"/>
    <w:rsid w:val="006F6F25"/>
    <w:pPr>
      <w:spacing w:before="240" w:after="60"/>
      <w:ind w:firstLine="0"/>
    </w:pPr>
    <w:rPr>
      <w:bCs/>
      <w:i/>
      <w:iCs/>
      <w:szCs w:val="28"/>
    </w:rPr>
  </w:style>
  <w:style w:type="paragraph" w:customStyle="1" w:styleId="Iacaaiea">
    <w:name w:val="Iacaaiea"/>
    <w:basedOn w:val="Iauiue"/>
    <w:rsid w:val="006F6F25"/>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Iauiue">
    <w:name w:val="Iau?iue"/>
    <w:rsid w:val="006F6F25"/>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link w:val="ConsPlusNormal0"/>
    <w:rsid w:val="006F6F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F6F25"/>
    <w:rPr>
      <w:rFonts w:ascii="Arial" w:eastAsia="Times New Roman" w:hAnsi="Arial" w:cs="Arial"/>
      <w:sz w:val="20"/>
      <w:szCs w:val="20"/>
      <w:lang w:eastAsia="ru-RU"/>
    </w:rPr>
  </w:style>
  <w:style w:type="character" w:customStyle="1" w:styleId="label">
    <w:name w:val="label"/>
    <w:basedOn w:val="a1"/>
    <w:rsid w:val="006F6F25"/>
  </w:style>
  <w:style w:type="character" w:customStyle="1" w:styleId="tendersubject">
    <w:name w:val="tendersubject"/>
    <w:basedOn w:val="a1"/>
    <w:rsid w:val="006F6F25"/>
  </w:style>
  <w:style w:type="paragraph" w:styleId="af5">
    <w:name w:val="Normal (Web)"/>
    <w:basedOn w:val="a0"/>
    <w:rsid w:val="006F6F25"/>
    <w:pPr>
      <w:spacing w:before="100" w:beforeAutospacing="1" w:after="100" w:afterAutospacing="1"/>
    </w:pPr>
    <w:rPr>
      <w:sz w:val="24"/>
      <w:szCs w:val="24"/>
    </w:rPr>
  </w:style>
  <w:style w:type="character" w:styleId="HTML">
    <w:name w:val="HTML Acronym"/>
    <w:basedOn w:val="a1"/>
    <w:rsid w:val="006F6F25"/>
  </w:style>
  <w:style w:type="table" w:styleId="af6">
    <w:name w:val="Table Grid"/>
    <w:basedOn w:val="a2"/>
    <w:uiPriority w:val="99"/>
    <w:rsid w:val="006F6F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0"/>
    <w:rsid w:val="006F6F25"/>
    <w:pPr>
      <w:suppressAutoHyphens/>
      <w:spacing w:after="120"/>
      <w:ind w:left="283"/>
    </w:pPr>
    <w:rPr>
      <w:sz w:val="16"/>
      <w:szCs w:val="16"/>
      <w:lang w:eastAsia="ar-SA"/>
    </w:rPr>
  </w:style>
  <w:style w:type="paragraph" w:customStyle="1" w:styleId="Iniiaiieoaeno0">
    <w:name w:val="!Iniiaiie oaeno"/>
    <w:basedOn w:val="a0"/>
    <w:rsid w:val="006F6F25"/>
    <w:pPr>
      <w:ind w:firstLine="709"/>
      <w:jc w:val="both"/>
    </w:pPr>
    <w:rPr>
      <w:sz w:val="24"/>
    </w:rPr>
  </w:style>
  <w:style w:type="paragraph" w:customStyle="1" w:styleId="11">
    <w:name w:val="Обычный1"/>
    <w:rsid w:val="006F6F25"/>
    <w:pPr>
      <w:spacing w:after="0" w:line="240" w:lineRule="auto"/>
    </w:pPr>
    <w:rPr>
      <w:rFonts w:ascii="Tense" w:eastAsia="Times New Roman" w:hAnsi="Tense" w:cs="Times New Roman"/>
      <w:snapToGrid w:val="0"/>
      <w:sz w:val="20"/>
      <w:szCs w:val="20"/>
      <w:lang w:eastAsia="ru-RU"/>
    </w:rPr>
  </w:style>
  <w:style w:type="paragraph" w:styleId="26">
    <w:name w:val="Body Text Indent 2"/>
    <w:basedOn w:val="a0"/>
    <w:link w:val="27"/>
    <w:rsid w:val="006F6F25"/>
    <w:pPr>
      <w:spacing w:after="120" w:line="480" w:lineRule="auto"/>
      <w:ind w:left="283"/>
      <w:jc w:val="both"/>
    </w:pPr>
    <w:rPr>
      <w:sz w:val="24"/>
      <w:szCs w:val="24"/>
    </w:rPr>
  </w:style>
  <w:style w:type="character" w:customStyle="1" w:styleId="27">
    <w:name w:val="Основной текст с отступом 2 Знак"/>
    <w:basedOn w:val="a1"/>
    <w:link w:val="26"/>
    <w:rsid w:val="006F6F25"/>
    <w:rPr>
      <w:rFonts w:ascii="Times New Roman" w:eastAsia="Times New Roman" w:hAnsi="Times New Roman" w:cs="Times New Roman"/>
      <w:sz w:val="24"/>
      <w:szCs w:val="24"/>
      <w:lang w:eastAsia="ru-RU"/>
    </w:rPr>
  </w:style>
  <w:style w:type="paragraph" w:customStyle="1" w:styleId="12">
    <w:name w:val="Знак Знак1"/>
    <w:basedOn w:val="a0"/>
    <w:rsid w:val="006F6F25"/>
    <w:pPr>
      <w:spacing w:after="160" w:line="240" w:lineRule="exact"/>
    </w:pPr>
    <w:rPr>
      <w:rFonts w:ascii="Verdana" w:hAnsi="Verdana"/>
      <w:sz w:val="24"/>
      <w:szCs w:val="24"/>
      <w:lang w:val="en-US" w:eastAsia="en-US"/>
    </w:rPr>
  </w:style>
  <w:style w:type="paragraph" w:customStyle="1" w:styleId="13">
    <w:name w:val="???????1"/>
    <w:rsid w:val="006F6F25"/>
    <w:pPr>
      <w:spacing w:after="0" w:line="240" w:lineRule="auto"/>
    </w:pPr>
    <w:rPr>
      <w:rFonts w:ascii="Times New Roman" w:eastAsia="Times New Roman" w:hAnsi="Times New Roman" w:cs="Times New Roman"/>
      <w:sz w:val="20"/>
      <w:szCs w:val="20"/>
      <w:lang w:eastAsia="ru-RU"/>
    </w:rPr>
  </w:style>
  <w:style w:type="paragraph" w:customStyle="1" w:styleId="af7">
    <w:name w:val="Знак Знак Знак Знак"/>
    <w:basedOn w:val="a0"/>
    <w:rsid w:val="006F6F25"/>
    <w:pPr>
      <w:spacing w:after="160" w:line="240" w:lineRule="exact"/>
    </w:pPr>
    <w:rPr>
      <w:rFonts w:ascii="Verdana" w:hAnsi="Verdana"/>
      <w:sz w:val="20"/>
      <w:lang w:val="en-US" w:eastAsia="en-US"/>
    </w:rPr>
  </w:style>
  <w:style w:type="paragraph" w:styleId="af8">
    <w:name w:val="Balloon Text"/>
    <w:basedOn w:val="a0"/>
    <w:link w:val="af9"/>
    <w:rsid w:val="006F6F25"/>
    <w:rPr>
      <w:rFonts w:ascii="Tahoma" w:hAnsi="Tahoma" w:cs="Tahoma"/>
      <w:sz w:val="16"/>
      <w:szCs w:val="16"/>
    </w:rPr>
  </w:style>
  <w:style w:type="character" w:customStyle="1" w:styleId="af9">
    <w:name w:val="Текст выноски Знак"/>
    <w:basedOn w:val="a1"/>
    <w:link w:val="af8"/>
    <w:rsid w:val="006F6F25"/>
    <w:rPr>
      <w:rFonts w:ascii="Tahoma" w:eastAsia="Times New Roman" w:hAnsi="Tahoma" w:cs="Tahoma"/>
      <w:sz w:val="16"/>
      <w:szCs w:val="16"/>
      <w:lang w:eastAsia="ru-RU"/>
    </w:rPr>
  </w:style>
  <w:style w:type="paragraph" w:styleId="a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fb"/>
    <w:uiPriority w:val="99"/>
    <w:rsid w:val="006F6F25"/>
    <w:rPr>
      <w:sz w:val="20"/>
    </w:rPr>
  </w:style>
  <w:style w:type="character" w:customStyle="1" w:styleId="af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1"/>
    <w:link w:val="afa"/>
    <w:uiPriority w:val="99"/>
    <w:rsid w:val="006F6F25"/>
    <w:rPr>
      <w:rFonts w:ascii="Times New Roman" w:eastAsia="Times New Roman" w:hAnsi="Times New Roman" w:cs="Times New Roman"/>
      <w:sz w:val="20"/>
      <w:szCs w:val="20"/>
      <w:lang w:eastAsia="ru-RU"/>
    </w:rPr>
  </w:style>
  <w:style w:type="character" w:styleId="afc">
    <w:name w:val="footnote reference"/>
    <w:aliases w:val="Ссылка на сноску 45"/>
    <w:uiPriority w:val="99"/>
    <w:rsid w:val="006F6F25"/>
    <w:rPr>
      <w:vertAlign w:val="superscript"/>
    </w:rPr>
  </w:style>
  <w:style w:type="paragraph" w:styleId="afd">
    <w:name w:val="List Paragraph"/>
    <w:basedOn w:val="a0"/>
    <w:uiPriority w:val="34"/>
    <w:qFormat/>
    <w:rsid w:val="006F6F25"/>
    <w:pPr>
      <w:ind w:left="708"/>
    </w:pPr>
  </w:style>
  <w:style w:type="paragraph" w:customStyle="1" w:styleId="c-number">
    <w:name w:val="c-number"/>
    <w:basedOn w:val="a0"/>
    <w:rsid w:val="006F6F25"/>
    <w:pPr>
      <w:spacing w:before="675"/>
      <w:jc w:val="center"/>
    </w:pPr>
    <w:rPr>
      <w:i/>
      <w:iCs/>
      <w:sz w:val="33"/>
      <w:szCs w:val="33"/>
    </w:rPr>
  </w:style>
  <w:style w:type="table" w:customStyle="1" w:styleId="14">
    <w:name w:val="Сетка таблицы1"/>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annotation reference"/>
    <w:uiPriority w:val="99"/>
    <w:unhideWhenUsed/>
    <w:rsid w:val="006F6F25"/>
    <w:rPr>
      <w:sz w:val="16"/>
      <w:szCs w:val="16"/>
    </w:rPr>
  </w:style>
  <w:style w:type="paragraph" w:styleId="aff">
    <w:name w:val="annotation text"/>
    <w:basedOn w:val="a0"/>
    <w:link w:val="aff0"/>
    <w:uiPriority w:val="99"/>
    <w:unhideWhenUsed/>
    <w:rsid w:val="006F6F25"/>
    <w:rPr>
      <w:sz w:val="20"/>
    </w:rPr>
  </w:style>
  <w:style w:type="character" w:customStyle="1" w:styleId="aff0">
    <w:name w:val="Текст примечания Знак"/>
    <w:basedOn w:val="a1"/>
    <w:link w:val="aff"/>
    <w:uiPriority w:val="99"/>
    <w:rsid w:val="006F6F25"/>
    <w:rPr>
      <w:rFonts w:ascii="Times New Roman" w:eastAsia="Times New Roman" w:hAnsi="Times New Roman" w:cs="Times New Roman"/>
      <w:sz w:val="20"/>
      <w:szCs w:val="20"/>
      <w:lang w:eastAsia="ru-RU"/>
    </w:rPr>
  </w:style>
  <w:style w:type="table" w:customStyle="1" w:styleId="8">
    <w:name w:val="Сетка таблицы8"/>
    <w:basedOn w:val="a2"/>
    <w:next w:val="af6"/>
    <w:uiPriority w:val="59"/>
    <w:rsid w:val="006F6F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Знак Знак2 Знак"/>
    <w:basedOn w:val="a0"/>
    <w:next w:val="20"/>
    <w:autoRedefine/>
    <w:rsid w:val="006F6F25"/>
    <w:pPr>
      <w:spacing w:after="160" w:line="240" w:lineRule="exact"/>
    </w:pPr>
    <w:rPr>
      <w:sz w:val="24"/>
      <w:lang w:val="en-US" w:eastAsia="en-US"/>
    </w:rPr>
  </w:style>
  <w:style w:type="paragraph" w:customStyle="1" w:styleId="aff1">
    <w:name w:val="А_обычный"/>
    <w:basedOn w:val="a0"/>
    <w:rsid w:val="006F6F25"/>
    <w:pPr>
      <w:ind w:firstLine="709"/>
      <w:jc w:val="both"/>
    </w:pPr>
    <w:rPr>
      <w:sz w:val="24"/>
      <w:szCs w:val="24"/>
    </w:rPr>
  </w:style>
  <w:style w:type="character" w:customStyle="1" w:styleId="blk">
    <w:name w:val="blk"/>
    <w:rsid w:val="006F6F25"/>
  </w:style>
  <w:style w:type="paragraph" w:customStyle="1" w:styleId="aff2">
    <w:name w:val="Знак Знак Знак"/>
    <w:basedOn w:val="a0"/>
    <w:rsid w:val="006F6F25"/>
    <w:pPr>
      <w:spacing w:after="160" w:line="240" w:lineRule="exact"/>
    </w:pPr>
    <w:rPr>
      <w:rFonts w:ascii="Verdana" w:hAnsi="Verdana" w:cs="Verdana"/>
      <w:sz w:val="20"/>
      <w:lang w:val="en-US" w:eastAsia="en-US"/>
    </w:rPr>
  </w:style>
  <w:style w:type="paragraph" w:customStyle="1" w:styleId="ConsPlusNonformat">
    <w:name w:val="ConsPlusNonformat"/>
    <w:rsid w:val="006F6F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F6F25"/>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30">
    <w:name w:val="Body Text Indent 3"/>
    <w:basedOn w:val="a0"/>
    <w:link w:val="32"/>
    <w:rsid w:val="006F6F25"/>
    <w:pPr>
      <w:spacing w:after="120"/>
      <w:ind w:left="283"/>
    </w:pPr>
    <w:rPr>
      <w:sz w:val="16"/>
      <w:szCs w:val="16"/>
    </w:rPr>
  </w:style>
  <w:style w:type="character" w:customStyle="1" w:styleId="32">
    <w:name w:val="Основной текст с отступом 3 Знак"/>
    <w:basedOn w:val="a1"/>
    <w:link w:val="30"/>
    <w:rsid w:val="006F6F25"/>
    <w:rPr>
      <w:rFonts w:ascii="Times New Roman" w:eastAsia="Times New Roman" w:hAnsi="Times New Roman" w:cs="Times New Roman"/>
      <w:sz w:val="16"/>
      <w:szCs w:val="16"/>
      <w:lang w:eastAsia="ru-RU"/>
    </w:rPr>
  </w:style>
  <w:style w:type="paragraph" w:customStyle="1" w:styleId="15">
    <w:name w:val="Без интервала1"/>
    <w:rsid w:val="006F6F25"/>
    <w:pPr>
      <w:spacing w:after="0" w:line="240" w:lineRule="auto"/>
    </w:pPr>
    <w:rPr>
      <w:rFonts w:ascii="Calibri" w:eastAsia="Calibri" w:hAnsi="Calibri" w:cs="Times New Roman"/>
      <w:lang w:eastAsia="ru-RU"/>
    </w:rPr>
  </w:style>
  <w:style w:type="paragraph" w:customStyle="1" w:styleId="16">
    <w:name w:val="Абзац списка1"/>
    <w:basedOn w:val="a0"/>
    <w:link w:val="ListParagraphChar"/>
    <w:qFormat/>
    <w:rsid w:val="006F6F25"/>
    <w:pPr>
      <w:ind w:left="720" w:firstLine="709"/>
      <w:contextualSpacing/>
      <w:jc w:val="both"/>
    </w:pPr>
    <w:rPr>
      <w:sz w:val="20"/>
    </w:rPr>
  </w:style>
  <w:style w:type="character" w:styleId="aff3">
    <w:name w:val="Strong"/>
    <w:qFormat/>
    <w:rsid w:val="006F6F25"/>
    <w:rPr>
      <w:b/>
      <w:bCs/>
    </w:rPr>
  </w:style>
  <w:style w:type="paragraph" w:styleId="aff4">
    <w:name w:val="No Spacing"/>
    <w:link w:val="aff5"/>
    <w:qFormat/>
    <w:rsid w:val="006F6F25"/>
    <w:pPr>
      <w:spacing w:after="0" w:line="240" w:lineRule="auto"/>
    </w:pPr>
    <w:rPr>
      <w:rFonts w:ascii="Calibri" w:eastAsia="Calibri" w:hAnsi="Calibri" w:cs="Times New Roman"/>
    </w:rPr>
  </w:style>
  <w:style w:type="character" w:customStyle="1" w:styleId="tip2">
    <w:name w:val="tip2"/>
    <w:basedOn w:val="a1"/>
    <w:rsid w:val="00B6505C"/>
    <w:rPr>
      <w:b w:val="0"/>
      <w:bCs w:val="0"/>
      <w:color w:val="168EF4"/>
      <w:u w:val="single"/>
    </w:rPr>
  </w:style>
  <w:style w:type="paragraph" w:customStyle="1" w:styleId="60">
    <w:name w:val="заголовок 6"/>
    <w:basedOn w:val="a0"/>
    <w:next w:val="a0"/>
    <w:uiPriority w:val="99"/>
    <w:rsid w:val="00665EC6"/>
    <w:pPr>
      <w:keepNext/>
      <w:widowControl w:val="0"/>
      <w:autoSpaceDE w:val="0"/>
      <w:autoSpaceDN w:val="0"/>
      <w:jc w:val="right"/>
      <w:outlineLvl w:val="5"/>
    </w:pPr>
    <w:rPr>
      <w:vanish/>
      <w:sz w:val="20"/>
      <w:lang w:val="en-US"/>
    </w:rPr>
  </w:style>
  <w:style w:type="character" w:customStyle="1" w:styleId="apple-converted-space">
    <w:name w:val="apple-converted-space"/>
    <w:basedOn w:val="a1"/>
    <w:rsid w:val="00441D98"/>
  </w:style>
  <w:style w:type="character" w:customStyle="1" w:styleId="17">
    <w:name w:val="Основной текст Знак1"/>
    <w:aliases w:val="Основной текст Знак Знак Знак Знак3,Основной текст Знак Знак Знак Знак Знак1,Основной текст Знак Знак Знак Знак1 Знак1"/>
    <w:rsid w:val="001F7D29"/>
    <w:rPr>
      <w:rFonts w:ascii="Times New Roman" w:hAnsi="Times New Roman" w:cs="Times New Roman"/>
      <w:sz w:val="22"/>
      <w:szCs w:val="22"/>
      <w:u w:val="none"/>
    </w:rPr>
  </w:style>
  <w:style w:type="character" w:customStyle="1" w:styleId="2a">
    <w:name w:val="Заголовок №2_"/>
    <w:link w:val="2b"/>
    <w:uiPriority w:val="99"/>
    <w:rsid w:val="0042034D"/>
    <w:rPr>
      <w:rFonts w:ascii="Times New Roman" w:hAnsi="Times New Roman"/>
      <w:b/>
      <w:bCs/>
      <w:shd w:val="clear" w:color="auto" w:fill="FFFFFF"/>
    </w:rPr>
  </w:style>
  <w:style w:type="paragraph" w:customStyle="1" w:styleId="2b">
    <w:name w:val="Заголовок №2"/>
    <w:basedOn w:val="a0"/>
    <w:link w:val="2a"/>
    <w:uiPriority w:val="99"/>
    <w:rsid w:val="0042034D"/>
    <w:pPr>
      <w:widowControl w:val="0"/>
      <w:shd w:val="clear" w:color="auto" w:fill="FFFFFF"/>
      <w:spacing w:line="302" w:lineRule="exact"/>
      <w:jc w:val="center"/>
      <w:outlineLvl w:val="1"/>
    </w:pPr>
    <w:rPr>
      <w:rFonts w:eastAsiaTheme="minorHAnsi" w:cstheme="minorBidi"/>
      <w:b/>
      <w:bCs/>
      <w:sz w:val="22"/>
      <w:szCs w:val="22"/>
      <w:lang w:eastAsia="en-US"/>
    </w:rPr>
  </w:style>
  <w:style w:type="paragraph" w:customStyle="1" w:styleId="headertext">
    <w:name w:val="headertext"/>
    <w:basedOn w:val="a0"/>
    <w:rsid w:val="00E425CE"/>
    <w:pPr>
      <w:spacing w:before="100" w:beforeAutospacing="1" w:after="100" w:afterAutospacing="1"/>
    </w:pPr>
    <w:rPr>
      <w:sz w:val="24"/>
      <w:szCs w:val="24"/>
    </w:rPr>
  </w:style>
  <w:style w:type="paragraph" w:customStyle="1" w:styleId="2c">
    <w:name w:val="Основной текст (2)"/>
    <w:basedOn w:val="a0"/>
    <w:rsid w:val="00A62B85"/>
    <w:pPr>
      <w:shd w:val="clear" w:color="auto" w:fill="FFFFFF"/>
      <w:spacing w:after="60" w:line="240" w:lineRule="atLeast"/>
    </w:pPr>
    <w:rPr>
      <w:sz w:val="24"/>
      <w:szCs w:val="24"/>
    </w:rPr>
  </w:style>
  <w:style w:type="character" w:customStyle="1" w:styleId="aff6">
    <w:name w:val="Гипертекстовая ссылка"/>
    <w:rsid w:val="00A62B85"/>
    <w:rPr>
      <w:color w:val="106BBE"/>
    </w:rPr>
  </w:style>
  <w:style w:type="paragraph" w:styleId="HTML0">
    <w:name w:val="HTML Preformatted"/>
    <w:basedOn w:val="a0"/>
    <w:link w:val="HTML1"/>
    <w:rsid w:val="00A62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rPr>
  </w:style>
  <w:style w:type="character" w:customStyle="1" w:styleId="HTML1">
    <w:name w:val="Стандартный HTML Знак"/>
    <w:basedOn w:val="a1"/>
    <w:link w:val="HTML0"/>
    <w:rsid w:val="00A62B85"/>
    <w:rPr>
      <w:rFonts w:ascii="Courier New" w:eastAsia="Courier New" w:hAnsi="Courier New" w:cs="Courier New"/>
      <w:sz w:val="20"/>
      <w:szCs w:val="20"/>
      <w:lang w:eastAsia="ru-RU"/>
    </w:rPr>
  </w:style>
  <w:style w:type="paragraph" w:customStyle="1" w:styleId="a">
    <w:name w:val="Абзац первого уровня"/>
    <w:basedOn w:val="a0"/>
    <w:link w:val="aff7"/>
    <w:rsid w:val="00A62B85"/>
    <w:pPr>
      <w:numPr>
        <w:numId w:val="2"/>
      </w:numPr>
      <w:spacing w:before="120" w:after="120"/>
      <w:ind w:left="568" w:hanging="284"/>
      <w:jc w:val="both"/>
    </w:pPr>
    <w:rPr>
      <w:rFonts w:ascii="Calibri" w:eastAsia="Calibri" w:hAnsi="Calibri"/>
      <w:sz w:val="24"/>
      <w:szCs w:val="24"/>
    </w:rPr>
  </w:style>
  <w:style w:type="character" w:customStyle="1" w:styleId="aff7">
    <w:name w:val="Абзац первого уровня Знак"/>
    <w:basedOn w:val="a1"/>
    <w:link w:val="a"/>
    <w:locked/>
    <w:rsid w:val="00A62B85"/>
    <w:rPr>
      <w:rFonts w:ascii="Calibri" w:eastAsia="Calibri" w:hAnsi="Calibri" w:cs="Times New Roman"/>
      <w:sz w:val="24"/>
      <w:szCs w:val="24"/>
      <w:lang w:eastAsia="ru-RU"/>
    </w:rPr>
  </w:style>
  <w:style w:type="character" w:customStyle="1" w:styleId="iceouttxt">
    <w:name w:val="iceouttxt"/>
    <w:basedOn w:val="a1"/>
    <w:rsid w:val="00A62B85"/>
    <w:rPr>
      <w:rFonts w:cs="Times New Roman"/>
    </w:rPr>
  </w:style>
  <w:style w:type="paragraph" w:customStyle="1" w:styleId="aff8">
    <w:name w:val="Обычный таблица"/>
    <w:basedOn w:val="a0"/>
    <w:rsid w:val="00A62B85"/>
    <w:pPr>
      <w:suppressAutoHyphens/>
    </w:pPr>
    <w:rPr>
      <w:sz w:val="18"/>
      <w:szCs w:val="18"/>
      <w:lang w:eastAsia="zh-CN"/>
    </w:rPr>
  </w:style>
  <w:style w:type="paragraph" w:customStyle="1" w:styleId="18">
    <w:name w:val="Стиль абзаца_1_ТЗ"/>
    <w:basedOn w:val="a0"/>
    <w:link w:val="19"/>
    <w:qFormat/>
    <w:rsid w:val="00A62B85"/>
    <w:pPr>
      <w:ind w:left="716" w:hanging="432"/>
      <w:contextualSpacing/>
    </w:pPr>
    <w:rPr>
      <w:szCs w:val="28"/>
      <w:lang w:eastAsia="en-US"/>
    </w:rPr>
  </w:style>
  <w:style w:type="character" w:customStyle="1" w:styleId="19">
    <w:name w:val="Стиль абзаца_1_ТЗ Знак"/>
    <w:link w:val="18"/>
    <w:locked/>
    <w:rsid w:val="00A62B85"/>
    <w:rPr>
      <w:rFonts w:ascii="Times New Roman" w:eastAsia="Times New Roman" w:hAnsi="Times New Roman" w:cs="Times New Roman"/>
      <w:sz w:val="28"/>
      <w:szCs w:val="28"/>
    </w:rPr>
  </w:style>
  <w:style w:type="paragraph" w:customStyle="1" w:styleId="aff9">
    <w:name w:val="Текст ТЗ"/>
    <w:basedOn w:val="a0"/>
    <w:link w:val="affa"/>
    <w:qFormat/>
    <w:rsid w:val="00A62B85"/>
    <w:pPr>
      <w:ind w:firstLine="709"/>
      <w:jc w:val="both"/>
    </w:pPr>
    <w:rPr>
      <w:szCs w:val="28"/>
    </w:rPr>
  </w:style>
  <w:style w:type="character" w:customStyle="1" w:styleId="affa">
    <w:name w:val="Текст ТЗ Знак"/>
    <w:link w:val="aff9"/>
    <w:locked/>
    <w:rsid w:val="00A62B85"/>
    <w:rPr>
      <w:rFonts w:ascii="Times New Roman" w:eastAsia="Times New Roman" w:hAnsi="Times New Roman" w:cs="Times New Roman"/>
      <w:sz w:val="28"/>
      <w:szCs w:val="28"/>
      <w:lang w:eastAsia="ru-RU"/>
    </w:rPr>
  </w:style>
  <w:style w:type="character" w:customStyle="1" w:styleId="aff5">
    <w:name w:val="Без интервала Знак"/>
    <w:link w:val="aff4"/>
    <w:uiPriority w:val="1"/>
    <w:locked/>
    <w:rsid w:val="00A62B85"/>
    <w:rPr>
      <w:rFonts w:ascii="Calibri" w:eastAsia="Calibri" w:hAnsi="Calibri" w:cs="Times New Roman"/>
    </w:rPr>
  </w:style>
  <w:style w:type="character" w:customStyle="1" w:styleId="2d">
    <w:name w:val="Знак Знак2"/>
    <w:rsid w:val="00A62B85"/>
    <w:rPr>
      <w:rFonts w:cs="Times New Roman"/>
    </w:rPr>
  </w:style>
  <w:style w:type="character" w:customStyle="1" w:styleId="SB">
    <w:name w:val="SB_Обычный Знак"/>
    <w:rsid w:val="00A62B85"/>
    <w:rPr>
      <w:rFonts w:ascii="Times New Roman" w:hAnsi="Times New Roman"/>
      <w:sz w:val="24"/>
    </w:rPr>
  </w:style>
  <w:style w:type="character" w:customStyle="1" w:styleId="SBHeading2">
    <w:name w:val="SB_Heading2 Знак"/>
    <w:rsid w:val="00A62B85"/>
    <w:rPr>
      <w:rFonts w:ascii="Times New Roman" w:hAnsi="Times New Roman"/>
      <w:b/>
      <w:sz w:val="24"/>
    </w:rPr>
  </w:style>
  <w:style w:type="character" w:styleId="HTML2">
    <w:name w:val="HTML Typewriter"/>
    <w:rsid w:val="00A62B85"/>
    <w:rPr>
      <w:rFonts w:ascii="Courier New" w:hAnsi="Courier New"/>
      <w:sz w:val="20"/>
    </w:rPr>
  </w:style>
  <w:style w:type="paragraph" w:customStyle="1" w:styleId="1a">
    <w:name w:val="заголовок 1"/>
    <w:basedOn w:val="BodyText"/>
    <w:next w:val="2e"/>
    <w:rsid w:val="004A46B2"/>
    <w:pPr>
      <w:spacing w:before="120" w:after="120"/>
    </w:pPr>
    <w:rPr>
      <w:b/>
      <w:caps/>
    </w:rPr>
  </w:style>
  <w:style w:type="paragraph" w:customStyle="1" w:styleId="2e">
    <w:name w:val="заголовок 2"/>
    <w:basedOn w:val="1a"/>
    <w:next w:val="BodyText"/>
    <w:rsid w:val="004A46B2"/>
    <w:pPr>
      <w:spacing w:before="60" w:after="60"/>
    </w:pPr>
    <w:rPr>
      <w:b w:val="0"/>
      <w:caps w:val="0"/>
    </w:rPr>
  </w:style>
  <w:style w:type="paragraph" w:customStyle="1" w:styleId="BodyText">
    <w:name w:val="Body_Text"/>
    <w:rsid w:val="004A46B2"/>
    <w:pPr>
      <w:widowControl w:val="0"/>
      <w:spacing w:before="60" w:after="60" w:line="240" w:lineRule="auto"/>
      <w:jc w:val="both"/>
    </w:pPr>
    <w:rPr>
      <w:rFonts w:ascii="Times New Roman" w:eastAsia="Times New Roman" w:hAnsi="Times New Roman" w:cs="Times New Roman"/>
      <w:color w:val="000000"/>
      <w:sz w:val="18"/>
      <w:szCs w:val="20"/>
      <w:lang w:val="en-US" w:eastAsia="ru-RU"/>
    </w:rPr>
  </w:style>
  <w:style w:type="paragraph" w:customStyle="1" w:styleId="Nonformat">
    <w:name w:val="Nonformat"/>
    <w:basedOn w:val="a0"/>
    <w:rsid w:val="004A46B2"/>
    <w:rPr>
      <w:rFonts w:ascii="Consultant" w:hAnsi="Consultant"/>
      <w:snapToGrid w:val="0"/>
      <w:sz w:val="20"/>
    </w:rPr>
  </w:style>
  <w:style w:type="character" w:styleId="affb">
    <w:name w:val="Subtle Emphasis"/>
    <w:uiPriority w:val="19"/>
    <w:qFormat/>
    <w:rsid w:val="004A46B2"/>
    <w:rPr>
      <w:rFonts w:cs="Times New Roman"/>
      <w:i/>
      <w:color w:val="808080"/>
    </w:rPr>
  </w:style>
  <w:style w:type="character" w:customStyle="1" w:styleId="ListParagraphChar">
    <w:name w:val="List Paragraph Char"/>
    <w:link w:val="16"/>
    <w:locked/>
    <w:rsid w:val="007358C1"/>
    <w:rPr>
      <w:rFonts w:ascii="Times New Roman" w:eastAsia="Times New Roman" w:hAnsi="Times New Roman" w:cs="Times New Roman"/>
      <w:sz w:val="20"/>
      <w:szCs w:val="20"/>
      <w:lang w:eastAsia="ru-RU"/>
    </w:rPr>
  </w:style>
  <w:style w:type="paragraph" w:customStyle="1" w:styleId="1b">
    <w:name w:val="Пункт1"/>
    <w:basedOn w:val="a0"/>
    <w:rsid w:val="00FF1336"/>
    <w:pPr>
      <w:tabs>
        <w:tab w:val="left" w:pos="5103"/>
      </w:tabs>
      <w:suppressAutoHyphens/>
      <w:autoSpaceDN w:val="0"/>
      <w:spacing w:line="192" w:lineRule="auto"/>
      <w:ind w:left="567" w:hanging="567"/>
      <w:jc w:val="both"/>
      <w:textAlignment w:val="baseline"/>
    </w:pPr>
    <w:rPr>
      <w:rFonts w:ascii="Verdana" w:eastAsia="MS Mincho" w:hAnsi="Verdana" w:cs="Courier New"/>
      <w:kern w:val="3"/>
      <w:sz w:val="18"/>
      <w:lang w:eastAsia="zh-CN"/>
    </w:rPr>
  </w:style>
  <w:style w:type="character" w:styleId="affc">
    <w:name w:val="Unresolved Mention"/>
    <w:basedOn w:val="a1"/>
    <w:uiPriority w:val="99"/>
    <w:semiHidden/>
    <w:unhideWhenUsed/>
    <w:rsid w:val="00200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913">
      <w:bodyDiv w:val="1"/>
      <w:marLeft w:val="0"/>
      <w:marRight w:val="0"/>
      <w:marTop w:val="0"/>
      <w:marBottom w:val="0"/>
      <w:divBdr>
        <w:top w:val="none" w:sz="0" w:space="0" w:color="auto"/>
        <w:left w:val="none" w:sz="0" w:space="0" w:color="auto"/>
        <w:bottom w:val="none" w:sz="0" w:space="0" w:color="auto"/>
        <w:right w:val="none" w:sz="0" w:space="0" w:color="auto"/>
      </w:divBdr>
    </w:div>
    <w:div w:id="21515904">
      <w:bodyDiv w:val="1"/>
      <w:marLeft w:val="0"/>
      <w:marRight w:val="0"/>
      <w:marTop w:val="0"/>
      <w:marBottom w:val="0"/>
      <w:divBdr>
        <w:top w:val="none" w:sz="0" w:space="0" w:color="auto"/>
        <w:left w:val="none" w:sz="0" w:space="0" w:color="auto"/>
        <w:bottom w:val="none" w:sz="0" w:space="0" w:color="auto"/>
        <w:right w:val="none" w:sz="0" w:space="0" w:color="auto"/>
      </w:divBdr>
    </w:div>
    <w:div w:id="21710462">
      <w:bodyDiv w:val="1"/>
      <w:marLeft w:val="0"/>
      <w:marRight w:val="0"/>
      <w:marTop w:val="0"/>
      <w:marBottom w:val="0"/>
      <w:divBdr>
        <w:top w:val="none" w:sz="0" w:space="0" w:color="auto"/>
        <w:left w:val="none" w:sz="0" w:space="0" w:color="auto"/>
        <w:bottom w:val="none" w:sz="0" w:space="0" w:color="auto"/>
        <w:right w:val="none" w:sz="0" w:space="0" w:color="auto"/>
      </w:divBdr>
    </w:div>
    <w:div w:id="78405447">
      <w:bodyDiv w:val="1"/>
      <w:marLeft w:val="0"/>
      <w:marRight w:val="0"/>
      <w:marTop w:val="0"/>
      <w:marBottom w:val="0"/>
      <w:divBdr>
        <w:top w:val="none" w:sz="0" w:space="0" w:color="auto"/>
        <w:left w:val="none" w:sz="0" w:space="0" w:color="auto"/>
        <w:bottom w:val="none" w:sz="0" w:space="0" w:color="auto"/>
        <w:right w:val="none" w:sz="0" w:space="0" w:color="auto"/>
      </w:divBdr>
    </w:div>
    <w:div w:id="91750423">
      <w:bodyDiv w:val="1"/>
      <w:marLeft w:val="0"/>
      <w:marRight w:val="0"/>
      <w:marTop w:val="0"/>
      <w:marBottom w:val="0"/>
      <w:divBdr>
        <w:top w:val="none" w:sz="0" w:space="0" w:color="auto"/>
        <w:left w:val="none" w:sz="0" w:space="0" w:color="auto"/>
        <w:bottom w:val="none" w:sz="0" w:space="0" w:color="auto"/>
        <w:right w:val="none" w:sz="0" w:space="0" w:color="auto"/>
      </w:divBdr>
    </w:div>
    <w:div w:id="121850751">
      <w:bodyDiv w:val="1"/>
      <w:marLeft w:val="0"/>
      <w:marRight w:val="0"/>
      <w:marTop w:val="0"/>
      <w:marBottom w:val="0"/>
      <w:divBdr>
        <w:top w:val="none" w:sz="0" w:space="0" w:color="auto"/>
        <w:left w:val="none" w:sz="0" w:space="0" w:color="auto"/>
        <w:bottom w:val="none" w:sz="0" w:space="0" w:color="auto"/>
        <w:right w:val="none" w:sz="0" w:space="0" w:color="auto"/>
      </w:divBdr>
    </w:div>
    <w:div w:id="174734972">
      <w:bodyDiv w:val="1"/>
      <w:marLeft w:val="0"/>
      <w:marRight w:val="0"/>
      <w:marTop w:val="0"/>
      <w:marBottom w:val="0"/>
      <w:divBdr>
        <w:top w:val="none" w:sz="0" w:space="0" w:color="auto"/>
        <w:left w:val="none" w:sz="0" w:space="0" w:color="auto"/>
        <w:bottom w:val="none" w:sz="0" w:space="0" w:color="auto"/>
        <w:right w:val="none" w:sz="0" w:space="0" w:color="auto"/>
      </w:divBdr>
    </w:div>
    <w:div w:id="227808355">
      <w:bodyDiv w:val="1"/>
      <w:marLeft w:val="0"/>
      <w:marRight w:val="0"/>
      <w:marTop w:val="0"/>
      <w:marBottom w:val="0"/>
      <w:divBdr>
        <w:top w:val="none" w:sz="0" w:space="0" w:color="auto"/>
        <w:left w:val="none" w:sz="0" w:space="0" w:color="auto"/>
        <w:bottom w:val="none" w:sz="0" w:space="0" w:color="auto"/>
        <w:right w:val="none" w:sz="0" w:space="0" w:color="auto"/>
      </w:divBdr>
    </w:div>
    <w:div w:id="261304596">
      <w:bodyDiv w:val="1"/>
      <w:marLeft w:val="0"/>
      <w:marRight w:val="0"/>
      <w:marTop w:val="0"/>
      <w:marBottom w:val="0"/>
      <w:divBdr>
        <w:top w:val="none" w:sz="0" w:space="0" w:color="auto"/>
        <w:left w:val="none" w:sz="0" w:space="0" w:color="auto"/>
        <w:bottom w:val="none" w:sz="0" w:space="0" w:color="auto"/>
        <w:right w:val="none" w:sz="0" w:space="0" w:color="auto"/>
      </w:divBdr>
    </w:div>
    <w:div w:id="274217396">
      <w:bodyDiv w:val="1"/>
      <w:marLeft w:val="0"/>
      <w:marRight w:val="0"/>
      <w:marTop w:val="0"/>
      <w:marBottom w:val="0"/>
      <w:divBdr>
        <w:top w:val="none" w:sz="0" w:space="0" w:color="auto"/>
        <w:left w:val="none" w:sz="0" w:space="0" w:color="auto"/>
        <w:bottom w:val="none" w:sz="0" w:space="0" w:color="auto"/>
        <w:right w:val="none" w:sz="0" w:space="0" w:color="auto"/>
      </w:divBdr>
    </w:div>
    <w:div w:id="287858526">
      <w:bodyDiv w:val="1"/>
      <w:marLeft w:val="0"/>
      <w:marRight w:val="0"/>
      <w:marTop w:val="0"/>
      <w:marBottom w:val="0"/>
      <w:divBdr>
        <w:top w:val="none" w:sz="0" w:space="0" w:color="auto"/>
        <w:left w:val="none" w:sz="0" w:space="0" w:color="auto"/>
        <w:bottom w:val="none" w:sz="0" w:space="0" w:color="auto"/>
        <w:right w:val="none" w:sz="0" w:space="0" w:color="auto"/>
      </w:divBdr>
    </w:div>
    <w:div w:id="296033026">
      <w:bodyDiv w:val="1"/>
      <w:marLeft w:val="0"/>
      <w:marRight w:val="0"/>
      <w:marTop w:val="0"/>
      <w:marBottom w:val="0"/>
      <w:divBdr>
        <w:top w:val="none" w:sz="0" w:space="0" w:color="auto"/>
        <w:left w:val="none" w:sz="0" w:space="0" w:color="auto"/>
        <w:bottom w:val="none" w:sz="0" w:space="0" w:color="auto"/>
        <w:right w:val="none" w:sz="0" w:space="0" w:color="auto"/>
      </w:divBdr>
    </w:div>
    <w:div w:id="296495448">
      <w:bodyDiv w:val="1"/>
      <w:marLeft w:val="0"/>
      <w:marRight w:val="0"/>
      <w:marTop w:val="0"/>
      <w:marBottom w:val="0"/>
      <w:divBdr>
        <w:top w:val="none" w:sz="0" w:space="0" w:color="auto"/>
        <w:left w:val="none" w:sz="0" w:space="0" w:color="auto"/>
        <w:bottom w:val="none" w:sz="0" w:space="0" w:color="auto"/>
        <w:right w:val="none" w:sz="0" w:space="0" w:color="auto"/>
      </w:divBdr>
    </w:div>
    <w:div w:id="344943936">
      <w:bodyDiv w:val="1"/>
      <w:marLeft w:val="0"/>
      <w:marRight w:val="0"/>
      <w:marTop w:val="0"/>
      <w:marBottom w:val="0"/>
      <w:divBdr>
        <w:top w:val="none" w:sz="0" w:space="0" w:color="auto"/>
        <w:left w:val="none" w:sz="0" w:space="0" w:color="auto"/>
        <w:bottom w:val="none" w:sz="0" w:space="0" w:color="auto"/>
        <w:right w:val="none" w:sz="0" w:space="0" w:color="auto"/>
      </w:divBdr>
    </w:div>
    <w:div w:id="402684505">
      <w:bodyDiv w:val="1"/>
      <w:marLeft w:val="0"/>
      <w:marRight w:val="0"/>
      <w:marTop w:val="0"/>
      <w:marBottom w:val="0"/>
      <w:divBdr>
        <w:top w:val="none" w:sz="0" w:space="0" w:color="auto"/>
        <w:left w:val="none" w:sz="0" w:space="0" w:color="auto"/>
        <w:bottom w:val="none" w:sz="0" w:space="0" w:color="auto"/>
        <w:right w:val="none" w:sz="0" w:space="0" w:color="auto"/>
      </w:divBdr>
    </w:div>
    <w:div w:id="499928551">
      <w:bodyDiv w:val="1"/>
      <w:marLeft w:val="0"/>
      <w:marRight w:val="0"/>
      <w:marTop w:val="0"/>
      <w:marBottom w:val="0"/>
      <w:divBdr>
        <w:top w:val="none" w:sz="0" w:space="0" w:color="auto"/>
        <w:left w:val="none" w:sz="0" w:space="0" w:color="auto"/>
        <w:bottom w:val="none" w:sz="0" w:space="0" w:color="auto"/>
        <w:right w:val="none" w:sz="0" w:space="0" w:color="auto"/>
      </w:divBdr>
    </w:div>
    <w:div w:id="501090604">
      <w:bodyDiv w:val="1"/>
      <w:marLeft w:val="0"/>
      <w:marRight w:val="0"/>
      <w:marTop w:val="0"/>
      <w:marBottom w:val="0"/>
      <w:divBdr>
        <w:top w:val="none" w:sz="0" w:space="0" w:color="auto"/>
        <w:left w:val="none" w:sz="0" w:space="0" w:color="auto"/>
        <w:bottom w:val="none" w:sz="0" w:space="0" w:color="auto"/>
        <w:right w:val="none" w:sz="0" w:space="0" w:color="auto"/>
      </w:divBdr>
    </w:div>
    <w:div w:id="509872183">
      <w:bodyDiv w:val="1"/>
      <w:marLeft w:val="0"/>
      <w:marRight w:val="0"/>
      <w:marTop w:val="0"/>
      <w:marBottom w:val="0"/>
      <w:divBdr>
        <w:top w:val="none" w:sz="0" w:space="0" w:color="auto"/>
        <w:left w:val="none" w:sz="0" w:space="0" w:color="auto"/>
        <w:bottom w:val="none" w:sz="0" w:space="0" w:color="auto"/>
        <w:right w:val="none" w:sz="0" w:space="0" w:color="auto"/>
      </w:divBdr>
    </w:div>
    <w:div w:id="522941480">
      <w:bodyDiv w:val="1"/>
      <w:marLeft w:val="0"/>
      <w:marRight w:val="0"/>
      <w:marTop w:val="0"/>
      <w:marBottom w:val="0"/>
      <w:divBdr>
        <w:top w:val="none" w:sz="0" w:space="0" w:color="auto"/>
        <w:left w:val="none" w:sz="0" w:space="0" w:color="auto"/>
        <w:bottom w:val="none" w:sz="0" w:space="0" w:color="auto"/>
        <w:right w:val="none" w:sz="0" w:space="0" w:color="auto"/>
      </w:divBdr>
    </w:div>
    <w:div w:id="538199580">
      <w:bodyDiv w:val="1"/>
      <w:marLeft w:val="0"/>
      <w:marRight w:val="0"/>
      <w:marTop w:val="0"/>
      <w:marBottom w:val="0"/>
      <w:divBdr>
        <w:top w:val="none" w:sz="0" w:space="0" w:color="auto"/>
        <w:left w:val="none" w:sz="0" w:space="0" w:color="auto"/>
        <w:bottom w:val="none" w:sz="0" w:space="0" w:color="auto"/>
        <w:right w:val="none" w:sz="0" w:space="0" w:color="auto"/>
      </w:divBdr>
    </w:div>
    <w:div w:id="546180830">
      <w:bodyDiv w:val="1"/>
      <w:marLeft w:val="0"/>
      <w:marRight w:val="0"/>
      <w:marTop w:val="0"/>
      <w:marBottom w:val="0"/>
      <w:divBdr>
        <w:top w:val="none" w:sz="0" w:space="0" w:color="auto"/>
        <w:left w:val="none" w:sz="0" w:space="0" w:color="auto"/>
        <w:bottom w:val="none" w:sz="0" w:space="0" w:color="auto"/>
        <w:right w:val="none" w:sz="0" w:space="0" w:color="auto"/>
      </w:divBdr>
    </w:div>
    <w:div w:id="620576644">
      <w:bodyDiv w:val="1"/>
      <w:marLeft w:val="0"/>
      <w:marRight w:val="0"/>
      <w:marTop w:val="0"/>
      <w:marBottom w:val="0"/>
      <w:divBdr>
        <w:top w:val="none" w:sz="0" w:space="0" w:color="auto"/>
        <w:left w:val="none" w:sz="0" w:space="0" w:color="auto"/>
        <w:bottom w:val="none" w:sz="0" w:space="0" w:color="auto"/>
        <w:right w:val="none" w:sz="0" w:space="0" w:color="auto"/>
      </w:divBdr>
    </w:div>
    <w:div w:id="660818236">
      <w:bodyDiv w:val="1"/>
      <w:marLeft w:val="0"/>
      <w:marRight w:val="0"/>
      <w:marTop w:val="0"/>
      <w:marBottom w:val="0"/>
      <w:divBdr>
        <w:top w:val="none" w:sz="0" w:space="0" w:color="auto"/>
        <w:left w:val="none" w:sz="0" w:space="0" w:color="auto"/>
        <w:bottom w:val="none" w:sz="0" w:space="0" w:color="auto"/>
        <w:right w:val="none" w:sz="0" w:space="0" w:color="auto"/>
      </w:divBdr>
    </w:div>
    <w:div w:id="712272525">
      <w:bodyDiv w:val="1"/>
      <w:marLeft w:val="0"/>
      <w:marRight w:val="0"/>
      <w:marTop w:val="0"/>
      <w:marBottom w:val="0"/>
      <w:divBdr>
        <w:top w:val="none" w:sz="0" w:space="0" w:color="auto"/>
        <w:left w:val="none" w:sz="0" w:space="0" w:color="auto"/>
        <w:bottom w:val="none" w:sz="0" w:space="0" w:color="auto"/>
        <w:right w:val="none" w:sz="0" w:space="0" w:color="auto"/>
      </w:divBdr>
    </w:div>
    <w:div w:id="716969807">
      <w:bodyDiv w:val="1"/>
      <w:marLeft w:val="0"/>
      <w:marRight w:val="0"/>
      <w:marTop w:val="0"/>
      <w:marBottom w:val="0"/>
      <w:divBdr>
        <w:top w:val="none" w:sz="0" w:space="0" w:color="auto"/>
        <w:left w:val="none" w:sz="0" w:space="0" w:color="auto"/>
        <w:bottom w:val="none" w:sz="0" w:space="0" w:color="auto"/>
        <w:right w:val="none" w:sz="0" w:space="0" w:color="auto"/>
      </w:divBdr>
    </w:div>
    <w:div w:id="717050297">
      <w:bodyDiv w:val="1"/>
      <w:marLeft w:val="0"/>
      <w:marRight w:val="0"/>
      <w:marTop w:val="0"/>
      <w:marBottom w:val="0"/>
      <w:divBdr>
        <w:top w:val="none" w:sz="0" w:space="0" w:color="auto"/>
        <w:left w:val="none" w:sz="0" w:space="0" w:color="auto"/>
        <w:bottom w:val="none" w:sz="0" w:space="0" w:color="auto"/>
        <w:right w:val="none" w:sz="0" w:space="0" w:color="auto"/>
      </w:divBdr>
    </w:div>
    <w:div w:id="744842427">
      <w:bodyDiv w:val="1"/>
      <w:marLeft w:val="0"/>
      <w:marRight w:val="0"/>
      <w:marTop w:val="0"/>
      <w:marBottom w:val="0"/>
      <w:divBdr>
        <w:top w:val="none" w:sz="0" w:space="0" w:color="auto"/>
        <w:left w:val="none" w:sz="0" w:space="0" w:color="auto"/>
        <w:bottom w:val="none" w:sz="0" w:space="0" w:color="auto"/>
        <w:right w:val="none" w:sz="0" w:space="0" w:color="auto"/>
      </w:divBdr>
    </w:div>
    <w:div w:id="758866889">
      <w:bodyDiv w:val="1"/>
      <w:marLeft w:val="0"/>
      <w:marRight w:val="0"/>
      <w:marTop w:val="0"/>
      <w:marBottom w:val="0"/>
      <w:divBdr>
        <w:top w:val="none" w:sz="0" w:space="0" w:color="auto"/>
        <w:left w:val="none" w:sz="0" w:space="0" w:color="auto"/>
        <w:bottom w:val="none" w:sz="0" w:space="0" w:color="auto"/>
        <w:right w:val="none" w:sz="0" w:space="0" w:color="auto"/>
      </w:divBdr>
    </w:div>
    <w:div w:id="794375496">
      <w:bodyDiv w:val="1"/>
      <w:marLeft w:val="0"/>
      <w:marRight w:val="0"/>
      <w:marTop w:val="0"/>
      <w:marBottom w:val="0"/>
      <w:divBdr>
        <w:top w:val="none" w:sz="0" w:space="0" w:color="auto"/>
        <w:left w:val="none" w:sz="0" w:space="0" w:color="auto"/>
        <w:bottom w:val="none" w:sz="0" w:space="0" w:color="auto"/>
        <w:right w:val="none" w:sz="0" w:space="0" w:color="auto"/>
      </w:divBdr>
    </w:div>
    <w:div w:id="807355828">
      <w:bodyDiv w:val="1"/>
      <w:marLeft w:val="0"/>
      <w:marRight w:val="0"/>
      <w:marTop w:val="0"/>
      <w:marBottom w:val="0"/>
      <w:divBdr>
        <w:top w:val="none" w:sz="0" w:space="0" w:color="auto"/>
        <w:left w:val="none" w:sz="0" w:space="0" w:color="auto"/>
        <w:bottom w:val="none" w:sz="0" w:space="0" w:color="auto"/>
        <w:right w:val="none" w:sz="0" w:space="0" w:color="auto"/>
      </w:divBdr>
    </w:div>
    <w:div w:id="814492290">
      <w:bodyDiv w:val="1"/>
      <w:marLeft w:val="0"/>
      <w:marRight w:val="0"/>
      <w:marTop w:val="0"/>
      <w:marBottom w:val="0"/>
      <w:divBdr>
        <w:top w:val="none" w:sz="0" w:space="0" w:color="auto"/>
        <w:left w:val="none" w:sz="0" w:space="0" w:color="auto"/>
        <w:bottom w:val="none" w:sz="0" w:space="0" w:color="auto"/>
        <w:right w:val="none" w:sz="0" w:space="0" w:color="auto"/>
      </w:divBdr>
    </w:div>
    <w:div w:id="843328271">
      <w:bodyDiv w:val="1"/>
      <w:marLeft w:val="0"/>
      <w:marRight w:val="0"/>
      <w:marTop w:val="0"/>
      <w:marBottom w:val="0"/>
      <w:divBdr>
        <w:top w:val="none" w:sz="0" w:space="0" w:color="auto"/>
        <w:left w:val="none" w:sz="0" w:space="0" w:color="auto"/>
        <w:bottom w:val="none" w:sz="0" w:space="0" w:color="auto"/>
        <w:right w:val="none" w:sz="0" w:space="0" w:color="auto"/>
      </w:divBdr>
    </w:div>
    <w:div w:id="859664987">
      <w:bodyDiv w:val="1"/>
      <w:marLeft w:val="0"/>
      <w:marRight w:val="0"/>
      <w:marTop w:val="0"/>
      <w:marBottom w:val="0"/>
      <w:divBdr>
        <w:top w:val="none" w:sz="0" w:space="0" w:color="auto"/>
        <w:left w:val="none" w:sz="0" w:space="0" w:color="auto"/>
        <w:bottom w:val="none" w:sz="0" w:space="0" w:color="auto"/>
        <w:right w:val="none" w:sz="0" w:space="0" w:color="auto"/>
      </w:divBdr>
    </w:div>
    <w:div w:id="958494577">
      <w:bodyDiv w:val="1"/>
      <w:marLeft w:val="0"/>
      <w:marRight w:val="0"/>
      <w:marTop w:val="0"/>
      <w:marBottom w:val="0"/>
      <w:divBdr>
        <w:top w:val="none" w:sz="0" w:space="0" w:color="auto"/>
        <w:left w:val="none" w:sz="0" w:space="0" w:color="auto"/>
        <w:bottom w:val="none" w:sz="0" w:space="0" w:color="auto"/>
        <w:right w:val="none" w:sz="0" w:space="0" w:color="auto"/>
      </w:divBdr>
    </w:div>
    <w:div w:id="976379890">
      <w:bodyDiv w:val="1"/>
      <w:marLeft w:val="0"/>
      <w:marRight w:val="0"/>
      <w:marTop w:val="0"/>
      <w:marBottom w:val="0"/>
      <w:divBdr>
        <w:top w:val="none" w:sz="0" w:space="0" w:color="auto"/>
        <w:left w:val="none" w:sz="0" w:space="0" w:color="auto"/>
        <w:bottom w:val="none" w:sz="0" w:space="0" w:color="auto"/>
        <w:right w:val="none" w:sz="0" w:space="0" w:color="auto"/>
      </w:divBdr>
    </w:div>
    <w:div w:id="981619558">
      <w:bodyDiv w:val="1"/>
      <w:marLeft w:val="0"/>
      <w:marRight w:val="0"/>
      <w:marTop w:val="0"/>
      <w:marBottom w:val="0"/>
      <w:divBdr>
        <w:top w:val="none" w:sz="0" w:space="0" w:color="auto"/>
        <w:left w:val="none" w:sz="0" w:space="0" w:color="auto"/>
        <w:bottom w:val="none" w:sz="0" w:space="0" w:color="auto"/>
        <w:right w:val="none" w:sz="0" w:space="0" w:color="auto"/>
      </w:divBdr>
    </w:div>
    <w:div w:id="1051148477">
      <w:bodyDiv w:val="1"/>
      <w:marLeft w:val="0"/>
      <w:marRight w:val="0"/>
      <w:marTop w:val="0"/>
      <w:marBottom w:val="0"/>
      <w:divBdr>
        <w:top w:val="none" w:sz="0" w:space="0" w:color="auto"/>
        <w:left w:val="none" w:sz="0" w:space="0" w:color="auto"/>
        <w:bottom w:val="none" w:sz="0" w:space="0" w:color="auto"/>
        <w:right w:val="none" w:sz="0" w:space="0" w:color="auto"/>
      </w:divBdr>
    </w:div>
    <w:div w:id="1143355452">
      <w:bodyDiv w:val="1"/>
      <w:marLeft w:val="0"/>
      <w:marRight w:val="0"/>
      <w:marTop w:val="0"/>
      <w:marBottom w:val="0"/>
      <w:divBdr>
        <w:top w:val="none" w:sz="0" w:space="0" w:color="auto"/>
        <w:left w:val="none" w:sz="0" w:space="0" w:color="auto"/>
        <w:bottom w:val="none" w:sz="0" w:space="0" w:color="auto"/>
        <w:right w:val="none" w:sz="0" w:space="0" w:color="auto"/>
      </w:divBdr>
    </w:div>
    <w:div w:id="1180124798">
      <w:bodyDiv w:val="1"/>
      <w:marLeft w:val="0"/>
      <w:marRight w:val="0"/>
      <w:marTop w:val="0"/>
      <w:marBottom w:val="0"/>
      <w:divBdr>
        <w:top w:val="none" w:sz="0" w:space="0" w:color="auto"/>
        <w:left w:val="none" w:sz="0" w:space="0" w:color="auto"/>
        <w:bottom w:val="none" w:sz="0" w:space="0" w:color="auto"/>
        <w:right w:val="none" w:sz="0" w:space="0" w:color="auto"/>
      </w:divBdr>
    </w:div>
    <w:div w:id="1203513404">
      <w:bodyDiv w:val="1"/>
      <w:marLeft w:val="0"/>
      <w:marRight w:val="0"/>
      <w:marTop w:val="0"/>
      <w:marBottom w:val="0"/>
      <w:divBdr>
        <w:top w:val="none" w:sz="0" w:space="0" w:color="auto"/>
        <w:left w:val="none" w:sz="0" w:space="0" w:color="auto"/>
        <w:bottom w:val="none" w:sz="0" w:space="0" w:color="auto"/>
        <w:right w:val="none" w:sz="0" w:space="0" w:color="auto"/>
      </w:divBdr>
    </w:div>
    <w:div w:id="1215585822">
      <w:bodyDiv w:val="1"/>
      <w:marLeft w:val="0"/>
      <w:marRight w:val="0"/>
      <w:marTop w:val="0"/>
      <w:marBottom w:val="0"/>
      <w:divBdr>
        <w:top w:val="none" w:sz="0" w:space="0" w:color="auto"/>
        <w:left w:val="none" w:sz="0" w:space="0" w:color="auto"/>
        <w:bottom w:val="none" w:sz="0" w:space="0" w:color="auto"/>
        <w:right w:val="none" w:sz="0" w:space="0" w:color="auto"/>
      </w:divBdr>
    </w:div>
    <w:div w:id="1217667147">
      <w:bodyDiv w:val="1"/>
      <w:marLeft w:val="0"/>
      <w:marRight w:val="0"/>
      <w:marTop w:val="0"/>
      <w:marBottom w:val="0"/>
      <w:divBdr>
        <w:top w:val="none" w:sz="0" w:space="0" w:color="auto"/>
        <w:left w:val="none" w:sz="0" w:space="0" w:color="auto"/>
        <w:bottom w:val="none" w:sz="0" w:space="0" w:color="auto"/>
        <w:right w:val="none" w:sz="0" w:space="0" w:color="auto"/>
      </w:divBdr>
    </w:div>
    <w:div w:id="1251890918">
      <w:bodyDiv w:val="1"/>
      <w:marLeft w:val="0"/>
      <w:marRight w:val="0"/>
      <w:marTop w:val="0"/>
      <w:marBottom w:val="0"/>
      <w:divBdr>
        <w:top w:val="none" w:sz="0" w:space="0" w:color="auto"/>
        <w:left w:val="none" w:sz="0" w:space="0" w:color="auto"/>
        <w:bottom w:val="none" w:sz="0" w:space="0" w:color="auto"/>
        <w:right w:val="none" w:sz="0" w:space="0" w:color="auto"/>
      </w:divBdr>
    </w:div>
    <w:div w:id="1298687182">
      <w:bodyDiv w:val="1"/>
      <w:marLeft w:val="0"/>
      <w:marRight w:val="0"/>
      <w:marTop w:val="0"/>
      <w:marBottom w:val="0"/>
      <w:divBdr>
        <w:top w:val="none" w:sz="0" w:space="0" w:color="auto"/>
        <w:left w:val="none" w:sz="0" w:space="0" w:color="auto"/>
        <w:bottom w:val="none" w:sz="0" w:space="0" w:color="auto"/>
        <w:right w:val="none" w:sz="0" w:space="0" w:color="auto"/>
      </w:divBdr>
    </w:div>
    <w:div w:id="1321082971">
      <w:bodyDiv w:val="1"/>
      <w:marLeft w:val="0"/>
      <w:marRight w:val="0"/>
      <w:marTop w:val="0"/>
      <w:marBottom w:val="0"/>
      <w:divBdr>
        <w:top w:val="none" w:sz="0" w:space="0" w:color="auto"/>
        <w:left w:val="none" w:sz="0" w:space="0" w:color="auto"/>
        <w:bottom w:val="none" w:sz="0" w:space="0" w:color="auto"/>
        <w:right w:val="none" w:sz="0" w:space="0" w:color="auto"/>
      </w:divBdr>
    </w:div>
    <w:div w:id="1342469783">
      <w:bodyDiv w:val="1"/>
      <w:marLeft w:val="0"/>
      <w:marRight w:val="0"/>
      <w:marTop w:val="0"/>
      <w:marBottom w:val="0"/>
      <w:divBdr>
        <w:top w:val="none" w:sz="0" w:space="0" w:color="auto"/>
        <w:left w:val="none" w:sz="0" w:space="0" w:color="auto"/>
        <w:bottom w:val="none" w:sz="0" w:space="0" w:color="auto"/>
        <w:right w:val="none" w:sz="0" w:space="0" w:color="auto"/>
      </w:divBdr>
    </w:div>
    <w:div w:id="1374184740">
      <w:bodyDiv w:val="1"/>
      <w:marLeft w:val="0"/>
      <w:marRight w:val="0"/>
      <w:marTop w:val="0"/>
      <w:marBottom w:val="0"/>
      <w:divBdr>
        <w:top w:val="none" w:sz="0" w:space="0" w:color="auto"/>
        <w:left w:val="none" w:sz="0" w:space="0" w:color="auto"/>
        <w:bottom w:val="none" w:sz="0" w:space="0" w:color="auto"/>
        <w:right w:val="none" w:sz="0" w:space="0" w:color="auto"/>
      </w:divBdr>
    </w:div>
    <w:div w:id="1402366266">
      <w:bodyDiv w:val="1"/>
      <w:marLeft w:val="0"/>
      <w:marRight w:val="0"/>
      <w:marTop w:val="0"/>
      <w:marBottom w:val="0"/>
      <w:divBdr>
        <w:top w:val="none" w:sz="0" w:space="0" w:color="auto"/>
        <w:left w:val="none" w:sz="0" w:space="0" w:color="auto"/>
        <w:bottom w:val="none" w:sz="0" w:space="0" w:color="auto"/>
        <w:right w:val="none" w:sz="0" w:space="0" w:color="auto"/>
      </w:divBdr>
    </w:div>
    <w:div w:id="1433357764">
      <w:bodyDiv w:val="1"/>
      <w:marLeft w:val="0"/>
      <w:marRight w:val="0"/>
      <w:marTop w:val="0"/>
      <w:marBottom w:val="0"/>
      <w:divBdr>
        <w:top w:val="none" w:sz="0" w:space="0" w:color="auto"/>
        <w:left w:val="none" w:sz="0" w:space="0" w:color="auto"/>
        <w:bottom w:val="none" w:sz="0" w:space="0" w:color="auto"/>
        <w:right w:val="none" w:sz="0" w:space="0" w:color="auto"/>
      </w:divBdr>
    </w:div>
    <w:div w:id="1492722416">
      <w:bodyDiv w:val="1"/>
      <w:marLeft w:val="0"/>
      <w:marRight w:val="0"/>
      <w:marTop w:val="0"/>
      <w:marBottom w:val="0"/>
      <w:divBdr>
        <w:top w:val="none" w:sz="0" w:space="0" w:color="auto"/>
        <w:left w:val="none" w:sz="0" w:space="0" w:color="auto"/>
        <w:bottom w:val="none" w:sz="0" w:space="0" w:color="auto"/>
        <w:right w:val="none" w:sz="0" w:space="0" w:color="auto"/>
      </w:divBdr>
    </w:div>
    <w:div w:id="1494835902">
      <w:bodyDiv w:val="1"/>
      <w:marLeft w:val="0"/>
      <w:marRight w:val="0"/>
      <w:marTop w:val="0"/>
      <w:marBottom w:val="0"/>
      <w:divBdr>
        <w:top w:val="none" w:sz="0" w:space="0" w:color="auto"/>
        <w:left w:val="none" w:sz="0" w:space="0" w:color="auto"/>
        <w:bottom w:val="none" w:sz="0" w:space="0" w:color="auto"/>
        <w:right w:val="none" w:sz="0" w:space="0" w:color="auto"/>
      </w:divBdr>
    </w:div>
    <w:div w:id="1585453890">
      <w:bodyDiv w:val="1"/>
      <w:marLeft w:val="0"/>
      <w:marRight w:val="0"/>
      <w:marTop w:val="0"/>
      <w:marBottom w:val="0"/>
      <w:divBdr>
        <w:top w:val="none" w:sz="0" w:space="0" w:color="auto"/>
        <w:left w:val="none" w:sz="0" w:space="0" w:color="auto"/>
        <w:bottom w:val="none" w:sz="0" w:space="0" w:color="auto"/>
        <w:right w:val="none" w:sz="0" w:space="0" w:color="auto"/>
      </w:divBdr>
    </w:div>
    <w:div w:id="1586107189">
      <w:bodyDiv w:val="1"/>
      <w:marLeft w:val="0"/>
      <w:marRight w:val="0"/>
      <w:marTop w:val="0"/>
      <w:marBottom w:val="0"/>
      <w:divBdr>
        <w:top w:val="none" w:sz="0" w:space="0" w:color="auto"/>
        <w:left w:val="none" w:sz="0" w:space="0" w:color="auto"/>
        <w:bottom w:val="none" w:sz="0" w:space="0" w:color="auto"/>
        <w:right w:val="none" w:sz="0" w:space="0" w:color="auto"/>
      </w:divBdr>
    </w:div>
    <w:div w:id="1633902328">
      <w:bodyDiv w:val="1"/>
      <w:marLeft w:val="0"/>
      <w:marRight w:val="0"/>
      <w:marTop w:val="0"/>
      <w:marBottom w:val="0"/>
      <w:divBdr>
        <w:top w:val="none" w:sz="0" w:space="0" w:color="auto"/>
        <w:left w:val="none" w:sz="0" w:space="0" w:color="auto"/>
        <w:bottom w:val="none" w:sz="0" w:space="0" w:color="auto"/>
        <w:right w:val="none" w:sz="0" w:space="0" w:color="auto"/>
      </w:divBdr>
    </w:div>
    <w:div w:id="1642230587">
      <w:bodyDiv w:val="1"/>
      <w:marLeft w:val="0"/>
      <w:marRight w:val="0"/>
      <w:marTop w:val="0"/>
      <w:marBottom w:val="0"/>
      <w:divBdr>
        <w:top w:val="none" w:sz="0" w:space="0" w:color="auto"/>
        <w:left w:val="none" w:sz="0" w:space="0" w:color="auto"/>
        <w:bottom w:val="none" w:sz="0" w:space="0" w:color="auto"/>
        <w:right w:val="none" w:sz="0" w:space="0" w:color="auto"/>
      </w:divBdr>
    </w:div>
    <w:div w:id="1647510436">
      <w:bodyDiv w:val="1"/>
      <w:marLeft w:val="0"/>
      <w:marRight w:val="0"/>
      <w:marTop w:val="0"/>
      <w:marBottom w:val="0"/>
      <w:divBdr>
        <w:top w:val="none" w:sz="0" w:space="0" w:color="auto"/>
        <w:left w:val="none" w:sz="0" w:space="0" w:color="auto"/>
        <w:bottom w:val="none" w:sz="0" w:space="0" w:color="auto"/>
        <w:right w:val="none" w:sz="0" w:space="0" w:color="auto"/>
      </w:divBdr>
    </w:div>
    <w:div w:id="1678537498">
      <w:bodyDiv w:val="1"/>
      <w:marLeft w:val="0"/>
      <w:marRight w:val="0"/>
      <w:marTop w:val="0"/>
      <w:marBottom w:val="0"/>
      <w:divBdr>
        <w:top w:val="none" w:sz="0" w:space="0" w:color="auto"/>
        <w:left w:val="none" w:sz="0" w:space="0" w:color="auto"/>
        <w:bottom w:val="none" w:sz="0" w:space="0" w:color="auto"/>
        <w:right w:val="none" w:sz="0" w:space="0" w:color="auto"/>
      </w:divBdr>
    </w:div>
    <w:div w:id="1689794779">
      <w:bodyDiv w:val="1"/>
      <w:marLeft w:val="0"/>
      <w:marRight w:val="0"/>
      <w:marTop w:val="0"/>
      <w:marBottom w:val="0"/>
      <w:divBdr>
        <w:top w:val="none" w:sz="0" w:space="0" w:color="auto"/>
        <w:left w:val="none" w:sz="0" w:space="0" w:color="auto"/>
        <w:bottom w:val="none" w:sz="0" w:space="0" w:color="auto"/>
        <w:right w:val="none" w:sz="0" w:space="0" w:color="auto"/>
      </w:divBdr>
    </w:div>
    <w:div w:id="1702242857">
      <w:bodyDiv w:val="1"/>
      <w:marLeft w:val="0"/>
      <w:marRight w:val="0"/>
      <w:marTop w:val="0"/>
      <w:marBottom w:val="0"/>
      <w:divBdr>
        <w:top w:val="none" w:sz="0" w:space="0" w:color="auto"/>
        <w:left w:val="none" w:sz="0" w:space="0" w:color="auto"/>
        <w:bottom w:val="none" w:sz="0" w:space="0" w:color="auto"/>
        <w:right w:val="none" w:sz="0" w:space="0" w:color="auto"/>
      </w:divBdr>
    </w:div>
    <w:div w:id="1739355332">
      <w:bodyDiv w:val="1"/>
      <w:marLeft w:val="0"/>
      <w:marRight w:val="0"/>
      <w:marTop w:val="0"/>
      <w:marBottom w:val="0"/>
      <w:divBdr>
        <w:top w:val="none" w:sz="0" w:space="0" w:color="auto"/>
        <w:left w:val="none" w:sz="0" w:space="0" w:color="auto"/>
        <w:bottom w:val="none" w:sz="0" w:space="0" w:color="auto"/>
        <w:right w:val="none" w:sz="0" w:space="0" w:color="auto"/>
      </w:divBdr>
    </w:div>
    <w:div w:id="1770806540">
      <w:bodyDiv w:val="1"/>
      <w:marLeft w:val="0"/>
      <w:marRight w:val="0"/>
      <w:marTop w:val="0"/>
      <w:marBottom w:val="0"/>
      <w:divBdr>
        <w:top w:val="none" w:sz="0" w:space="0" w:color="auto"/>
        <w:left w:val="none" w:sz="0" w:space="0" w:color="auto"/>
        <w:bottom w:val="none" w:sz="0" w:space="0" w:color="auto"/>
        <w:right w:val="none" w:sz="0" w:space="0" w:color="auto"/>
      </w:divBdr>
    </w:div>
    <w:div w:id="1787697063">
      <w:bodyDiv w:val="1"/>
      <w:marLeft w:val="0"/>
      <w:marRight w:val="0"/>
      <w:marTop w:val="0"/>
      <w:marBottom w:val="0"/>
      <w:divBdr>
        <w:top w:val="none" w:sz="0" w:space="0" w:color="auto"/>
        <w:left w:val="none" w:sz="0" w:space="0" w:color="auto"/>
        <w:bottom w:val="none" w:sz="0" w:space="0" w:color="auto"/>
        <w:right w:val="none" w:sz="0" w:space="0" w:color="auto"/>
      </w:divBdr>
    </w:div>
    <w:div w:id="1789813611">
      <w:bodyDiv w:val="1"/>
      <w:marLeft w:val="0"/>
      <w:marRight w:val="0"/>
      <w:marTop w:val="0"/>
      <w:marBottom w:val="0"/>
      <w:divBdr>
        <w:top w:val="none" w:sz="0" w:space="0" w:color="auto"/>
        <w:left w:val="none" w:sz="0" w:space="0" w:color="auto"/>
        <w:bottom w:val="none" w:sz="0" w:space="0" w:color="auto"/>
        <w:right w:val="none" w:sz="0" w:space="0" w:color="auto"/>
      </w:divBdr>
    </w:div>
    <w:div w:id="1851409711">
      <w:bodyDiv w:val="1"/>
      <w:marLeft w:val="0"/>
      <w:marRight w:val="0"/>
      <w:marTop w:val="0"/>
      <w:marBottom w:val="0"/>
      <w:divBdr>
        <w:top w:val="none" w:sz="0" w:space="0" w:color="auto"/>
        <w:left w:val="none" w:sz="0" w:space="0" w:color="auto"/>
        <w:bottom w:val="none" w:sz="0" w:space="0" w:color="auto"/>
        <w:right w:val="none" w:sz="0" w:space="0" w:color="auto"/>
      </w:divBdr>
    </w:div>
    <w:div w:id="1853949851">
      <w:bodyDiv w:val="1"/>
      <w:marLeft w:val="0"/>
      <w:marRight w:val="0"/>
      <w:marTop w:val="0"/>
      <w:marBottom w:val="0"/>
      <w:divBdr>
        <w:top w:val="none" w:sz="0" w:space="0" w:color="auto"/>
        <w:left w:val="none" w:sz="0" w:space="0" w:color="auto"/>
        <w:bottom w:val="none" w:sz="0" w:space="0" w:color="auto"/>
        <w:right w:val="none" w:sz="0" w:space="0" w:color="auto"/>
      </w:divBdr>
    </w:div>
    <w:div w:id="1873228030">
      <w:bodyDiv w:val="1"/>
      <w:marLeft w:val="0"/>
      <w:marRight w:val="0"/>
      <w:marTop w:val="0"/>
      <w:marBottom w:val="0"/>
      <w:divBdr>
        <w:top w:val="none" w:sz="0" w:space="0" w:color="auto"/>
        <w:left w:val="none" w:sz="0" w:space="0" w:color="auto"/>
        <w:bottom w:val="none" w:sz="0" w:space="0" w:color="auto"/>
        <w:right w:val="none" w:sz="0" w:space="0" w:color="auto"/>
      </w:divBdr>
    </w:div>
    <w:div w:id="1920165156">
      <w:bodyDiv w:val="1"/>
      <w:marLeft w:val="0"/>
      <w:marRight w:val="0"/>
      <w:marTop w:val="0"/>
      <w:marBottom w:val="0"/>
      <w:divBdr>
        <w:top w:val="none" w:sz="0" w:space="0" w:color="auto"/>
        <w:left w:val="none" w:sz="0" w:space="0" w:color="auto"/>
        <w:bottom w:val="none" w:sz="0" w:space="0" w:color="auto"/>
        <w:right w:val="none" w:sz="0" w:space="0" w:color="auto"/>
      </w:divBdr>
    </w:div>
    <w:div w:id="1951932075">
      <w:bodyDiv w:val="1"/>
      <w:marLeft w:val="0"/>
      <w:marRight w:val="0"/>
      <w:marTop w:val="0"/>
      <w:marBottom w:val="0"/>
      <w:divBdr>
        <w:top w:val="none" w:sz="0" w:space="0" w:color="auto"/>
        <w:left w:val="none" w:sz="0" w:space="0" w:color="auto"/>
        <w:bottom w:val="none" w:sz="0" w:space="0" w:color="auto"/>
        <w:right w:val="none" w:sz="0" w:space="0" w:color="auto"/>
      </w:divBdr>
    </w:div>
    <w:div w:id="1956012280">
      <w:bodyDiv w:val="1"/>
      <w:marLeft w:val="0"/>
      <w:marRight w:val="0"/>
      <w:marTop w:val="0"/>
      <w:marBottom w:val="0"/>
      <w:divBdr>
        <w:top w:val="none" w:sz="0" w:space="0" w:color="auto"/>
        <w:left w:val="none" w:sz="0" w:space="0" w:color="auto"/>
        <w:bottom w:val="none" w:sz="0" w:space="0" w:color="auto"/>
        <w:right w:val="none" w:sz="0" w:space="0" w:color="auto"/>
      </w:divBdr>
    </w:div>
    <w:div w:id="1967926784">
      <w:bodyDiv w:val="1"/>
      <w:marLeft w:val="0"/>
      <w:marRight w:val="0"/>
      <w:marTop w:val="0"/>
      <w:marBottom w:val="0"/>
      <w:divBdr>
        <w:top w:val="none" w:sz="0" w:space="0" w:color="auto"/>
        <w:left w:val="none" w:sz="0" w:space="0" w:color="auto"/>
        <w:bottom w:val="none" w:sz="0" w:space="0" w:color="auto"/>
        <w:right w:val="none" w:sz="0" w:space="0" w:color="auto"/>
      </w:divBdr>
    </w:div>
    <w:div w:id="2028436064">
      <w:bodyDiv w:val="1"/>
      <w:marLeft w:val="0"/>
      <w:marRight w:val="0"/>
      <w:marTop w:val="0"/>
      <w:marBottom w:val="0"/>
      <w:divBdr>
        <w:top w:val="none" w:sz="0" w:space="0" w:color="auto"/>
        <w:left w:val="none" w:sz="0" w:space="0" w:color="auto"/>
        <w:bottom w:val="none" w:sz="0" w:space="0" w:color="auto"/>
        <w:right w:val="none" w:sz="0" w:space="0" w:color="auto"/>
      </w:divBdr>
    </w:div>
    <w:div w:id="2074042067">
      <w:bodyDiv w:val="1"/>
      <w:marLeft w:val="0"/>
      <w:marRight w:val="0"/>
      <w:marTop w:val="0"/>
      <w:marBottom w:val="0"/>
      <w:divBdr>
        <w:top w:val="none" w:sz="0" w:space="0" w:color="auto"/>
        <w:left w:val="none" w:sz="0" w:space="0" w:color="auto"/>
        <w:bottom w:val="none" w:sz="0" w:space="0" w:color="auto"/>
        <w:right w:val="none" w:sz="0" w:space="0" w:color="auto"/>
      </w:divBdr>
    </w:div>
    <w:div w:id="2079329362">
      <w:bodyDiv w:val="1"/>
      <w:marLeft w:val="0"/>
      <w:marRight w:val="0"/>
      <w:marTop w:val="0"/>
      <w:marBottom w:val="0"/>
      <w:divBdr>
        <w:top w:val="none" w:sz="0" w:space="0" w:color="auto"/>
        <w:left w:val="none" w:sz="0" w:space="0" w:color="auto"/>
        <w:bottom w:val="none" w:sz="0" w:space="0" w:color="auto"/>
        <w:right w:val="none" w:sz="0" w:space="0" w:color="auto"/>
      </w:divBdr>
    </w:div>
    <w:div w:id="2080781607">
      <w:bodyDiv w:val="1"/>
      <w:marLeft w:val="0"/>
      <w:marRight w:val="0"/>
      <w:marTop w:val="0"/>
      <w:marBottom w:val="0"/>
      <w:divBdr>
        <w:top w:val="none" w:sz="0" w:space="0" w:color="auto"/>
        <w:left w:val="none" w:sz="0" w:space="0" w:color="auto"/>
        <w:bottom w:val="none" w:sz="0" w:space="0" w:color="auto"/>
        <w:right w:val="none" w:sz="0" w:space="0" w:color="auto"/>
      </w:divBdr>
    </w:div>
    <w:div w:id="2083333888">
      <w:bodyDiv w:val="1"/>
      <w:marLeft w:val="0"/>
      <w:marRight w:val="0"/>
      <w:marTop w:val="0"/>
      <w:marBottom w:val="0"/>
      <w:divBdr>
        <w:top w:val="none" w:sz="0" w:space="0" w:color="auto"/>
        <w:left w:val="none" w:sz="0" w:space="0" w:color="auto"/>
        <w:bottom w:val="none" w:sz="0" w:space="0" w:color="auto"/>
        <w:right w:val="none" w:sz="0" w:space="0" w:color="auto"/>
      </w:divBdr>
    </w:div>
    <w:div w:id="21430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elio.ru/?str=11113111" TargetMode="External"/><Relationship Id="rId13" Type="http://schemas.openxmlformats.org/officeDocument/2006/relationships/image" Target="media/image1.w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illup.market/catalog/mobilnye-i-svyaz/telefoniya-i-svyaz/radiotelefony/979987/"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ns-shop.ru/product/206186adcaca3120/telefon-besprovodnoj-dect-panasonic-kx-tg2511rut/?ysclid=ms8sd2snr3531206050&amp;utm_medium=organic&amp;utm_source=yandex&amp;utm_referrer=https%3A%2F%2Fyandex.ru%2F"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https://www.xcom-shop.ru/panasonic_kx-tg2511rut_178067.html?utm_source=yandex&amp;utm_medium=cpc&amp;utm_campaign=DSA_%2F_Sayt_%2F_MSK_%20_MO_%28eks2_-_0%29%7Cs%7Cya_viz%7Cm%7Ccpc%7Cb%7Cgeneric_campaigns%7Cg%7Cmsk%7Cp%7Cinhouse%7Cf%7Csearch_ads%7Ca%7Cna_a%7C704438420&amp;utm_content=cid%7C704438420%7Cgid%7C5672469923%7Caid%7C1891840710215261302%7Cap%7Cno%7Cphr%7C205672469923%7Crt%7C205672469923%7Cdvc%7Cdesktop%7Cpos%7Cother1%7Cmch%7C%7Csrc%7Cyandex.ru&amp;utm_term=---autotargeting&amp;etext=2202.seiYpO8Tny5l9NXpsoPk-VE1DntKPMtsVCPqJfVMm8h5enhwamJ5a3JqZHJxcWhw.f3d15ca791dbf3ca35caa63b4a7a7e2c8566864e&amp;yclid=3180224215595352063&amp;ybaip=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nlinetrade.ru/catalogue/radiotelefony-c34/panasonic/radiotelefon_panasonic_kx_tg2511_rut_kx_tg2511rut-56413.html?utm_source=ydirect&amp;utm_medium=cpc&amp;YDT%D0%9A&amp;etext=&amp;ybaip=1&amp;utm_referrer=https%3a%2f%2fyandex.ru%2f"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4D4C3-3143-4EA5-92AF-14E43E3E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4055</TotalTime>
  <Pages>2</Pages>
  <Words>739</Words>
  <Characters>4214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Миранова Валентина Станиславовна</dc:creator>
  <cp:lastModifiedBy>Настя</cp:lastModifiedBy>
  <cp:revision>6</cp:revision>
  <cp:lastPrinted>2023-08-29T10:48:00Z</cp:lastPrinted>
  <dcterms:created xsi:type="dcterms:W3CDTF">2026-07-31T10:09:00Z</dcterms:created>
  <dcterms:modified xsi:type="dcterms:W3CDTF">2026-08-03T08:30:00Z</dcterms:modified>
</cp:coreProperties>
</file>