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023">
        <w:rPr>
          <w:rFonts w:ascii="Times New Roman" w:hAnsi="Times New Roman" w:cs="Times New Roman"/>
          <w:b/>
          <w:sz w:val="24"/>
          <w:szCs w:val="24"/>
        </w:rPr>
        <w:t>строительных материалов (</w:t>
      </w:r>
      <w:r w:rsidR="000C30AD">
        <w:rPr>
          <w:rFonts w:ascii="Times New Roman" w:hAnsi="Times New Roman" w:cs="Times New Roman"/>
          <w:b/>
          <w:sz w:val="24"/>
          <w:szCs w:val="24"/>
        </w:rPr>
        <w:t>краска</w:t>
      </w:r>
      <w:r w:rsidR="00874023">
        <w:rPr>
          <w:rFonts w:ascii="Times New Roman" w:hAnsi="Times New Roman" w:cs="Times New Roman"/>
          <w:b/>
          <w:sz w:val="24"/>
          <w:szCs w:val="24"/>
        </w:rPr>
        <w:t>)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4023">
        <w:rPr>
          <w:rFonts w:ascii="Times New Roman" w:hAnsi="Times New Roman" w:cs="Times New Roman"/>
          <w:b/>
          <w:sz w:val="24"/>
          <w:szCs w:val="24"/>
        </w:rPr>
        <w:t xml:space="preserve">в рамках текущего ремонта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</w:t>
      </w:r>
      <w:r w:rsidR="00874023">
        <w:t xml:space="preserve">заместителя </w:t>
      </w:r>
      <w:r w:rsidR="00D63490" w:rsidRPr="00097606">
        <w:t xml:space="preserve">начальника учреждения </w:t>
      </w:r>
      <w:r w:rsidR="00874023">
        <w:t>Кобелева Романа Николаевича</w:t>
      </w:r>
      <w:r w:rsidR="00D63490" w:rsidRPr="00097606">
        <w:t xml:space="preserve">, действующего на основании </w:t>
      </w:r>
      <w:r w:rsidR="00874023">
        <w:t>Доверенности от 12.01.2026 № 10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proofErr w:type="gramEnd"/>
      <w:r w:rsidR="00342960" w:rsidRPr="003B7523">
        <w:t xml:space="preserve"> </w:t>
      </w:r>
      <w:proofErr w:type="gramStart"/>
      <w:r w:rsidR="00342960" w:rsidRPr="003B7523">
        <w:t xml:space="preserve">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 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</w:t>
      </w:r>
      <w:proofErr w:type="gramEnd"/>
      <w:r w:rsidR="00785AD5">
        <w:t xml:space="preserve"> </w:t>
      </w:r>
      <w:proofErr w:type="gramStart"/>
      <w:r w:rsidR="00785AD5">
        <w:t>на 2026 год и 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</w:t>
      </w:r>
      <w:proofErr w:type="gramEnd"/>
      <w:r w:rsidR="00785AD5">
        <w:t xml:space="preserve"> </w:t>
      </w:r>
      <w:proofErr w:type="gramStart"/>
      <w:r w:rsidR="00785AD5">
        <w:t>от</w:t>
      </w:r>
      <w:proofErr w:type="gramEnd"/>
      <w:r w:rsidR="00785AD5">
        <w:t xml:space="preserve"> _____ №___________ заключили настоящий государственный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6659D5">
        <w:rPr>
          <w:b/>
        </w:rPr>
        <w:t xml:space="preserve">строительные материалы </w:t>
      </w:r>
      <w:r w:rsidR="00874023">
        <w:rPr>
          <w:b/>
        </w:rPr>
        <w:t>(</w:t>
      </w:r>
      <w:r w:rsidR="000C30AD">
        <w:rPr>
          <w:b/>
        </w:rPr>
        <w:t>краска</w:t>
      </w:r>
      <w:r w:rsidR="00874023">
        <w:rPr>
          <w:b/>
        </w:rPr>
        <w:t xml:space="preserve">), в рамках текущего ремонта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8D341D">
        <w:rPr>
          <w:lang w:eastAsia="en-US"/>
        </w:rPr>
        <w:t>10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8D341D">
        <w:rPr>
          <w:lang w:eastAsia="en-US"/>
        </w:rPr>
        <w:t>десяти</w:t>
      </w:r>
      <w:r w:rsidR="005A6194">
        <w:rPr>
          <w:lang w:eastAsia="en-US"/>
        </w:rPr>
        <w:t xml:space="preserve">) </w:t>
      </w:r>
      <w:r w:rsidR="00E16E35">
        <w:rPr>
          <w:lang w:eastAsia="en-US"/>
        </w:rPr>
        <w:t>календарных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="00634589" w:rsidRPr="00097606">
        <w:lastRenderedPageBreak/>
        <w:t>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</w:t>
      </w:r>
      <w:r w:rsidR="009E4899" w:rsidRPr="00097606">
        <w:lastRenderedPageBreak/>
        <w:t xml:space="preserve">заказчиком выделенных из федерального бюджета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 xml:space="preserve">дней с даты подписания заказчиком документа </w:t>
      </w:r>
      <w:r w:rsidR="009E4899" w:rsidRPr="00097606">
        <w:br/>
        <w:t>о приемке, предусмотренного частью 7 статьи 94 Федерального закона № 44-ФЗ.</w:t>
      </w:r>
      <w:proofErr w:type="gramEnd"/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8D341D">
        <w:rPr>
          <w:lang w:eastAsia="en-US"/>
        </w:rPr>
        <w:t>10</w:t>
      </w:r>
      <w:r w:rsidR="00D63B54" w:rsidRPr="0067547E">
        <w:rPr>
          <w:lang w:eastAsia="en-US"/>
        </w:rPr>
        <w:t xml:space="preserve"> (</w:t>
      </w:r>
      <w:r w:rsidR="008D341D">
        <w:rPr>
          <w:lang w:eastAsia="en-US"/>
        </w:rPr>
        <w:t>десяти</w:t>
      </w:r>
      <w:r w:rsidR="00D63B54">
        <w:rPr>
          <w:lang w:eastAsia="en-US"/>
        </w:rPr>
        <w:t xml:space="preserve">) </w:t>
      </w:r>
      <w:r w:rsidR="00542E84">
        <w:rPr>
          <w:lang w:eastAsia="en-US"/>
        </w:rPr>
        <w:t>календарных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</w:t>
      </w:r>
      <w:r w:rsidRPr="00097606">
        <w:lastRenderedPageBreak/>
        <w:t>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</w:t>
      </w:r>
      <w:r w:rsidR="00DC7CE3" w:rsidRPr="00097606">
        <w:rPr>
          <w:rFonts w:eastAsia="Calibri"/>
          <w:noProof/>
          <w:lang w:eastAsia="en-US"/>
        </w:rPr>
        <w:lastRenderedPageBreak/>
        <w:t>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</w:t>
      </w:r>
      <w:r w:rsidR="00DC7CE3" w:rsidRPr="00097606">
        <w:rPr>
          <w:rFonts w:eastAsia="Calibri"/>
          <w:lang w:eastAsia="en-US"/>
        </w:rPr>
        <w:lastRenderedPageBreak/>
        <w:t>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6659D5" w:rsidRDefault="00DC7CE3" w:rsidP="006659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6659D5" w:rsidP="00785AD5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н</w:t>
            </w:r>
            <w:r w:rsidR="00785AD5" w:rsidRPr="00785AD5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785AD5" w:rsidRPr="00785AD5">
              <w:rPr>
                <w:b/>
              </w:rPr>
              <w:t xml:space="preserve">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6659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</w:t>
            </w:r>
            <w:r w:rsidR="006659D5">
              <w:rPr>
                <w:rFonts w:ascii="Times New Roman" w:hAnsi="Times New Roman"/>
                <w:b/>
              </w:rPr>
              <w:t>Р.Н. Кобелев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AD" w:rsidRPr="000C30AD" w:rsidRDefault="000C30AD" w:rsidP="000C30AD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0C30AD">
              <w:rPr>
                <w:b/>
                <w:color w:val="000000"/>
                <w:sz w:val="22"/>
                <w:szCs w:val="22"/>
              </w:rPr>
              <w:t xml:space="preserve">Краска эмаль шоколад   (ПФ-115) </w:t>
            </w:r>
          </w:p>
          <w:p w:rsidR="000C30AD" w:rsidRDefault="000C30AD" w:rsidP="000C30AD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0C30AD">
              <w:rPr>
                <w:b/>
                <w:color w:val="000000"/>
                <w:sz w:val="22"/>
                <w:szCs w:val="22"/>
              </w:rPr>
              <w:t>ГОСТ 6</w:t>
            </w:r>
            <w:r>
              <w:rPr>
                <w:b/>
                <w:color w:val="000000"/>
                <w:sz w:val="22"/>
                <w:szCs w:val="22"/>
              </w:rPr>
              <w:t xml:space="preserve">465-76   ОКПД 2. 20.30.12.130 </w:t>
            </w:r>
            <w:bookmarkStart w:id="9" w:name="_GoBack"/>
            <w:bookmarkEnd w:id="9"/>
          </w:p>
          <w:p w:rsidR="000C30AD" w:rsidRPr="000C30AD" w:rsidRDefault="000C30AD" w:rsidP="000C30AD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0C30AD">
              <w:rPr>
                <w:b/>
                <w:color w:val="000000"/>
                <w:sz w:val="22"/>
                <w:szCs w:val="22"/>
              </w:rPr>
              <w:t>КТРУ 20.30.12.130-00000002</w:t>
            </w:r>
          </w:p>
          <w:p w:rsidR="000C30AD" w:rsidRPr="000C30AD" w:rsidRDefault="000C30AD" w:rsidP="000C30A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0C30AD">
              <w:rPr>
                <w:color w:val="000000"/>
                <w:sz w:val="22"/>
                <w:szCs w:val="22"/>
              </w:rPr>
              <w:t xml:space="preserve">ТАРА НЕ МЕНЕЕ 10 КГ И НЕ БОЛЕЕ 30 КГ </w:t>
            </w:r>
          </w:p>
          <w:p w:rsidR="006346A2" w:rsidRPr="00542E84" w:rsidRDefault="000C30AD" w:rsidP="000C30A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C30AD">
              <w:rPr>
                <w:color w:val="000000"/>
                <w:sz w:val="22"/>
                <w:szCs w:val="22"/>
              </w:rPr>
              <w:t xml:space="preserve">Область применения </w:t>
            </w:r>
            <w:proofErr w:type="gramStart"/>
            <w:r w:rsidRPr="000C30AD">
              <w:rPr>
                <w:color w:val="000000"/>
                <w:sz w:val="22"/>
                <w:szCs w:val="22"/>
              </w:rPr>
              <w:t>–в</w:t>
            </w:r>
            <w:proofErr w:type="gramEnd"/>
            <w:r w:rsidRPr="000C30AD">
              <w:rPr>
                <w:color w:val="000000"/>
                <w:sz w:val="22"/>
                <w:szCs w:val="22"/>
              </w:rPr>
              <w:t>нутренняя окраска, тип краски - готовая к применению. Массовая доля нелетучих веществ: от 49% до  70%  цвет: серый, блеск пленки 50% и более</w:t>
            </w:r>
            <w:proofErr w:type="gramStart"/>
            <w:r w:rsidRPr="000C30A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0C30A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30A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C30AD">
              <w:rPr>
                <w:color w:val="000000"/>
                <w:sz w:val="22"/>
                <w:szCs w:val="22"/>
              </w:rPr>
              <w:t xml:space="preserve">оказатель адгезии – до 1 балла; удельная твердость – 0,15-0,2 у.е.; условная вязкость – 60-120 у.е.; ударная прочность – более 40%; </w:t>
            </w:r>
            <w:proofErr w:type="spellStart"/>
            <w:r w:rsidRPr="000C30AD">
              <w:rPr>
                <w:color w:val="000000"/>
                <w:sz w:val="22"/>
                <w:szCs w:val="22"/>
              </w:rPr>
              <w:t>укрывистость</w:t>
            </w:r>
            <w:proofErr w:type="spellEnd"/>
            <w:r w:rsidRPr="000C30AD">
              <w:rPr>
                <w:color w:val="000000"/>
                <w:sz w:val="22"/>
                <w:szCs w:val="22"/>
              </w:rPr>
              <w:t xml:space="preserve"> – 60-100 г/</w:t>
            </w:r>
            <w:proofErr w:type="spellStart"/>
            <w:r w:rsidRPr="000C30AD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C30AD">
              <w:rPr>
                <w:color w:val="000000"/>
                <w:sz w:val="22"/>
                <w:szCs w:val="22"/>
              </w:rPr>
              <w:t>. После высыхания эмаль должна образовывать однородную, без кратеров, пор и морщин покрытие. Допускается незначительная шагрень Покрытие влагостойкое, устойчивое к механическим повреждениям и истиранию.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659D5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0C30AD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DC1996" w:rsidRPr="00DC1996">
        <w:t xml:space="preserve"> </w:t>
      </w:r>
      <w:r w:rsidR="00DC1996" w:rsidRPr="00DC1996">
        <w:rPr>
          <w:b/>
          <w:bCs/>
          <w:iCs/>
        </w:rPr>
        <w:t>Р.Н. Кобелев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A2" w:rsidRDefault="00371CA2" w:rsidP="00B82801">
      <w:r>
        <w:separator/>
      </w:r>
    </w:p>
  </w:endnote>
  <w:endnote w:type="continuationSeparator" w:id="0">
    <w:p w:rsidR="00371CA2" w:rsidRDefault="00371CA2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A2" w:rsidRDefault="00371CA2" w:rsidP="00B82801">
      <w:r>
        <w:separator/>
      </w:r>
    </w:p>
  </w:footnote>
  <w:footnote w:type="continuationSeparator" w:id="0">
    <w:p w:rsidR="00371CA2" w:rsidRDefault="00371CA2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0AD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0F2B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71CA2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59D5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023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1996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9F43C-3CE1-4B06-B20B-AE461249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38</cp:revision>
  <cp:lastPrinted>2023-05-22T09:20:00Z</cp:lastPrinted>
  <dcterms:created xsi:type="dcterms:W3CDTF">2024-03-05T04:15:00Z</dcterms:created>
  <dcterms:modified xsi:type="dcterms:W3CDTF">2026-06-25T08:08:00Z</dcterms:modified>
</cp:coreProperties>
</file>