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6065" w:type="dxa"/>
        <w:jc w:val="start"/>
        <w:tblInd w:w="-78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06"/>
        <w:gridCol w:w="1729"/>
        <w:gridCol w:w="13830"/>
      </w:tblGrid>
      <w:tr>
        <w:trPr>
          <w:trHeight w:val="922" w:hRule="atLeast"/>
        </w:trPr>
        <w:tc>
          <w:tcPr>
            <w:tcW w:w="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1935" w:leader="none"/>
              </w:tabs>
              <w:bidi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№ </w:t>
            </w:r>
            <w:r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1935" w:leader="none"/>
              </w:tabs>
              <w:bidi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13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1935" w:leader="none"/>
              </w:tabs>
              <w:bidi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техническим характеристикам товара, функциональным характеристикам (потребительским свойствам), требования к размерам</w:t>
            </w:r>
          </w:p>
        </w:tc>
      </w:tr>
      <w:tr>
        <w:trPr>
          <w:trHeight w:val="282" w:hRule="atLeast"/>
        </w:trPr>
        <w:tc>
          <w:tcPr>
            <w:tcW w:w="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suppressAutoHyphens w:val="true"/>
              <w:bidi w:val="0"/>
              <w:jc w:val="star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Подсчет клеток крови ИВД, реагент</w:t>
            </w:r>
          </w:p>
        </w:tc>
        <w:tc>
          <w:tcPr>
            <w:tcW w:w="13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 Для анализаторов гематологических Medonic серии М</w:t>
            </w:r>
          </w:p>
          <w:p>
            <w:pPr>
              <w:pStyle w:val="Normal"/>
              <w:bidi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реагента ≥ 20 Литр;^кубический дециметр</w:t>
            </w:r>
          </w:p>
          <w:p>
            <w:pPr>
              <w:pStyle w:val="Normal"/>
              <w:bidi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реагента Изотонический разбавитель крови</w:t>
            </w:r>
          </w:p>
          <w:p>
            <w:pPr>
              <w:pStyle w:val="Normal"/>
              <w:bidi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9"/>
                <w:tab w:val="left" w:pos="12581" w:leader="none"/>
              </w:tabs>
              <w:bidi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Изотонический раствор для оптимального функционирования должен быть специально разработан для гематологического анализатора Medonic М (согласно инструкции по эксплуатации гематологического анализатора Medonic М).</w:t>
            </w:r>
          </w:p>
          <w:p>
            <w:pPr>
              <w:pStyle w:val="Normal"/>
              <w:bidi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рабочих циклов не менее 913. </w:t>
            </w:r>
          </w:p>
          <w:p>
            <w:pPr>
              <w:pStyle w:val="Normal"/>
              <w:bidi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на упаковке RFID метки для автоматического ввода данных с помощью сканера для идентификации реагентов.</w:t>
            </w:r>
          </w:p>
          <w:p>
            <w:pPr>
              <w:pStyle w:val="Normal"/>
              <w:bidi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Остаточный срок годности на момент поставки Заказчику должен составлять [не менее 12] месяцев основного срока годности, установленного производителем.</w:t>
            </w:r>
          </w:p>
        </w:tc>
      </w:tr>
      <w:tr>
        <w:trPr>
          <w:trHeight w:val="282" w:hRule="atLeast"/>
        </w:trPr>
        <w:tc>
          <w:tcPr>
            <w:tcW w:w="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suppressAutoHyphens w:val="true"/>
              <w:bidi w:val="0"/>
              <w:jc w:val="star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Подсчет клеток крови ИВД, реагент</w:t>
            </w:r>
          </w:p>
        </w:tc>
        <w:tc>
          <w:tcPr>
            <w:tcW w:w="13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 Для анализаторов гематологических Medonic серии М</w:t>
            </w:r>
          </w:p>
          <w:p>
            <w:pPr>
              <w:pStyle w:val="Normal"/>
              <w:bidi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реагента ≥ 5 Литр;^кубический дециметр</w:t>
            </w:r>
          </w:p>
          <w:p>
            <w:pPr>
              <w:pStyle w:val="Normal"/>
              <w:bidi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реагента Лизирующий раствор</w:t>
            </w:r>
          </w:p>
          <w:p>
            <w:pPr>
              <w:pStyle w:val="Normal"/>
              <w:bidi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bidi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Дополнительные характеристики: Лизирующий раствор, специально разработанный для гематологического анализатора Medonic М (согласно инструкции по эксплуатации гематологического анализатора Medonic М).</w:t>
            </w:r>
          </w:p>
          <w:p>
            <w:pPr>
              <w:pStyle w:val="Normal"/>
              <w:bidi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рабочих циклов не менее 1020. </w:t>
            </w:r>
          </w:p>
          <w:p>
            <w:pPr>
              <w:pStyle w:val="Normal"/>
              <w:bidi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на упаковке RFID метки для автоматического ввода данных с помощью сканера для идентификации реагентов.</w:t>
            </w:r>
          </w:p>
          <w:p>
            <w:pPr>
              <w:pStyle w:val="Normal"/>
              <w:bidi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Остаточный срок годности на момент поставки Заказчику должен составлять [не менее 12] месяцев основного срока годности, установленного производителем.</w:t>
            </w:r>
          </w:p>
        </w:tc>
      </w:tr>
      <w:tr>
        <w:trPr>
          <w:trHeight w:val="282" w:hRule="atLeast"/>
        </w:trPr>
        <w:tc>
          <w:tcPr>
            <w:tcW w:w="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suppressAutoHyphens w:val="true"/>
              <w:bidi w:val="0"/>
              <w:jc w:val="star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Буферный промывающий раствор ИВД, автоматические/полуавтоматические системы</w:t>
            </w:r>
          </w:p>
        </w:tc>
        <w:tc>
          <w:tcPr>
            <w:tcW w:w="13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 Для чистки и промывания гематологического анализатора</w:t>
            </w:r>
          </w:p>
          <w:p>
            <w:pPr>
              <w:pStyle w:val="Normal"/>
              <w:bidi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bidi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Дополнительные характеристики: Промывающий раствор Для гематологического анализатора Medonic M-series. Объём  флакона не менее 1000 мл.</w:t>
            </w:r>
          </w:p>
          <w:p>
            <w:pPr>
              <w:pStyle w:val="Normal"/>
              <w:bidi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Остаточный срок годности на момент поставки Заказчику должен составлять [не менее 12] месяцев основного срока годности, установленного производителем.</w:t>
            </w:r>
          </w:p>
        </w:tc>
      </w:tr>
      <w:tr>
        <w:trPr>
          <w:trHeight w:val="282" w:hRule="atLeast"/>
        </w:trPr>
        <w:tc>
          <w:tcPr>
            <w:tcW w:w="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suppressAutoHyphens w:val="true"/>
              <w:bidi w:val="0"/>
              <w:jc w:val="star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Буферный промывающий раствор ИВД, автоматические/полуавтоматические системы</w:t>
            </w:r>
          </w:p>
        </w:tc>
        <w:tc>
          <w:tcPr>
            <w:tcW w:w="13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 Для чистки и промывания гематологического анализатора</w:t>
            </w:r>
          </w:p>
          <w:p>
            <w:pPr>
              <w:pStyle w:val="Normal"/>
              <w:bidi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bidi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Дополнительные характеристики: Очищающий раствор  Концентрация активных компонентов: Натрия гипохлорита не менее 1,0 %. Внешний вид – прозрачная бесцветная или желтоватого оттенка жидкость. Для гематологического анализатора Medonic M-series. Объём  флакона не менее 250 мл</w:t>
            </w:r>
          </w:p>
          <w:p>
            <w:pPr>
              <w:pStyle w:val="Normal"/>
              <w:bidi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Остаточный срок годности на момент поставки Заказчику должен составлять [не менее 12] месяцев основного срока годности, установленного производителем.</w:t>
            </w:r>
          </w:p>
        </w:tc>
      </w:tr>
      <w:tr>
        <w:trPr>
          <w:trHeight w:val="282" w:hRule="atLeast"/>
        </w:trPr>
        <w:tc>
          <w:tcPr>
            <w:tcW w:w="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suppressAutoHyphens w:val="true"/>
              <w:bidi w:val="0"/>
              <w:jc w:val="star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Подсчет клеток крови ИВД, контрольный материал</w:t>
            </w:r>
          </w:p>
        </w:tc>
        <w:tc>
          <w:tcPr>
            <w:tcW w:w="13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 Для гематологических анализаторов Medonic</w:t>
            </w:r>
          </w:p>
          <w:p>
            <w:pPr>
              <w:pStyle w:val="Normal"/>
              <w:bidi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Дополнительные характеристики: Гематологический контрольный материал, нормальный уровень Аттестат для гематологического анализатора Medonic M-series.</w:t>
            </w:r>
          </w:p>
          <w:p>
            <w:pPr>
              <w:pStyle w:val="Normal"/>
              <w:bidi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 – термоконтейнер с термоизолирующей стенкой и хладагентом, стабильность паспортных условий хранения не менее 24 ч.</w:t>
            </w:r>
          </w:p>
          <w:p>
            <w:pPr>
              <w:pStyle w:val="Normal"/>
              <w:bidi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на упаковке штрих-кода для автоматического ввода данных с помощью сканера.</w:t>
            </w:r>
          </w:p>
          <w:p>
            <w:pPr>
              <w:pStyle w:val="Normal"/>
              <w:bidi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Объём  флакона не менее 4,5 мл</w:t>
            </w:r>
          </w:p>
          <w:p>
            <w:pPr>
              <w:pStyle w:val="Normal"/>
              <w:bidi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Остаточный срок годности на момент поставки Заказчику должен составлять [не менее 3] месяцев основного срока годности, установленного производителем.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type w:val="nextPage"/>
      <w:pgSz w:orient="landscape" w:w="16838" w:h="11906"/>
      <w:pgMar w:left="1136" w:right="1136" w:gutter="0" w:header="0" w:top="1136" w:footer="0" w:bottom="1136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character" w:styleId="DefaultParagraphFont">
    <w:name w:val="Default Paragraph Font"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Mangal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LibreOffice/25.2.7.2$Windows_X86_64 LibreOffice_project/5cbfd1ab6520636bb5f7b99185aa69bd7456825d</Application>
  <AppVersion>15.0000</AppVersion>
  <Pages>2</Pages>
  <Words>368</Words>
  <Characters>2804</Characters>
  <CharactersWithSpaces>3141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2026-08-27T11:29:42Z</dcterms:created>
  <dc:creator/>
  <dc:description/>
  <dc:language>ru-RU</dc:language>
  <cp:lastModifiedBy/>
  <dcterms:modified xsi:type="dcterms:W3CDTF">2026-08-27T13:53:54Z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