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ДОГОВОР № 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ОБ ОКАЗАНИИ УСЛУГ СОТОВОЙ СВЯЗИ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ИКЗ: </w:t>
      </w:r>
      <w:r>
        <w:rPr>
          <w:rFonts w:ascii="Times New Roman" w:hAnsi="Times New Roman"/>
          <w:b/>
          <w:bCs/>
          <w:sz w:val="20"/>
          <w:szCs w:val="20"/>
        </w:rPr>
      </w:r>
      <w:r>
        <w:rPr>
          <w:rFonts w:ascii="PT Serif" w:hAnsi="PT Serif" w:eastAsia="PT Serif" w:cs="PT Serif"/>
          <w:color w:val="000000"/>
          <w:sz w:val="26"/>
          <w:szCs w:val="26"/>
        </w:rPr>
      </w:r>
      <w:r>
        <w:t xml:space="preserve">261519091534851900100100210000000244</w:t>
      </w:r>
      <w:r>
        <w:rPr>
          <w:rFonts w:ascii="PT Serif" w:hAnsi="PT Serif" w:eastAsia="PT Serif" w:cs="PT Serif"/>
          <w:color w:val="000000"/>
          <w:sz w:val="26"/>
          <w:szCs w:val="26"/>
        </w:rPr>
      </w:r>
      <w:r>
        <w:rPr>
          <w:rFonts w:ascii="Times New Roman" w:hAnsi="Times New Roman"/>
          <w:b/>
          <w:bCs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Arial"/>
          <w:b/>
          <w:bCs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М</w:t>
      </w:r>
      <w:r>
        <w:rPr>
          <w:rFonts w:ascii="Times New Roman" w:hAnsi="Times New Roman"/>
          <w:bCs/>
          <w:sz w:val="24"/>
          <w:szCs w:val="24"/>
        </w:rPr>
        <w:t xml:space="preserve">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(</w:t>
      </w:r>
      <w:r>
        <w:rPr>
          <w:rFonts w:ascii="Times New Roman" w:hAnsi="Times New Roman"/>
          <w:b/>
          <w:bCs/>
          <w:sz w:val="24"/>
          <w:szCs w:val="24"/>
        </w:rPr>
        <w:t xml:space="preserve">МТУ Росимущества в  Мурманской области и Республике Карелия</w:t>
      </w:r>
      <w:r>
        <w:rPr>
          <w:rFonts w:ascii="Times New Roman" w:hAnsi="Times New Roman"/>
          <w:bCs/>
          <w:sz w:val="24"/>
          <w:szCs w:val="24"/>
        </w:rPr>
        <w:t xml:space="preserve">), именуемое в дальнейшем «Заказчик», в лице временно исполняющего обязанности руководителя </w:t>
      </w:r>
      <w:r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 xml:space="preserve">Гнездов Александр Борисович</w:t>
      </w:r>
      <w:r>
        <w:rPr>
          <w:rFonts w:ascii="Times New Roman" w:hAnsi="Times New Roman"/>
          <w:bCs/>
          <w:sz w:val="24"/>
          <w:szCs w:val="24"/>
        </w:rPr>
        <w:t xml:space="preserve">, действующего на основании «Положения о Межрегиональном территориальном управлении Федерального агентства по управ</w:t>
      </w:r>
      <w:r>
        <w:rPr>
          <w:rFonts w:ascii="Times New Roman" w:hAnsi="Times New Roman"/>
          <w:bCs/>
          <w:sz w:val="24"/>
          <w:szCs w:val="24"/>
        </w:rPr>
        <w:t xml:space="preserve">лению государственным имуществом в Мурманской области и Республики Карелия», утвержденного приказом Федерального агентства по управлению государственным имуществом от 23.06.2023 № 131 и приказа министра финансов Российской Федерации от 14.04.2026 № 663 л/с</w:t>
      </w:r>
      <w:r>
        <w:rPr>
          <w:rFonts w:ascii="Times New Roman" w:hAnsi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 w:eastAsia="Arial"/>
          <w:b/>
          <w:bCs/>
          <w:sz w:val="24"/>
          <w:szCs w:val="24"/>
        </w:rPr>
      </w:r>
      <w:r>
        <w:rPr>
          <w:rFonts w:ascii="Times New Roman" w:hAnsi="Times New Roman" w:eastAsia="Arial"/>
          <w:b/>
          <w:bCs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Arial"/>
          <w:sz w:val="24"/>
          <w:szCs w:val="24"/>
        </w:rPr>
      </w:pPr>
      <w:r>
        <w:rPr>
          <w:rFonts w:ascii="Times New Roman" w:hAnsi="Times New Roman" w:eastAsia="Arial"/>
          <w:b/>
          <w:sz w:val="24"/>
          <w:szCs w:val="24"/>
          <w:shd w:val="clear" w:color="auto" w:fill="ffffff"/>
        </w:rPr>
        <w:t xml:space="preserve">__________________________________________</w:t>
      </w:r>
      <w:r>
        <w:rPr>
          <w:rFonts w:ascii="Times New Roman" w:hAnsi="Times New Roman" w:eastAsia="Arial"/>
          <w:sz w:val="24"/>
          <w:szCs w:val="24"/>
        </w:rPr>
        <w:t xml:space="preserve">, именуемое в дальнейшем «Исполнитель», </w:t>
      </w:r>
      <w:r>
        <w:rPr>
          <w:rFonts w:ascii="Times New Roman" w:hAnsi="Times New Roman"/>
          <w:sz w:val="24"/>
          <w:szCs w:val="24"/>
        </w:rPr>
        <w:t xml:space="preserve">в лице __________________________________________, действующего на основании __________________________________________</w:t>
      </w:r>
      <w:r>
        <w:rPr>
          <w:rFonts w:ascii="Times New Roman" w:hAnsi="Times New Roman" w:eastAsia="Arial"/>
          <w:sz w:val="24"/>
          <w:szCs w:val="24"/>
        </w:rPr>
        <w:t xml:space="preserve">,</w:t>
      </w:r>
      <w:r>
        <w:rPr>
          <w:rFonts w:ascii="Times New Roman" w:hAnsi="Times New Roman" w:eastAsia="Arial"/>
          <w:sz w:val="24"/>
          <w:szCs w:val="24"/>
        </w:rPr>
      </w:r>
      <w:r>
        <w:rPr>
          <w:rFonts w:ascii="Times New Roman" w:hAnsi="Times New Roman" w:eastAsia="Arial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совместно именуемые «Стороны», а по отдельности – «Сторона», в соответствии с пунктом 4 части 1 статьи 93 Федерального закона от 05.</w:t>
      </w:r>
      <w:r>
        <w:rPr>
          <w:rFonts w:ascii="Times New Roman" w:hAnsi="Times New Roman"/>
          <w:sz w:val="24"/>
          <w:szCs w:val="24"/>
        </w:rPr>
        <w:t xml:space="preserve">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договор об оказании услуг связи (далее –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) о нижеследующем.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Предмет 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1.1.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обязуется оказать Заказчику 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сл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уги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подвижной (сотовой) связи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(далее «Услуги»),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электронной версии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), в том числе нас</w:t>
      </w:r>
      <w:r>
        <w:rPr>
          <w:rFonts w:ascii="Times New Roman" w:hAnsi="Times New Roman" w:cs="Times New Roman"/>
          <w:sz w:val="24"/>
          <w:szCs w:val="24"/>
        </w:rPr>
        <w:t xml:space="preserve">тоящим приложением и Техническим заданием (Приложение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Заказчик обязуется осуществить приемку оказанных Услуг и оплатить их в соответствии с условиями 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1.2.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Требования к количеству, характеристикам Услуг, а также цена за единицу Услуг, общие требования к качеству оказываемых Услуг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Техническ</w:t>
      </w:r>
      <w:r>
        <w:rPr>
          <w:rFonts w:ascii="Times New Roman" w:hAnsi="Times New Roman" w:cs="Times New Roman"/>
          <w:sz w:val="24"/>
          <w:szCs w:val="24"/>
        </w:rPr>
        <w:t xml:space="preserve">ом задании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contextualSpacing/>
        <w:jc w:val="left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   1.3</w:t>
      </w:r>
      <w:r>
        <w:rPr>
          <w:rFonts w:ascii="Times New Roman" w:hAnsi="Times New Roman" w:cs="Times New Roman"/>
          <w:b/>
          <w:sz w:val="24"/>
          <w:szCs w:val="24"/>
        </w:rPr>
        <w:t xml:space="preserve">. Ср</w:t>
      </w:r>
      <w:r>
        <w:rPr>
          <w:rFonts w:ascii="Times New Roman" w:hAnsi="Times New Roman" w:cs="Times New Roman"/>
          <w:b/>
          <w:sz w:val="24"/>
          <w:szCs w:val="24"/>
        </w:rPr>
        <w:t xml:space="preserve">ок оказания услуг: с 01.07.202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30.10.202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г. включительно.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after="0" w:afterAutospacing="0" w:line="24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1.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Идентификационный</w:t>
      </w:r>
      <w:r>
        <w:rPr>
          <w:rFonts w:ascii="Times New Roman" w:hAnsi="Times New Roman" w:cs="Times New Roman"/>
          <w:sz w:val="24"/>
          <w:szCs w:val="24"/>
        </w:rPr>
        <w:t xml:space="preserve"> код закупки: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________________________________________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</w:p>
    <w:p>
      <w:pPr>
        <w:pStyle w:val="993"/>
        <w:contextualSpacing/>
        <w:ind w:left="0" w:firstLine="567"/>
        <w:jc w:val="both"/>
        <w:spacing w:after="0" w:afterAutospacing="0" w:line="240" w:lineRule="auto"/>
        <w:tabs>
          <w:tab w:val="left" w:pos="567" w:leader="none"/>
        </w:tabs>
        <w:rPr>
          <w:rFonts w:ascii="Times New Roman" w:hAnsi="Times New Roman"/>
          <w:color w:val="000000" w:themeColor="text1"/>
          <w:sz w:val="20"/>
          <w:szCs w:val="20"/>
        </w:rPr>
        <w:suppressLineNumbers w:val="0"/>
      </w:pP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  <w:t xml:space="preserve">   1.5. </w:t>
      </w:r>
      <w:r>
        <w:rPr>
          <w:rFonts w:ascii="Times New Roman" w:hAnsi="Times New Roman"/>
          <w:sz w:val="24"/>
          <w:szCs w:val="24"/>
        </w:rPr>
        <w:t xml:space="preserve">Источник финансирования – </w:t>
      </w:r>
      <w:r>
        <w:rPr>
          <w:rFonts w:ascii="Times New Roman" w:hAnsi="Times New Roman"/>
          <w:sz w:val="24"/>
          <w:szCs w:val="24"/>
          <w:u w:val="single"/>
        </w:rPr>
        <w:t xml:space="preserve">Федеральный бюджет на 202</w:t>
      </w:r>
      <w:r>
        <w:rPr>
          <w:rFonts w:ascii="Times New Roman" w:hAnsi="Times New Roman"/>
          <w:sz w:val="24"/>
          <w:szCs w:val="24"/>
          <w:u w:val="single"/>
        </w:rPr>
        <w:t xml:space="preserve">6</w:t>
      </w:r>
      <w:r>
        <w:rPr>
          <w:rFonts w:ascii="Times New Roman" w:hAnsi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по                                     КБК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167.0113.39.4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.12.90020.242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0"/>
          <w:szCs w:val="20"/>
        </w:rPr>
      </w:r>
      <w:r>
        <w:rPr>
          <w:rFonts w:ascii="Times New Roman" w:hAnsi="Times New Roman"/>
          <w:color w:val="000000" w:themeColor="text1"/>
          <w:sz w:val="20"/>
          <w:szCs w:val="20"/>
        </w:rPr>
      </w:r>
    </w:p>
    <w:p>
      <w:pPr>
        <w:spacing w:line="240" w:lineRule="auto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4"/>
          <w:szCs w:val="24"/>
        </w:rPr>
      </w:r>
      <w:r>
        <w:rPr>
          <w:rFonts w:ascii="Times New Roman" w:hAnsi="Times New Roman" w:cs="Times New Roman"/>
          <w:color w:val="2c2d2e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Цена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и порядок расчетов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2.1.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ляет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(_____________________)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рублей 0</w:t>
      </w:r>
      <w:r>
        <w:rPr>
          <w:rFonts w:ascii="Times New Roman" w:hAnsi="Times New Roman" w:cs="Times New Roman"/>
          <w:b/>
          <w:sz w:val="24"/>
          <w:szCs w:val="24"/>
        </w:rPr>
        <w:t xml:space="preserve">0 коп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т.ч. НДС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является твердой, определена на весь срок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и не может изменяться в ходе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её изменения по соглашению сторон в случаях, предусмотренных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2.3. </w:t>
      </w:r>
      <w:r>
        <w:rPr>
          <w:rFonts w:ascii="Times New Roman" w:hAnsi="Times New Roman" w:cs="Times New Roman"/>
          <w:sz w:val="24"/>
          <w:szCs w:val="24"/>
        </w:rPr>
        <w:t xml:space="preserve">В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включены все расходы Исполнителя, связанные с выполнением Исполнителем всех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у, в том числе с уплатой всех пошлин, налогов, иных платежей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2.4. </w:t>
      </w:r>
      <w:r>
        <w:rPr>
          <w:rFonts w:ascii="Times New Roman" w:hAnsi="Times New Roman" w:cs="Times New Roman"/>
          <w:sz w:val="24"/>
          <w:szCs w:val="24"/>
        </w:rPr>
        <w:t xml:space="preserve">Сумма,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подле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жащая уплате Заказчику Исполнителю, являющимся юридическим лицом или физическим лицом, в том числе зарегистрированным в качестве индивидуального предпринимателя, уменьшается на размер налогов, сборов и иных обязательных платежей в бюджеты бюджетной системы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Федерации, связанных с оплатой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</w:t>
      </w:r>
      <w:r>
        <w:rPr>
          <w:rFonts w:ascii="Times New Roman" w:hAnsi="Times New Roman" w:cs="Times New Roman"/>
          <w:sz w:val="24"/>
          <w:szCs w:val="24"/>
        </w:rPr>
        <w:t xml:space="preserve">Все платежи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 осуществляются Заказчику за счет средств федерального бюджета в безналичной форме, в российских рублях.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2.6. </w:t>
      </w:r>
      <w:r>
        <w:rPr>
          <w:rFonts w:ascii="Times New Roman" w:hAnsi="Times New Roman" w:cs="Times New Roman"/>
          <w:sz w:val="24"/>
          <w:szCs w:val="24"/>
        </w:rPr>
        <w:t xml:space="preserve">Оплате подлежат принятые Заказчику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2.7. </w:t>
      </w:r>
      <w:r>
        <w:rPr>
          <w:rFonts w:ascii="Times New Roman" w:hAnsi="Times New Roman" w:cs="Times New Roman"/>
          <w:sz w:val="24"/>
          <w:szCs w:val="24"/>
        </w:rPr>
        <w:t xml:space="preserve">Заказчик на основании предоставленных Исполнителем докум</w:t>
      </w:r>
      <w:r>
        <w:rPr>
          <w:rFonts w:ascii="Times New Roman" w:hAnsi="Times New Roman" w:cs="Times New Roman"/>
          <w:sz w:val="24"/>
          <w:szCs w:val="24"/>
        </w:rPr>
        <w:t xml:space="preserve">ентов, указанных в п. 3.2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у, оплачивает принятые Услуги в течение 10(десять) рабочих дней с момента подписания Сторонами Акта, подтверждающего оказание услуг путем перечисления денежных средств на расчетный счет Исполнителя.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2.8. </w:t>
      </w:r>
      <w:r>
        <w:rPr>
          <w:rFonts w:ascii="Times New Roman" w:hAnsi="Times New Roman" w:cs="Times New Roman"/>
          <w:sz w:val="24"/>
          <w:szCs w:val="24"/>
        </w:rPr>
        <w:t xml:space="preserve">Оплата непринятых Заказчику Услуг не осуществляется.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sz w:val="24"/>
          <w:szCs w:val="24"/>
        </w:rPr>
        <w:t xml:space="preserve">Оплата услуг связи осуществляется путем безналичных расчетов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авансового платежа в размере 100%.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2.10.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оплате услуг связи посредством авансового платежа осуществляется внесение на лицевой счет Заказчика определенных денежных сумм, учитываемых на лицевом счете в виде эквивалента объема прав Заказчика на получение услуг связи.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Приемка оказанных Услуг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3.1.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с даты окончания оказания Услуг обязан направить Заказчику: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универсальный передаточный документ, подписанный Исполнителем, в 2-х экземплярах, или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акт, подтверждающий оказание услуг, подписанный Исполнителем, в 2-х экземплярах;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счет-фактуру (если Исполнитель признается плательщиком НДС) в 1-м экземпляре;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- счет на оплату в 1-м экземпляре.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3.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2.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Для проверки результатов оказания Услуг в части их соответствия условиям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Заказчик обязан провести экспертизу. Экспертиза 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казанных Услуг может проводиться приемочной комиссией Заказчика своими силами или к ее проведению могут привлекаться эксперты, экспертные организации на основании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в, заключенных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от 05.04.2013 № 44-ФЗ «О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контрактной системе в сфере закупок товаров, работ, услуг для обеспечения государственных и муниципальных нужд».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3.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3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Приемка оказанных Услуг, включающая проведение экспертизы результатов ее оказания (в том числе в части соответствия объема Услуг требованиям, установленным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оговором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), осуществляется в течение 10 (десяти) рабочих дней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с даты предоставл</w:t>
      </w:r>
      <w:r>
        <w:rPr>
          <w:lang w:eastAsia="zh-CN"/>
        </w:rPr>
        <w:t xml:space="preserve">ения</w:t>
      </w:r>
      <w:r>
        <w:rPr>
          <w:lang w:eastAsia="zh-CN"/>
        </w:rPr>
        <w:t xml:space="preserve"> Исполнителем Заказчику всех предусмотренных п. 3.</w:t>
      </w:r>
      <w:r>
        <w:rPr>
          <w:lang w:eastAsia="zh-CN"/>
        </w:rPr>
        <w:t xml:space="preserve">1</w:t>
      </w:r>
      <w:r>
        <w:rPr>
          <w:lang w:eastAsia="zh-CN"/>
        </w:rPr>
        <w:t xml:space="preserve">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highlight w:val="white"/>
          <w:lang w:eastAsia="zh-CN"/>
        </w:rPr>
        <w:t xml:space="preserve">у документов в установленном количестве экземпляров. </w:t>
      </w:r>
      <w:r>
        <w:rPr>
          <w:highlight w:val="white"/>
        </w:rPr>
        <w:t xml:space="preserve">Документ о приемке, мотивированный отказ от подписания такого документа о приемке составляются в срок, установленный настоящим абзацем.</w:t>
      </w:r>
      <w:r>
        <w:rPr>
          <w:highlight w:val="white"/>
          <w14:ligatures w14:val="none"/>
        </w:rPr>
      </w:r>
      <w:r>
        <w:rPr>
          <w:highlight w:val="white"/>
          <w14:ligatures w14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lang w:eastAsia="zh-CN"/>
        </w:rPr>
        <w:tab/>
        <w:t xml:space="preserve">3.</w:t>
      </w:r>
      <w:r>
        <w:rPr>
          <w:lang w:eastAsia="zh-CN"/>
        </w:rPr>
        <w:t xml:space="preserve">4</w:t>
      </w:r>
      <w:r>
        <w:rPr>
          <w:lang w:eastAsia="zh-CN"/>
        </w:rPr>
        <w:t xml:space="preserve">. </w:t>
      </w:r>
      <w:r>
        <w:rPr>
          <w:lang w:eastAsia="zh-CN"/>
        </w:rPr>
        <w:t xml:space="preserve">Исполнитель </w:t>
      </w:r>
      <w:r>
        <w:rPr>
          <w:lang w:eastAsia="zh-CN"/>
        </w:rPr>
        <w:t xml:space="preserve">вправе присутствовать при осуществлении приемки оказанных Услуг, в том числе при проведении экспертизы оказанных Услуг. Для реализации данного права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обязан в письменной форме уведомить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Заказчика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 намерении присутствовать при приемке оказанных Услуг до начала ее осуществления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. В случае если Исполнитель не реализовал данное право, тогда Заказчик осуществляет приемку оказанных Услуг, в том числе проводит экспертизу оказанных Услуг, в отсутствие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Исполнителя.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Права и обязанности сторон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обязан: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Оказывать Услуги в соответствии со всеми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включая условия, которые предусмотрены Техническим заданием (Приложение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Незамедлительно устранить за свой счет и своими силами выявленные недостатки, недоработки, возникающие при оказании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свое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временно предоставлять по требованию Заказчика достоверную информацию о ходе исполнения своих обязательств по Договору, в том числе о сложностях, возникающих при исполнении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создавать условия необходимые для проверки хода оказания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совершать действий (бездействий), которые могут причинить или повлечь за собой причинение вреда деловой репутации или материального ущерба Заказчику;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Предоставлять Заказчику документы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предусмотренные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м, в том числе Техническим заданием (Приложением № 2 к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4.1.6.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Возмещать убытки, причиненные Заказчику Исполнителем в результате ненадлежащего исполнения, неисполнения,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 обязательства последнего;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4.1.7.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Уплачивать неустойку (пени, штраф), предусмотренной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Исполнитель вправе: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письменной форме запрашивать у Заказчика информацию, необходимую для оказания Услуг;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Заказчика произвести приемку оказанной Услуги в сроки, предусмотренные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Заказчика полную и своевременную оплату оказанных Услуг за соответствующий отчетный месяц согласно условиям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4.2.5.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Привлекать третьих лиц (соисполнителем) для оказания Услуг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Заказчик обязан: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Оплатить принятые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течение 3 (трех) рабочих дней со дня получения от Исполнителя запроса на предоставление информации, необходимой для оказания Услуг, в письменной форме передавать Исполнителю запрошенную информацию;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4.3.3.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Осуществить приемку оказанных Услуг.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Заказчик вправе: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любое время проверять ход и качество оказания Услуг без вмешательства в оперативно-хозяйственную деятельность Исполнителя;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4.4.2.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Требовать от Исполнителя полное и своевременное исполнение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4.4.3.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оплачивать не принятые Заказчику Услуги в соответствии с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4.4.4.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4.4.5.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Предъявлять претензии, связанные с некачественным оказанием Услуг, соблюдением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4.5.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В случае изменения банковских реквизитов Сторона, чьи банковские реквизиты изменились, обязана в течение 3 (трех) дней письменно известить об этом другую Сто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рону. При этом если Исполнитель не исполнит либо ненадлежащим образом исполнит обязанность, предусмотренную настоящим пунктом, тогда все риски, связанные с перечислением Заказчику денежных средств на указанный в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е расчетный счет, несет Исполнитель.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случае изменения банковских реквизитов Заказчика, Исполнителя Стороны не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обязаны составлять дополнительное соглашение. Данное обстоятельство фиксируется в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соответствии с п. 4.5. настоящего Приложения к электронной версии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Договора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zh-CN"/>
        </w:rPr>
        <w:t xml:space="preserve">4.6.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Стороны вправе реализовывать иные права, обязаны исполнять иные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обязательства, предусмотренные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ГК РФ, 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ом, в том числе Техническим заданием (Приложением № 2 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электронной версии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Договора</w:t>
      </w:r>
      <w:r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).</w:t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>
        <w:rPr>
          <w:rFonts w:ascii="Times New Roman" w:hAnsi="Times New Roman" w:cs="Times New Roman"/>
          <w:sz w:val="24"/>
          <w:szCs w:val="24"/>
        </w:rPr>
        <w:t xml:space="preserve">Оплата выполненных работ производится Заказчиком безналичным расчетом в российских рублях в срок, не более 7 рабочих дней с даты подписания Заказчиком документа о приемке оказанных услуг.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оговору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Заказчику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Исполнитель вправе потребовать уплаты неустоек (штрафов, пеней). Пеня начисляется за каждый день просрочки исп</w:t>
      </w:r>
      <w:r>
        <w:rPr>
          <w:rFonts w:ascii="Times New Roman" w:hAnsi="Times New Roman" w:cs="Times New Roman"/>
          <w:sz w:val="24"/>
          <w:szCs w:val="24"/>
        </w:rPr>
        <w:t xml:space="preserve">олнения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Такая пеня установлена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Договоро</w:t>
      </w:r>
      <w:r>
        <w:rPr>
          <w:rFonts w:ascii="Times New Roman" w:hAnsi="Times New Roman" w:cs="Times New Roman"/>
          <w:sz w:val="24"/>
          <w:szCs w:val="24"/>
        </w:rPr>
        <w:t xml:space="preserve">м в размере одной трехсотой действующей на дату уплаты пеней ключев</w:t>
      </w:r>
      <w:r>
        <w:rPr>
          <w:rFonts w:ascii="Times New Roman" w:hAnsi="Times New Roman" w:cs="Times New Roman"/>
          <w:sz w:val="24"/>
          <w:szCs w:val="24"/>
        </w:rPr>
        <w:t xml:space="preserve">ой ставки Центрального банка Российской Федерации от не уплаченной в срок суммы. Штрафы начисляются за ненадлежащее исполнение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5.3.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5.4. </w:t>
      </w: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ненадлежащее исполнение Заказчику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5.5. </w:t>
      </w:r>
      <w:r>
        <w:rPr>
          <w:rFonts w:ascii="Times New Roman" w:hAnsi="Times New Roman" w:cs="Times New Roman"/>
          <w:sz w:val="24"/>
          <w:szCs w:val="24"/>
        </w:rPr>
        <w:t xml:space="preserve">В случае просрочки Исполнителем обязательств (в том числе </w:t>
      </w:r>
      <w:r>
        <w:rPr>
          <w:rFonts w:ascii="Times New Roman" w:hAnsi="Times New Roman" w:cs="Times New Roman"/>
          <w:sz w:val="24"/>
          <w:szCs w:val="24"/>
        </w:rPr>
        <w:t xml:space="preserve">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5.6.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за искл</w:t>
      </w:r>
      <w:r>
        <w:rPr>
          <w:rFonts w:ascii="Times New Roman" w:hAnsi="Times New Roman" w:cs="Times New Roman"/>
          <w:sz w:val="24"/>
          <w:szCs w:val="24"/>
        </w:rPr>
        <w:t xml:space="preserve">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установлен штраф в виде суммы в размере 10 процентов цены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случая, предусмотренного п. 5.12 Приложения № 1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5.7. </w:t>
      </w: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уменьшенной на сумму, пропорциональную объему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и фактически исполненных Исполнителем.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Пеня начисляется за кажд</w:t>
      </w:r>
      <w:r>
        <w:rPr>
          <w:rFonts w:ascii="Times New Roman" w:hAnsi="Times New Roman" w:cs="Times New Roman"/>
          <w:sz w:val="24"/>
          <w:szCs w:val="24"/>
        </w:rPr>
        <w:t xml:space="preserve">ый день просрочки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обязательства, и установлена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 в размере, указанном в настоящем пункте.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5.8. </w:t>
      </w:r>
      <w:r>
        <w:rPr>
          <w:rFonts w:ascii="Times New Roman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5.9. </w:t>
      </w:r>
      <w:r>
        <w:rPr>
          <w:rFonts w:ascii="Times New Roman" w:hAnsi="Times New Roman" w:cs="Times New Roman"/>
          <w:sz w:val="24"/>
          <w:szCs w:val="24"/>
        </w:rPr>
        <w:t xml:space="preserve">Окончание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не освобождает Стороны от ответственности за его нарушение.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5.10.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в полном объеме обязан возместить убытки, причиненные ненадлежащим исполнением либо неисполнением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5.11. </w:t>
      </w:r>
      <w:r>
        <w:rPr>
          <w:rFonts w:ascii="Times New Roman" w:hAnsi="Times New Roman" w:cs="Times New Roman"/>
          <w:sz w:val="24"/>
          <w:szCs w:val="24"/>
        </w:rPr>
        <w:t xml:space="preserve">Уплата неустойки (пени, штрафа) и возмещение убытков не освобождают Стороны от выполнения принятых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5.12. </w:t>
      </w:r>
      <w:r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которое не имеет стоимостного выражения, размер штрафа установлен в виде суммы в размере 1000,00 рублей.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5.13. </w:t>
      </w:r>
      <w:r>
        <w:rPr>
          <w:rFonts w:ascii="Times New Roman" w:hAnsi="Times New Roman" w:cs="Times New Roman"/>
          <w:sz w:val="24"/>
          <w:szCs w:val="24"/>
        </w:rPr>
        <w:t xml:space="preserve">При расторжении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другая сторона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Обстоятельства непреодолимой силы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6.2. Под непреодолимой силой стороны, руководствуясь п. 3 ст. 401 ГК РФ, понимают чрезвычайные и непредотвратимые при данных условиях обстоятельства, которые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могут возникнуть после заключения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6.3. Сторона, для которой создалась невозможность исполнения обязательств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по причинам, указанным в п. 6.1.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должна о наступлении этих обстоятельств известить в письменном виде другую Сторону без промедления, но не позднее 10-ти (десяти) календарных дней с даты их наступления. Извещение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должно содержать данные о наступлении и характере обстоятельств и возможных их последствиях. Сторона также без промедления, однако, не позднее 10 (десяти) календарных дней, должна известить другую Сторону в письменном виде о прекращении этих обстоятельств.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6.4. Не извещение или несвоевреме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нное извещение другой Стороны Стороной, для которой создалась невозможность исполнения обстоятельств по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о наступлении обстоятельств, освобождающих от ответственности, влечет за собой утрату права для этой Стороны ссылаться на эти обстоятельства.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6.5. В случае наступления обстоятельств, указанных в п. 6.1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у, Стороны согласовывают свои дальнейшие действия по исполнению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Условия конфиденциальности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7.1. Стороны обязуются </w:t>
      </w:r>
      <w:r>
        <w:rPr>
          <w:rFonts w:ascii="Times New Roman" w:hAnsi="Times New Roman" w:cs="Times New Roman"/>
          <w:sz w:val="24"/>
          <w:szCs w:val="24"/>
        </w:rPr>
        <w:t xml:space="preserve">сохранять конфиденциальность информации, относящейся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7.2. Вся информация, полученная Исполнителем в рамках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 пр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ямо либо косвенно относящаяся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 (за исключением общедоступной), является конфиденциальной и может быть использована Исполнителем только с целью исполнения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, а также не может быть передана третьим лицам без письменного согласия Заказчика.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7.3. Прекращение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не освобождает Исполнителя от обязанности по сохранению конфиденциальной информации, предоставленной в рамках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8.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Срок действия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. Сроки Исполнения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8.1.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вст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упает в силу с даты его подписания и д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ействует </w:t>
      </w:r>
      <w:r>
        <w:rPr>
          <w:rFonts w:ascii="Times New Roman" w:hAnsi="Times New Roman" w:cs="Times New Roman"/>
          <w:sz w:val="24"/>
          <w:szCs w:val="24"/>
          <w:highlight w:val="none"/>
          <w:lang w:eastAsia="zh-CN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eastAsia="zh-CN"/>
        </w:rPr>
        <w:t xml:space="preserve">17</w:t>
      </w:r>
      <w:r>
        <w:rPr>
          <w:rFonts w:ascii="Times New Roman" w:hAnsi="Times New Roman" w:cs="Times New Roman"/>
          <w:b/>
          <w:sz w:val="24"/>
          <w:szCs w:val="24"/>
          <w:highlight w:val="none"/>
          <w:lang w:eastAsia="zh-CN"/>
        </w:rPr>
        <w:t xml:space="preserve">.11.2026 г.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8.2. Окончание срока действия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 не освобождает Стороны от исполнения обязательств, предусмотренных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highlight w:val="white"/>
          <w:lang w:eastAsia="zh-CN"/>
        </w:rPr>
        <w:t xml:space="preserve">ом, и ответственности за его нарушение.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Изменение условий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Договора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9.1. Изменение условий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 его исполнении не допускается, за исключением их изменения по соглашению Сторон в случ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ом путем заключения Сторонами дополнительного соглашения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у.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Прочие условия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  <w:r>
        <w:rPr>
          <w:rFonts w:ascii="Times New Roman" w:hAnsi="Times New Roman" w:cs="Times New Roman"/>
          <w:b/>
          <w:sz w:val="24"/>
          <w:szCs w:val="24"/>
          <w:lang w:eastAsia="zh-CN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10.1. Результаты оказанных Услуг и их использование не должны нарушать исключительные прав других лиц.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10.2. Все изменения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 являются его неотъемлемыми частями и действительны лишь в том случае, если они совершены в письменной форме и подписаны надлежаще уполномоченными на то представителями обеих Сторон,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10.3.В случае изменения банковских реквизитов Заказчика, Исполнителя Стороны не обязаны составлять дополнительное соглашение. Данное обстоятельство фиксируется в соответствии с п. 4.5 настоящего Приложения к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10.4. Во всем остальном, что не предусмотрено настоящим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</w:rPr>
        <w:t xml:space="preserve">ом, Стороны руководствую</w:t>
      </w:r>
      <w:r>
        <w:rPr>
          <w:rFonts w:ascii="Times New Roman" w:hAnsi="Times New Roman" w:cs="Times New Roman"/>
          <w:sz w:val="24"/>
          <w:szCs w:val="24"/>
        </w:rPr>
        <w:t xml:space="preserve">тся действующим законодательством Российской Федерации, в том числе законодательством Российской Федерации и иными нормативные правовые актами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10.5.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соответствует единым требованиям к участникам закупки, предусмотренным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08"/>
        <w:jc w:val="both"/>
        <w:rPr>
          <w:rFonts w:ascii="Times New Roman" w:hAnsi="Times New Roman" w:cs="Times New Roman"/>
          <w:sz w:val="24"/>
          <w:szCs w:val="24"/>
        </w:rPr>
        <w:sectPr>
          <w:footerReference w:type="default" r:id="rId9"/>
          <w:footnotePr/>
          <w:endnotePr/>
          <w:type w:val="nextPage"/>
          <w:pgSz w:w="12240" w:h="15840" w:orient="portrait"/>
          <w:pgMar w:top="568" w:right="1041" w:bottom="766" w:left="1276" w:header="0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Приложение № 2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к электронной версии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д</w:t>
      </w:r>
      <w:r>
        <w:rPr>
          <w:rFonts w:ascii="Times New Roman" w:hAnsi="Times New Roman"/>
          <w:sz w:val="24"/>
          <w:szCs w:val="24"/>
        </w:rPr>
        <w:t xml:space="preserve">оговор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pStyle w:val="1008"/>
        <w:jc w:val="righ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по закупке №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__________________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08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  <w:r>
        <w:rPr>
          <w:rFonts w:ascii="Times New Roman" w:hAnsi="Times New Roman" w:cs="Times New Roman"/>
          <w:sz w:val="24"/>
          <w:szCs w:val="24"/>
          <w:lang w:eastAsia="zh-CN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  <w:t xml:space="preserve">ТЕХНИЧЕСКОЕ ЗАДАНИЕ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  <w:t xml:space="preserve">на услуги подвижной (сотовой) связи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</w:rPr>
        <w:outlineLvl w:val="0"/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Заказчик: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i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Объект закупки:</w:t>
      </w:r>
      <w:r>
        <w:rPr>
          <w:rFonts w:ascii="Times New Roman" w:hAnsi="Times New Roman" w:cs="Times New Roman"/>
          <w:szCs w:val="24"/>
        </w:rPr>
        <w:t xml:space="preserve"> Предоставление услуг подвижной (сотовой) связи (далее – Услуги)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абонентам Заказчика </w:t>
      </w:r>
      <w:r>
        <w:rPr>
          <w:rFonts w:ascii="Times New Roman" w:hAnsi="Times New Roman" w:cs="Times New Roman"/>
          <w:szCs w:val="24"/>
        </w:rPr>
        <w:t xml:space="preserve">на условиях устойчивой равномерной зоны покрытия по Республике Карелия, Мурманской области.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i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i/>
          <w:color w:val="000000"/>
          <w:szCs w:val="24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Описание объекта закупки: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u w:val="single"/>
        </w:rPr>
        <w:outlineLvl w:val="0"/>
      </w:pP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</w: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1"/>
        <w:gridCol w:w="1316"/>
        <w:gridCol w:w="1418"/>
        <w:gridCol w:w="992"/>
        <w:gridCol w:w="709"/>
        <w:gridCol w:w="3827"/>
        <w:gridCol w:w="1134"/>
      </w:tblGrid>
      <w:tr>
        <w:tblPrEx/>
        <w:trPr>
          <w:trHeight w:val="10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Наименование услуги, входящей в объект закупки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Код позиции КТРУ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Ед.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9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Требования, установленные в отношении закупаемой услуги (показатели, в соответствии с которыми будет устанавливаться соответствие)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Наименование 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  <w:t xml:space="preserve">Значение характеристики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</w:rPr>
            </w:r>
          </w:p>
        </w:tc>
      </w:tr>
      <w:tr>
        <w:tblPrEx/>
        <w:trPr>
          <w:trHeight w:val="50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Услуги подвижной (сотовой)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/>
            <w:hyperlink r:id="rId12" w:tooltip="https://zakupki.gov.ru/epz/ktru/ktruCard/ktru-description.html?itemId=94406&amp;backUrl=" w:history="1">
              <w:r>
                <w:rPr>
                  <w:rFonts w:ascii="Times New Roman" w:hAnsi="Times New Roman" w:eastAsia="Times New Roman" w:cs="Times New Roman"/>
                </w:rPr>
                <w:t xml:space="preserve">61.20.11.000-00000007</w:t>
              </w:r>
            </w:hyperlink>
            <w:r>
              <w:rPr>
                <w:rFonts w:ascii="Times New Roman" w:hAnsi="Times New Roman" w:eastAsia="Times New Roman" w:cs="Times New Roman"/>
              </w:rPr>
              <w:t xml:space="preserve"> Услуги сотовой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месяц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Возможность бесплатного круглосуточного вызова экстренных оперативных служб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Абонентский номер из плана нумерации сети оператора сотовой связи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сети сотовой связи исполнителя (оператора)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828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сетям связи общего пользования, другим сетям сотовой связи различного стандарта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Доступ к системе информационно-справочного обслуживания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Местные телефонные соединения по сети сотовой связи оператора с использованием пользовательского (оконечного) оборудования для передачи голосовой информации, коротких текстовых сообщений, сообщений в формате данных и роуминга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Мобильный интернет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  <w:t xml:space="preserve">Характеристики и требования к услуге: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bCs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  <w:u w:val="single"/>
        </w:rPr>
        <w:outlineLvl w:val="0"/>
      </w:pP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Cs w:val="24"/>
        </w:rPr>
      </w:pP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Оказание услуг связи на территории Российской Федерации. На территориях субъектов РФ: </w:t>
      </w:r>
      <w:r>
        <w:rPr>
          <w:rFonts w:ascii="Times New Roman" w:hAnsi="Times New Roman" w:cs="Times New Roman"/>
          <w:i/>
          <w:szCs w:val="24"/>
        </w:rPr>
        <w:t xml:space="preserve">Республика Карелия, Мурманской области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– услуги оказываются при наличии технической возможности и сетей связи Исполнителя на указанных территориях, в том числе с привлечением 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роуминг-партнёров</w:t>
      </w:r>
      <w:r>
        <w:rPr>
          <w:rFonts w:ascii="Times New Roman" w:hAnsi="Times New Roman" w:cs="Times New Roman"/>
          <w:color w:val="000000"/>
          <w:spacing w:val="6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Cs w:val="24"/>
        </w:rPr>
        <w:outlineLvl w:val="0"/>
      </w:pP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ind w:left="54"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i/>
          <w:color w:val="000000"/>
          <w:spacing w:val="6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  <w:t xml:space="preserve">Общий срок оказания услуг:</w:t>
      </w: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</w:r>
      <w:r>
        <w:rPr>
          <w:rFonts w:ascii="Times New Roman" w:hAnsi="Times New Roman" w:cs="Times New Roman"/>
          <w:b/>
          <w:i/>
          <w:color w:val="000000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pacing w:val="6"/>
          <w:szCs w:val="24"/>
        </w:rPr>
      </w:pP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Плановое начало оказания услуг: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ab/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01.07.202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 г.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 w:themeColor="text1"/>
          <w:spacing w:val="6"/>
          <w:szCs w:val="24"/>
        </w:rPr>
      </w:pP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Плановое окончание оказания услуг: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ab/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31.10.2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02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  <w:r>
        <w:rPr>
          <w:rFonts w:ascii="Times New Roman" w:hAnsi="Times New Roman" w:cs="Times New Roman"/>
          <w:color w:val="000000" w:themeColor="text1"/>
          <w:spacing w:val="6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  <w:t xml:space="preserve">Оплата услуг: </w:t>
      </w:r>
      <w:r>
        <w:rPr>
          <w:rFonts w:ascii="Times New Roman" w:hAnsi="Times New Roman" w:eastAsia="Times New Roman" w:cs="Times New Roman"/>
          <w:color w:val="000000"/>
          <w:szCs w:val="24"/>
        </w:rPr>
        <w:t xml:space="preserve">Оплата услуг производится за фактически оказанный Оператором объем услуг с применением кредитной системы расчетов (отложенный платеж).</w:t>
      </w: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i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  <w:t xml:space="preserve">Требования к объемам и характеристикам оказываемых услуг:</w:t>
      </w: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</w:r>
      <w:r>
        <w:rPr>
          <w:rFonts w:ascii="Times New Roman" w:hAnsi="Times New Roman" w:eastAsia="Times New Roman" w:cs="Times New Roman"/>
          <w:b/>
          <w:i/>
          <w:color w:val="000000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 w:val="16"/>
          <w:szCs w:val="16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  <w:u w:val="single"/>
        </w:rPr>
        <w:t xml:space="preserve">Тариф </w:t>
      </w:r>
      <w:r>
        <w:rPr>
          <w:rFonts w:ascii="Times New Roman" w:hAnsi="Times New Roman" w:eastAsia="Times New Roman" w:cs="Times New Roman"/>
          <w:b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Количество абонентских номеров: 5.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Все входящие вызовы – бесплатно.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Исходящие вызовы на номера своего оператора связи 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безлимит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Исходящие вызовы на любые номера России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не менее 600 минут.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Ежемесячный объем трафика в сети Интернет – 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  <w:t xml:space="preserve">не менее 5 Гб.</w:t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Cs w:val="24"/>
        </w:rPr>
      </w:r>
    </w:p>
    <w:p>
      <w:pPr>
        <w:ind w:firstLine="372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Cs w:val="24"/>
        </w:rPr>
        <w:outlineLvl w:val="0"/>
      </w:pPr>
      <w:r>
        <w:rPr>
          <w:rFonts w:ascii="Times New Roman" w:hAnsi="Times New Roman" w:eastAsia="Times New Roman" w:cs="Times New Roman"/>
          <w:color w:val="000000"/>
          <w:szCs w:val="24"/>
        </w:rPr>
        <w:t xml:space="preserve">Отсутствие роуминга, оплата звонков по всей России, в том числе исходящих не из домашнего региона, в рамках пакета.</w:t>
      </w: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 w:val="16"/>
          <w:szCs w:val="16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  <w:r>
        <w:rPr>
          <w:rFonts w:ascii="Times New Roman" w:hAnsi="Times New Roman" w:cs="Times New Roman"/>
          <w:color w:val="000000"/>
          <w:spacing w:val="6"/>
          <w:sz w:val="16"/>
          <w:szCs w:val="16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b/>
          <w:i/>
          <w:szCs w:val="24"/>
        </w:rPr>
        <w:t xml:space="preserve">Сеть подвижной радиотелефонной (сотовой) связи Оператора должна обеспечивать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подключения дополнительного количества телефонных номеров (SIM-карт) Абонента к его корпоративной группе;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eastAsia="Times New Roman" w:cs="Times New Roman"/>
          <w:szCs w:val="24"/>
        </w:rPr>
        <w:t xml:space="preserve">использования SlM-карты в любом аппарате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eastAsia="Times New Roman" w:cs="Times New Roman"/>
          <w:szCs w:val="24"/>
        </w:rPr>
        <w:t xml:space="preserve">разработанном для системы GSM 900/1800, UMTS, LTE ведущими фирмами на рынке систем сотовой связи и по мере внедрения новых разработок, возможность их замены аппаратами нового типа</w:t>
      </w:r>
      <w:r>
        <w:rPr>
          <w:rFonts w:ascii="Times New Roman" w:hAnsi="Times New Roman" w:cs="Times New Roman"/>
          <w:szCs w:val="24"/>
        </w:rPr>
        <w:t xml:space="preserve">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обслуживание Абонента персональным менеджером Оператора;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сохранения телефонных номеров при временном отключении;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качественную круглосуточную работу номеров Абонента с предоставление оптимального обеспечения всеми услугами сотовой радиотелефонной (мобильной) связи с наименьшими финансовыми затратами;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единого корпоративного договора с возможностью перехода на тарифные планы с более низкой ценой;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наличие единого счёта для всех номеров, выставление единого пакета отчетных документов по всем номерам заказчика;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кредитную форму обслуживания с предоставлением отсрочки платежей без отключения радиотелефонов от сети связи;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возможности установки </w:t>
      </w:r>
      <w:r>
        <w:rPr>
          <w:rFonts w:ascii="Times New Roman" w:hAnsi="Times New Roman" w:cs="Times New Roman"/>
          <w:i/>
          <w:szCs w:val="24"/>
        </w:rPr>
        <w:t xml:space="preserve">индивидуальных лимитов</w:t>
      </w:r>
      <w:r>
        <w:rPr>
          <w:rFonts w:ascii="Times New Roman" w:hAnsi="Times New Roman" w:cs="Times New Roman"/>
          <w:szCs w:val="24"/>
        </w:rPr>
        <w:t xml:space="preserve"> на расходы по каждому номеру корпоративной группы;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прекращение предоставления платных услуг при достижении расходов по сумме равной цене государственного контракта (договора);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защиту от несанкционированного подключения в соответствии с Федеральным Законом РФ «О связи» № 126-ФЗ от 07.07.2003г.;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персональное оповещение каждого абонентского номера, при достижении (превышении) порога лимита, отведенного для данного сотрудника;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круглосуточное бесплатное справочно-информационное обслуживание по вопросам сотовой связи: общее (для абонентов) и персональное (для администратора Клиента);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предоставление услуг 24 (двадцать четыре часа) в сутки, 7 (семь) дней в неделю, 365 (триста шестьдесят пять) дней в году;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равномерное</w:t>
      </w:r>
      <w:r>
        <w:rPr>
          <w:rFonts w:ascii="Times New Roman" w:hAnsi="Times New Roman" w:cs="Times New Roman"/>
          <w:szCs w:val="24"/>
        </w:rPr>
        <w:t xml:space="preserve"> и плотное </w:t>
      </w:r>
      <w:r>
        <w:rPr>
          <w:rFonts w:ascii="Times New Roman" w:hAnsi="Times New Roman" w:cs="Times New Roman"/>
          <w:szCs w:val="24"/>
        </w:rPr>
        <w:t xml:space="preserve">радиопокрытие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по территориям Республики Карелия, Мурманской области </w:t>
      </w:r>
      <w:r>
        <w:rPr>
          <w:rFonts w:ascii="Times New Roman" w:hAnsi="Times New Roman" w:cs="Times New Roman"/>
          <w:szCs w:val="24"/>
        </w:rPr>
        <w:t xml:space="preserve">(не менее 95%);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добавление и отмена услуг, в том числе, с целью перехода на новые тарифные планы или услуги с более низкой стоимостью;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Возможность получения и замены SIM карты в </w:t>
      </w:r>
      <w:r>
        <w:rPr>
          <w:rFonts w:ascii="Times New Roman" w:hAnsi="Times New Roman" w:cs="Times New Roman"/>
          <w:i/>
          <w:szCs w:val="24"/>
        </w:rPr>
        <w:t xml:space="preserve">Республике Карелия, Мурманской области;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93"/>
        <w:numPr>
          <w:ilvl w:val="0"/>
          <w:numId w:val="21"/>
        </w:num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  <w:t xml:space="preserve">наличие возможности управления лимитами, услугами, тарифными опциями, доступ к данным лицевых счетов и осуществления контроля средств через Интернет </w:t>
      </w:r>
      <w:r>
        <w:rPr>
          <w:rFonts w:ascii="Times New Roman" w:hAnsi="Times New Roman" w:cs="Times New Roman"/>
          <w:i/>
          <w:szCs w:val="24"/>
        </w:rPr>
        <w:t xml:space="preserve">(«Личный кабинет»</w:t>
      </w:r>
      <w:r>
        <w:rPr>
          <w:rFonts w:ascii="Times New Roman" w:hAnsi="Times New Roman" w:cs="Times New Roman"/>
          <w:szCs w:val="24"/>
        </w:rPr>
        <w:t xml:space="preserve">).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left="360"/>
        <w:jc w:val="both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 w:val="16"/>
          <w:szCs w:val="16"/>
        </w:rPr>
      </w:r>
      <w:r>
        <w:rPr>
          <w:rFonts w:ascii="Times New Roman" w:hAnsi="Times New Roman" w:cs="Times New Roman"/>
          <w:i/>
          <w:sz w:val="16"/>
          <w:szCs w:val="16"/>
        </w:rPr>
      </w:r>
    </w:p>
    <w:p>
      <w:pPr>
        <w:ind w:firstLine="426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pacing w:val="6"/>
          <w:szCs w:val="24"/>
        </w:rPr>
        <w:outlineLvl w:val="0"/>
      </w:pPr>
      <w:r>
        <w:rPr>
          <w:rFonts w:ascii="Times New Roman" w:hAnsi="Times New Roman" w:cs="Times New Roman"/>
          <w:color w:val="000000"/>
          <w:spacing w:val="6"/>
          <w:szCs w:val="24"/>
        </w:rPr>
        <w:t xml:space="preserve">Дополнительные характеристики к предоставлению необходимых услуг установлены исходя из потребностей Заказчика.</w:t>
      </w:r>
      <w:r>
        <w:rPr>
          <w:rFonts w:ascii="Times New Roman" w:hAnsi="Times New Roman" w:cs="Times New Roman"/>
          <w:color w:val="000000"/>
          <w:spacing w:val="6"/>
          <w:szCs w:val="24"/>
        </w:rPr>
      </w:r>
      <w:r>
        <w:rPr>
          <w:rFonts w:ascii="Times New Roman" w:hAnsi="Times New Roman" w:cs="Times New Roman"/>
          <w:color w:val="000000"/>
          <w:spacing w:val="6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Cs w:val="24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Требования к конфиденциальности 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Гарантированное обеспечение конфиденциальности информации об Абоненте, которая будет или может быть известна сотрудникам Оператора в процессе выполнения Услуг и обслуживания Абонентских номеров Абонента.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Требования к участникам</w:t>
      </w:r>
      <w:r>
        <w:rPr>
          <w:rFonts w:ascii="Times New Roman" w:hAnsi="Times New Roman" w:cs="Times New Roman"/>
          <w:b/>
          <w:szCs w:val="24"/>
          <w:u w:val="single"/>
        </w:rPr>
      </w:r>
      <w:r>
        <w:rPr>
          <w:rFonts w:ascii="Times New Roman" w:hAnsi="Times New Roman" w:cs="Times New Roman"/>
          <w:b/>
          <w:szCs w:val="24"/>
          <w:u w:val="single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Наличие у  участника закупки лицензии на осуществление деятельности в области оказания услуг подвижной (сотовой) связи.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sectPr>
      <w:footerReference w:type="default" r:id="rId10"/>
      <w:footnotePr/>
      <w:endnotePr/>
      <w:type w:val="nextPage"/>
      <w:pgSz w:w="11906" w:h="16838" w:orient="portrait"/>
      <w:pgMar w:top="1134" w:right="707" w:bottom="851" w:left="1276" w:header="0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Noto Sans Devanagari">
    <w:panose1 w:val="020B0502040504020204"/>
  </w:font>
  <w:font w:name="PT Serif">
    <w:panose1 w:val="020A0603040505020204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 Unicode MS">
    <w:panose1 w:val="020B060602020203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0485" cy="160655"/>
              <wp:effectExtent l="0" t="0" r="0" b="0"/>
              <wp:wrapSquare wrapText="bothSides"/>
              <wp:docPr id="1" name="shape 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1004"/>
                            <w:rPr>
                              <w:rStyle w:val="964"/>
                            </w:rPr>
                          </w:pPr>
                          <w:r>
                            <w:rPr>
                              <w:rStyle w:val="964"/>
                            </w:rPr>
                            <w:fldChar w:fldCharType="begin"/>
                          </w:r>
                          <w:r>
                            <w:rPr>
                              <w:rStyle w:val="964"/>
                            </w:rPr>
                            <w:instrText xml:space="preserve"> PAGE </w:instrText>
                          </w:r>
                          <w:r>
                            <w:rPr>
                              <w:rStyle w:val="964"/>
                            </w:rPr>
                            <w:fldChar w:fldCharType="separate"/>
                          </w:r>
                          <w:r>
                            <w:rPr>
                              <w:rStyle w:val="964"/>
                            </w:rPr>
                            <w:t xml:space="preserve">7</w:t>
                          </w:r>
                          <w:r>
                            <w:rPr>
                              <w:rStyle w:val="964"/>
                            </w:rPr>
                            <w:fldChar w:fldCharType="end"/>
                          </w:r>
                          <w:r>
                            <w:rPr>
                              <w:rStyle w:val="964"/>
                            </w:rPr>
                          </w:r>
                          <w:r>
                            <w:rPr>
                              <w:rStyle w:val="964"/>
                            </w:rPr>
                          </w:r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7;o:allowoverlap:true;o:allowincell:true;mso-position-horizontal-relative:margin;mso-position-horizontal:right;mso-position-vertical-relative:text;margin-top:0.05pt;mso-position-vertical:absolute;width:5.55pt;height:12.65pt;mso-wrap-distance-left:0.00pt;mso-wrap-distance-top:0.00pt;mso-wrap-distance-right:0.00pt;mso-wrap-distance-bottom:0.00pt;visibility:visible;" fillcolor="#FFFFFF" strokecolor="#000000">
              <v:fill opacity="100f"/>
              <w10:wrap type="square"/>
              <v:textbox inset="0,0,0,0">
                <w:txbxContent>
                  <w:p>
                    <w:pPr>
                      <w:pStyle w:val="1004"/>
                      <w:rPr>
                        <w:rStyle w:val="964"/>
                      </w:rPr>
                    </w:pPr>
                    <w:r>
                      <w:rPr>
                        <w:rStyle w:val="964"/>
                      </w:rPr>
                      <w:fldChar w:fldCharType="begin"/>
                    </w:r>
                    <w:r>
                      <w:rPr>
                        <w:rStyle w:val="964"/>
                      </w:rPr>
                      <w:instrText xml:space="preserve"> PAGE </w:instrText>
                    </w:r>
                    <w:r>
                      <w:rPr>
                        <w:rStyle w:val="964"/>
                      </w:rPr>
                      <w:fldChar w:fldCharType="separate"/>
                    </w:r>
                    <w:r>
                      <w:rPr>
                        <w:rStyle w:val="964"/>
                      </w:rPr>
                      <w:t xml:space="preserve">7</w:t>
                    </w:r>
                    <w:r>
                      <w:rPr>
                        <w:rStyle w:val="964"/>
                      </w:rPr>
                      <w:fldChar w:fldCharType="end"/>
                    </w:r>
                    <w:r>
                      <w:rPr>
                        <w:rStyle w:val="964"/>
                      </w:rPr>
                    </w:r>
                    <w:r>
                      <w:rPr>
                        <w:rStyle w:val="96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8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26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638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58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78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798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18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38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58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78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4.3.%3."/>
      <w:lvlJc w:val="left"/>
      <w:pPr>
        <w:tabs>
          <w:tab w:val="num" w:pos="1211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070" w:hanging="360"/>
        <w:tabs>
          <w:tab w:val="num" w:pos="-361" w:leader="none"/>
        </w:tabs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079" w:hanging="360"/>
        <w:tabs>
          <w:tab w:val="num" w:pos="-36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799" w:hanging="180"/>
        <w:tabs>
          <w:tab w:val="num" w:pos="-36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19" w:hanging="360"/>
        <w:tabs>
          <w:tab w:val="num" w:pos="-3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39" w:hanging="360"/>
        <w:tabs>
          <w:tab w:val="num" w:pos="-36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59" w:hanging="180"/>
        <w:tabs>
          <w:tab w:val="num" w:pos="-36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79" w:hanging="360"/>
        <w:tabs>
          <w:tab w:val="num" w:pos="-36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399" w:hanging="360"/>
        <w:tabs>
          <w:tab w:val="num" w:pos="-36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19" w:hanging="180"/>
        <w:tabs>
          <w:tab w:val="num" w:pos="-361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4.1.%1."/>
      <w:lvlJc w:val="left"/>
      <w:pPr>
        <w:ind w:left="1431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5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214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284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eastAsiaTheme="minorEastAsia"/>
      </w:rPr>
    </w:lvl>
    <w:lvl w:ilvl="1">
      <w:start w:val="3"/>
      <w:numFmt w:val="decimal"/>
      <w:isLgl w:val="false"/>
      <w:suff w:val="tab"/>
      <w:lvlText w:val="%1.%2."/>
      <w:lvlJc w:val="left"/>
      <w:pPr>
        <w:ind w:left="1200" w:hanging="480"/>
      </w:pPr>
      <w:rPr>
        <w:rFonts w:hint="default" w:eastAsiaTheme="minorEastAsi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eastAsiaTheme="minorEastAsia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 w:eastAsiaTheme="minorEastAsia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eastAsiaTheme="minorEastAsia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 w:eastAsiaTheme="minorEastAsia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 w:eastAsiaTheme="minorEastAsia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 w:eastAsiaTheme="minorEastAsia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 w:eastAsiaTheme="minorEastAsi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993" w:firstLine="0"/>
        <w:tabs>
          <w:tab w:val="num" w:pos="22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786" w:hanging="360"/>
        <w:tabs>
          <w:tab w:val="num" w:pos="42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  <w:tabs>
          <w:tab w:val="num" w:pos="42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  <w:tabs>
          <w:tab w:val="num" w:pos="42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  <w:tabs>
          <w:tab w:val="num" w:pos="42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  <w:tabs>
          <w:tab w:val="num" w:pos="42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  <w:tabs>
          <w:tab w:val="num" w:pos="42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  <w:tabs>
          <w:tab w:val="num" w:pos="42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  <w:tabs>
          <w:tab w:val="num" w:pos="42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  <w:tabs>
          <w:tab w:val="num" w:pos="426" w:leader="none"/>
        </w:tabs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1"/>
  </w:num>
  <w:num w:numId="5">
    <w:abstractNumId w:val="7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7"/>
  </w:num>
  <w:num w:numId="19">
    <w:abstractNumId w:val="19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2 Char"/>
    <w:basedOn w:val="772"/>
    <w:link w:val="764"/>
    <w:uiPriority w:val="9"/>
    <w:rPr>
      <w:rFonts w:ascii="Arial" w:hAnsi="Arial" w:eastAsia="Arial" w:cs="Arial"/>
      <w:sz w:val="34"/>
    </w:rPr>
  </w:style>
  <w:style w:type="character" w:styleId="753">
    <w:name w:val="Heading 3 Char"/>
    <w:basedOn w:val="772"/>
    <w:link w:val="765"/>
    <w:uiPriority w:val="9"/>
    <w:rPr>
      <w:rFonts w:ascii="Arial" w:hAnsi="Arial" w:eastAsia="Arial" w:cs="Arial"/>
      <w:sz w:val="30"/>
      <w:szCs w:val="30"/>
    </w:rPr>
  </w:style>
  <w:style w:type="character" w:styleId="754">
    <w:name w:val="Heading 4 Char"/>
    <w:basedOn w:val="772"/>
    <w:link w:val="766"/>
    <w:uiPriority w:val="9"/>
    <w:rPr>
      <w:rFonts w:ascii="Arial" w:hAnsi="Arial" w:eastAsia="Arial" w:cs="Arial"/>
      <w:b/>
      <w:bCs/>
      <w:sz w:val="26"/>
      <w:szCs w:val="26"/>
    </w:rPr>
  </w:style>
  <w:style w:type="character" w:styleId="755">
    <w:name w:val="Heading 5 Char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character" w:styleId="756">
    <w:name w:val="Heading 6 Char"/>
    <w:basedOn w:val="772"/>
    <w:link w:val="768"/>
    <w:uiPriority w:val="9"/>
    <w:rPr>
      <w:rFonts w:ascii="Arial" w:hAnsi="Arial" w:eastAsia="Arial" w:cs="Arial"/>
      <w:b/>
      <w:bCs/>
      <w:sz w:val="22"/>
      <w:szCs w:val="22"/>
    </w:rPr>
  </w:style>
  <w:style w:type="character" w:styleId="757">
    <w:name w:val="Heading 7 Char"/>
    <w:basedOn w:val="772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8 Char"/>
    <w:basedOn w:val="772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59">
    <w:name w:val="Heading 9 Char"/>
    <w:basedOn w:val="772"/>
    <w:link w:val="771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Header Char"/>
    <w:basedOn w:val="772"/>
    <w:link w:val="776"/>
    <w:uiPriority w:val="99"/>
  </w:style>
  <w:style w:type="character" w:styleId="761">
    <w:name w:val="Caption Char"/>
    <w:basedOn w:val="772"/>
    <w:link w:val="778"/>
    <w:uiPriority w:val="35"/>
    <w:rPr>
      <w:b/>
      <w:bCs/>
      <w:color w:val="4f81bd" w:themeColor="accent1"/>
      <w:sz w:val="18"/>
      <w:szCs w:val="18"/>
    </w:rPr>
  </w:style>
  <w:style w:type="paragraph" w:styleId="762" w:default="1">
    <w:name w:val="Normal"/>
    <w:qFormat/>
    <w:pPr>
      <w:spacing w:after="200" w:line="276" w:lineRule="auto"/>
    </w:pPr>
  </w:style>
  <w:style w:type="paragraph" w:styleId="763">
    <w:name w:val="Heading 1"/>
    <w:basedOn w:val="762"/>
    <w:link w:val="1013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764">
    <w:name w:val="Heading 2"/>
    <w:basedOn w:val="762"/>
    <w:next w:val="762"/>
    <w:link w:val="93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5">
    <w:name w:val="Heading 3"/>
    <w:basedOn w:val="762"/>
    <w:next w:val="762"/>
    <w:link w:val="93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762"/>
    <w:next w:val="762"/>
    <w:link w:val="93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762"/>
    <w:next w:val="762"/>
    <w:link w:val="77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762"/>
    <w:next w:val="762"/>
    <w:link w:val="94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9">
    <w:name w:val="Heading 7"/>
    <w:basedOn w:val="762"/>
    <w:next w:val="762"/>
    <w:link w:val="94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70">
    <w:name w:val="Heading 8"/>
    <w:basedOn w:val="762"/>
    <w:next w:val="762"/>
    <w:link w:val="94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71">
    <w:name w:val="Heading 9"/>
    <w:basedOn w:val="762"/>
    <w:next w:val="762"/>
    <w:link w:val="94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 w:default="1">
    <w:name w:val="Default Paragraph Font"/>
    <w:uiPriority w:val="1"/>
    <w:semiHidden/>
    <w:unhideWhenUsed/>
  </w:style>
  <w:style w:type="table" w:styleId="7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4" w:default="1">
    <w:name w:val="No List"/>
    <w:uiPriority w:val="99"/>
    <w:semiHidden/>
    <w:unhideWhenUsed/>
  </w:style>
  <w:style w:type="character" w:styleId="775" w:customStyle="1">
    <w:name w:val="Заголовок 5 Знак"/>
    <w:basedOn w:val="772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76">
    <w:name w:val="Header"/>
    <w:basedOn w:val="762"/>
    <w:link w:val="9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7">
    <w:name w:val="Footer"/>
    <w:basedOn w:val="762"/>
    <w:link w:val="9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78">
    <w:name w:val="Caption"/>
    <w:basedOn w:val="762"/>
    <w:next w:val="762"/>
    <w:link w:val="7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779" w:customStyle="1">
    <w:name w:val="Plain Table 1"/>
    <w:basedOn w:val="773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Plain Table 2"/>
    <w:basedOn w:val="773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 w:customStyle="1">
    <w:name w:val="Plain Table 3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 w:customStyle="1">
    <w:name w:val="Plain Table 4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Plain Table 5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1 Light"/>
    <w:basedOn w:val="773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2"/>
    <w:basedOn w:val="7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"/>
    <w:basedOn w:val="77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73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5 Dark"/>
    <w:basedOn w:val="77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6 Colorful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7 Colorful"/>
    <w:basedOn w:val="773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1 Light"/>
    <w:basedOn w:val="773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73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3"/>
    <w:basedOn w:val="7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basedOn w:val="77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6 Colorful"/>
    <w:basedOn w:val="773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7 Colorful"/>
    <w:basedOn w:val="773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4">
    <w:name w:val="Hyperlink"/>
    <w:uiPriority w:val="99"/>
    <w:unhideWhenUsed/>
    <w:rPr>
      <w:color w:val="0000ff" w:themeColor="hyperlink"/>
      <w:u w:val="single"/>
    </w:rPr>
  </w:style>
  <w:style w:type="character" w:styleId="925">
    <w:name w:val="footnote reference"/>
    <w:basedOn w:val="772"/>
    <w:uiPriority w:val="99"/>
    <w:unhideWhenUsed/>
    <w:rPr>
      <w:vertAlign w:val="superscript"/>
    </w:rPr>
  </w:style>
  <w:style w:type="character" w:styleId="926">
    <w:name w:val="endnote reference"/>
    <w:basedOn w:val="772"/>
    <w:uiPriority w:val="99"/>
    <w:semiHidden/>
    <w:unhideWhenUsed/>
    <w:rPr>
      <w:vertAlign w:val="superscript"/>
    </w:rPr>
  </w:style>
  <w:style w:type="paragraph" w:styleId="927" w:customStyle="1">
    <w:name w:val="Заголовок 11"/>
    <w:basedOn w:val="76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928" w:customStyle="1">
    <w:name w:val="Заголовок 21"/>
    <w:basedOn w:val="76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929" w:customStyle="1">
    <w:name w:val="Заголовок 31"/>
    <w:basedOn w:val="7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930" w:customStyle="1">
    <w:name w:val="Заголовок 41"/>
    <w:basedOn w:val="76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31" w:customStyle="1">
    <w:name w:val="Заголовок 51"/>
    <w:basedOn w:val="76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32" w:customStyle="1">
    <w:name w:val="Заголовок 61"/>
    <w:basedOn w:val="76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933" w:customStyle="1">
    <w:name w:val="Заголовок 71"/>
    <w:basedOn w:val="76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34" w:customStyle="1">
    <w:name w:val="Заголовок 81"/>
    <w:basedOn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935" w:customStyle="1">
    <w:name w:val="Заголовок 91"/>
    <w:basedOn w:val="76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6" w:customStyle="1">
    <w:name w:val="Heading 1 Char"/>
    <w:basedOn w:val="772"/>
    <w:uiPriority w:val="9"/>
    <w:qFormat/>
    <w:rPr>
      <w:rFonts w:ascii="Arial" w:hAnsi="Arial" w:eastAsia="Arial" w:cs="Arial"/>
      <w:sz w:val="40"/>
      <w:szCs w:val="40"/>
    </w:rPr>
  </w:style>
  <w:style w:type="character" w:styleId="937" w:customStyle="1">
    <w:name w:val="Заголовок 2 Знак"/>
    <w:basedOn w:val="772"/>
    <w:link w:val="764"/>
    <w:uiPriority w:val="9"/>
    <w:qFormat/>
    <w:rPr>
      <w:rFonts w:ascii="Arial" w:hAnsi="Arial" w:eastAsia="Arial" w:cs="Arial"/>
      <w:sz w:val="34"/>
    </w:rPr>
  </w:style>
  <w:style w:type="character" w:styleId="938" w:customStyle="1">
    <w:name w:val="Заголовок 3 Знак"/>
    <w:basedOn w:val="772"/>
    <w:link w:val="765"/>
    <w:uiPriority w:val="9"/>
    <w:qFormat/>
    <w:rPr>
      <w:rFonts w:ascii="Arial" w:hAnsi="Arial" w:eastAsia="Arial" w:cs="Arial"/>
      <w:sz w:val="30"/>
      <w:szCs w:val="30"/>
    </w:rPr>
  </w:style>
  <w:style w:type="character" w:styleId="939" w:customStyle="1">
    <w:name w:val="Заголовок 4 Знак"/>
    <w:basedOn w:val="772"/>
    <w:link w:val="76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40" w:customStyle="1">
    <w:name w:val="Оглавление 2 Знак"/>
    <w:basedOn w:val="772"/>
    <w:link w:val="9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41" w:customStyle="1">
    <w:name w:val="Заголовок 6 Знак"/>
    <w:basedOn w:val="772"/>
    <w:link w:val="76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42" w:customStyle="1">
    <w:name w:val="Заголовок 7 Знак"/>
    <w:basedOn w:val="772"/>
    <w:link w:val="76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43" w:customStyle="1">
    <w:name w:val="Заголовок 8 Знак"/>
    <w:basedOn w:val="772"/>
    <w:link w:val="7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4" w:customStyle="1">
    <w:name w:val="Заголовок 9 Знак"/>
    <w:basedOn w:val="772"/>
    <w:link w:val="7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5" w:customStyle="1">
    <w:name w:val="Title Char"/>
    <w:basedOn w:val="772"/>
    <w:uiPriority w:val="10"/>
    <w:qFormat/>
    <w:rPr>
      <w:sz w:val="48"/>
      <w:szCs w:val="48"/>
    </w:rPr>
  </w:style>
  <w:style w:type="character" w:styleId="946" w:customStyle="1">
    <w:name w:val="Subtitle Char"/>
    <w:basedOn w:val="772"/>
    <w:uiPriority w:val="11"/>
    <w:qFormat/>
    <w:rPr>
      <w:sz w:val="24"/>
      <w:szCs w:val="24"/>
    </w:rPr>
  </w:style>
  <w:style w:type="character" w:styleId="947" w:customStyle="1">
    <w:name w:val="Quote Char"/>
    <w:uiPriority w:val="29"/>
    <w:qFormat/>
    <w:rPr>
      <w:i/>
    </w:rPr>
  </w:style>
  <w:style w:type="character" w:styleId="948" w:customStyle="1">
    <w:name w:val="Intense Quote Char"/>
    <w:uiPriority w:val="30"/>
    <w:qFormat/>
    <w:rPr>
      <w:i/>
    </w:rPr>
  </w:style>
  <w:style w:type="character" w:styleId="949" w:customStyle="1">
    <w:name w:val="Верхний колонтитул Знак1"/>
    <w:basedOn w:val="772"/>
    <w:link w:val="776"/>
    <w:uiPriority w:val="99"/>
    <w:qFormat/>
  </w:style>
  <w:style w:type="character" w:styleId="950" w:customStyle="1">
    <w:name w:val="Footer Char"/>
    <w:basedOn w:val="772"/>
    <w:uiPriority w:val="99"/>
    <w:qFormat/>
  </w:style>
  <w:style w:type="character" w:styleId="951" w:customStyle="1">
    <w:name w:val="Нижний колонтитул Знак1"/>
    <w:link w:val="777"/>
    <w:uiPriority w:val="99"/>
    <w:qFormat/>
  </w:style>
  <w:style w:type="character" w:styleId="952" w:customStyle="1">
    <w:name w:val="Footnote Text Char"/>
    <w:uiPriority w:val="99"/>
    <w:qFormat/>
    <w:rPr>
      <w:sz w:val="18"/>
    </w:rPr>
  </w:style>
  <w:style w:type="character" w:styleId="953" w:customStyle="1">
    <w:name w:val="Endnote Text Char"/>
    <w:uiPriority w:val="99"/>
    <w:qFormat/>
    <w:rPr>
      <w:sz w:val="20"/>
    </w:rPr>
  </w:style>
  <w:style w:type="character" w:styleId="954" w:customStyle="1">
    <w:name w:val="Основной текст с отступом Знак"/>
    <w:basedOn w:val="772"/>
    <w:uiPriority w:val="99"/>
    <w:semiHidden/>
    <w:qFormat/>
  </w:style>
  <w:style w:type="character" w:styleId="955" w:customStyle="1">
    <w:name w:val="Текст выноски Знак"/>
    <w:basedOn w:val="772"/>
    <w:uiPriority w:val="99"/>
    <w:semiHidden/>
    <w:qFormat/>
    <w:rPr>
      <w:rFonts w:ascii="Tahoma" w:hAnsi="Tahoma" w:cs="Tahoma"/>
      <w:sz w:val="16"/>
      <w:szCs w:val="16"/>
    </w:rPr>
  </w:style>
  <w:style w:type="character" w:styleId="956" w:customStyle="1">
    <w:name w:val="Текст Знак"/>
    <w:basedOn w:val="772"/>
    <w:semiHidden/>
    <w:qFormat/>
    <w:rPr>
      <w:rFonts w:ascii="Courier New" w:hAnsi="Courier New" w:eastAsia="Times New Roman" w:cs="Courier New"/>
      <w:sz w:val="20"/>
      <w:szCs w:val="20"/>
      <w:lang w:eastAsia="ar-SA"/>
    </w:rPr>
  </w:style>
  <w:style w:type="character" w:styleId="957" w:customStyle="1">
    <w:name w:val="Основной текст Знак"/>
    <w:basedOn w:val="772"/>
    <w:semiHidden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8" w:customStyle="1">
    <w:name w:val="Верхний колонтитул Знак"/>
    <w:basedOn w:val="772"/>
    <w:uiPriority w:val="99"/>
    <w:qFormat/>
  </w:style>
  <w:style w:type="character" w:styleId="959" w:customStyle="1">
    <w:name w:val="Нижний колонтитул Знак"/>
    <w:basedOn w:val="772"/>
    <w:uiPriority w:val="99"/>
    <w:qFormat/>
  </w:style>
  <w:style w:type="character" w:styleId="960">
    <w:name w:val="annotation reference"/>
    <w:basedOn w:val="772"/>
    <w:uiPriority w:val="99"/>
    <w:unhideWhenUsed/>
    <w:qFormat/>
    <w:rPr>
      <w:sz w:val="16"/>
      <w:szCs w:val="16"/>
    </w:rPr>
  </w:style>
  <w:style w:type="character" w:styleId="961" w:customStyle="1">
    <w:name w:val="Текст примечания Знак"/>
    <w:basedOn w:val="772"/>
    <w:uiPriority w:val="99"/>
    <w:semiHidden/>
    <w:qFormat/>
    <w:rPr>
      <w:sz w:val="20"/>
      <w:szCs w:val="20"/>
    </w:rPr>
  </w:style>
  <w:style w:type="character" w:styleId="962" w:customStyle="1">
    <w:name w:val="Тема примечания Знак"/>
    <w:basedOn w:val="961"/>
    <w:uiPriority w:val="99"/>
    <w:semiHidden/>
    <w:qFormat/>
    <w:rPr>
      <w:b/>
      <w:bCs/>
      <w:sz w:val="20"/>
      <w:szCs w:val="20"/>
    </w:rPr>
  </w:style>
  <w:style w:type="character" w:styleId="963" w:customStyle="1">
    <w:name w:val="Текст сноски Знак"/>
    <w:basedOn w:val="772"/>
    <w:uiPriority w:val="99"/>
    <w:semiHidden/>
    <w:qFormat/>
    <w:rPr>
      <w:sz w:val="20"/>
      <w:szCs w:val="20"/>
    </w:rPr>
  </w:style>
  <w:style w:type="character" w:styleId="964">
    <w:name w:val="page number"/>
    <w:basedOn w:val="772"/>
    <w:qFormat/>
    <w:rPr>
      <w:rFonts w:ascii="Times New Roman" w:hAnsi="Times New Roman" w:cs="Times New Roman"/>
    </w:rPr>
  </w:style>
  <w:style w:type="character" w:styleId="965" w:customStyle="1">
    <w:name w:val="Привязка сноски"/>
    <w:rPr>
      <w:vertAlign w:val="superscript"/>
    </w:rPr>
  </w:style>
  <w:style w:type="character" w:styleId="966" w:customStyle="1">
    <w:name w:val="Footnote Characters"/>
    <w:uiPriority w:val="99"/>
    <w:qFormat/>
    <w:rPr>
      <w:vertAlign w:val="superscript"/>
    </w:rPr>
  </w:style>
  <w:style w:type="character" w:styleId="967" w:customStyle="1">
    <w:name w:val="Интернет-ссылка"/>
    <w:uiPriority w:val="99"/>
    <w:rPr>
      <w:color w:val="0000ff"/>
      <w:u w:val="single"/>
    </w:rPr>
  </w:style>
  <w:style w:type="character" w:styleId="968" w:customStyle="1">
    <w:name w:val="Font Style14"/>
    <w:basedOn w:val="772"/>
    <w:qFormat/>
    <w:rPr>
      <w:rFonts w:ascii="Times New Roman" w:hAnsi="Times New Roman" w:cs="Times New Roman"/>
    </w:rPr>
  </w:style>
  <w:style w:type="character" w:styleId="969" w:customStyle="1">
    <w:name w:val="Абзац списка Знак"/>
    <w:qFormat/>
  </w:style>
  <w:style w:type="character" w:styleId="970" w:customStyle="1">
    <w:name w:val="Текст концевой сноски Знак"/>
    <w:basedOn w:val="772"/>
    <w:uiPriority w:val="99"/>
    <w:semiHidden/>
    <w:qFormat/>
    <w:rPr>
      <w:sz w:val="20"/>
      <w:szCs w:val="20"/>
    </w:rPr>
  </w:style>
  <w:style w:type="character" w:styleId="971" w:customStyle="1">
    <w:name w:val="Привязка концевой сноски"/>
    <w:rPr>
      <w:vertAlign w:val="superscript"/>
    </w:rPr>
  </w:style>
  <w:style w:type="character" w:styleId="972" w:customStyle="1">
    <w:name w:val="Endnote Characters"/>
    <w:basedOn w:val="772"/>
    <w:uiPriority w:val="99"/>
    <w:semiHidden/>
    <w:unhideWhenUsed/>
    <w:qFormat/>
    <w:rPr>
      <w:vertAlign w:val="superscript"/>
    </w:rPr>
  </w:style>
  <w:style w:type="paragraph" w:styleId="973" w:customStyle="1">
    <w:name w:val="Заголовок1"/>
    <w:basedOn w:val="762"/>
    <w:next w:val="974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74">
    <w:name w:val="Body Text"/>
    <w:basedOn w:val="762"/>
    <w:semiHidden/>
    <w:unhideWhenUsed/>
    <w:qFormat/>
    <w:p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75">
    <w:name w:val="List"/>
    <w:basedOn w:val="974"/>
    <w:rPr>
      <w:rFonts w:ascii="PT Astra Serif" w:hAnsi="PT Astra Serif" w:cs="Noto Sans Devanagari"/>
    </w:rPr>
  </w:style>
  <w:style w:type="paragraph" w:styleId="976" w:customStyle="1">
    <w:name w:val="Название объекта1"/>
    <w:basedOn w:val="7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977">
    <w:name w:val="index heading"/>
    <w:basedOn w:val="762"/>
    <w:qFormat/>
    <w:pPr>
      <w:suppressLineNumbers/>
    </w:pPr>
    <w:rPr>
      <w:rFonts w:ascii="PT Astra Serif" w:hAnsi="PT Astra Serif" w:cs="Noto Sans Devanagari"/>
    </w:rPr>
  </w:style>
  <w:style w:type="paragraph" w:styleId="978">
    <w:name w:val="Title"/>
    <w:basedOn w:val="762"/>
    <w:uiPriority w:val="10"/>
    <w:qFormat/>
    <w:pPr>
      <w:contextualSpacing/>
      <w:spacing w:before="300"/>
    </w:pPr>
    <w:rPr>
      <w:sz w:val="48"/>
      <w:szCs w:val="48"/>
    </w:rPr>
  </w:style>
  <w:style w:type="paragraph" w:styleId="979">
    <w:name w:val="Subtitle"/>
    <w:basedOn w:val="762"/>
    <w:uiPriority w:val="11"/>
    <w:qFormat/>
    <w:pPr>
      <w:spacing w:before="200"/>
    </w:pPr>
    <w:rPr>
      <w:sz w:val="24"/>
      <w:szCs w:val="24"/>
    </w:rPr>
  </w:style>
  <w:style w:type="paragraph" w:styleId="980">
    <w:name w:val="Quote"/>
    <w:basedOn w:val="762"/>
    <w:uiPriority w:val="29"/>
    <w:qFormat/>
    <w:pPr>
      <w:ind w:left="720" w:right="720"/>
    </w:pPr>
    <w:rPr>
      <w:i/>
    </w:rPr>
  </w:style>
  <w:style w:type="paragraph" w:styleId="981">
    <w:name w:val="Intense Quote"/>
    <w:basedOn w:val="762"/>
    <w:link w:val="9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82">
    <w:name w:val="toc 1"/>
    <w:basedOn w:val="762"/>
    <w:uiPriority w:val="39"/>
    <w:unhideWhenUsed/>
    <w:pPr>
      <w:spacing w:after="57"/>
    </w:pPr>
  </w:style>
  <w:style w:type="paragraph" w:styleId="983">
    <w:name w:val="toc 2"/>
    <w:basedOn w:val="762"/>
    <w:link w:val="940"/>
    <w:uiPriority w:val="39"/>
    <w:unhideWhenUsed/>
    <w:pPr>
      <w:ind w:left="283"/>
      <w:spacing w:after="57"/>
    </w:pPr>
  </w:style>
  <w:style w:type="paragraph" w:styleId="984">
    <w:name w:val="toc 3"/>
    <w:basedOn w:val="762"/>
    <w:uiPriority w:val="39"/>
    <w:unhideWhenUsed/>
    <w:pPr>
      <w:ind w:left="567"/>
      <w:spacing w:after="57"/>
    </w:pPr>
  </w:style>
  <w:style w:type="paragraph" w:styleId="985">
    <w:name w:val="toc 4"/>
    <w:basedOn w:val="762"/>
    <w:link w:val="981"/>
    <w:uiPriority w:val="39"/>
    <w:unhideWhenUsed/>
    <w:pPr>
      <w:ind w:left="850"/>
      <w:spacing w:after="57"/>
    </w:pPr>
  </w:style>
  <w:style w:type="paragraph" w:styleId="986">
    <w:name w:val="toc 5"/>
    <w:basedOn w:val="762"/>
    <w:uiPriority w:val="39"/>
    <w:unhideWhenUsed/>
    <w:pPr>
      <w:ind w:left="1134"/>
      <w:spacing w:after="57"/>
    </w:pPr>
  </w:style>
  <w:style w:type="paragraph" w:styleId="987">
    <w:name w:val="toc 6"/>
    <w:basedOn w:val="762"/>
    <w:uiPriority w:val="39"/>
    <w:unhideWhenUsed/>
    <w:pPr>
      <w:ind w:left="1417"/>
      <w:spacing w:after="57"/>
    </w:pPr>
  </w:style>
  <w:style w:type="paragraph" w:styleId="988">
    <w:name w:val="toc 7"/>
    <w:basedOn w:val="762"/>
    <w:uiPriority w:val="39"/>
    <w:unhideWhenUsed/>
    <w:pPr>
      <w:ind w:left="1701"/>
      <w:spacing w:after="57"/>
    </w:pPr>
  </w:style>
  <w:style w:type="paragraph" w:styleId="989">
    <w:name w:val="toc 8"/>
    <w:basedOn w:val="762"/>
    <w:uiPriority w:val="39"/>
    <w:unhideWhenUsed/>
    <w:pPr>
      <w:ind w:left="1984"/>
      <w:spacing w:after="57"/>
    </w:pPr>
  </w:style>
  <w:style w:type="paragraph" w:styleId="990">
    <w:name w:val="toc 9"/>
    <w:basedOn w:val="762"/>
    <w:uiPriority w:val="39"/>
    <w:unhideWhenUsed/>
    <w:pPr>
      <w:ind w:left="2268"/>
      <w:spacing w:after="57"/>
    </w:pPr>
  </w:style>
  <w:style w:type="paragraph" w:styleId="991">
    <w:name w:val="TOC Heading"/>
    <w:uiPriority w:val="39"/>
    <w:unhideWhenUsed/>
    <w:qFormat/>
    <w:pPr>
      <w:spacing w:after="200" w:line="276" w:lineRule="auto"/>
    </w:pPr>
  </w:style>
  <w:style w:type="paragraph" w:styleId="992">
    <w:name w:val="table of figures"/>
    <w:basedOn w:val="762"/>
    <w:uiPriority w:val="99"/>
    <w:unhideWhenUsed/>
    <w:qFormat/>
    <w:pPr>
      <w:spacing w:after="0"/>
    </w:pPr>
  </w:style>
  <w:style w:type="paragraph" w:styleId="993">
    <w:name w:val="List Paragraph"/>
    <w:basedOn w:val="762"/>
    <w:uiPriority w:val="34"/>
    <w:qFormat/>
    <w:pPr>
      <w:contextualSpacing/>
      <w:ind w:left="720"/>
    </w:pPr>
  </w:style>
  <w:style w:type="paragraph" w:styleId="994">
    <w:name w:val="Normal (Web)"/>
    <w:basedOn w:val="762"/>
    <w:qFormat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995" w:customStyle="1">
    <w:name w:val="ConsPlusNormal"/>
    <w:link w:val="1012"/>
    <w:qFormat/>
    <w:pPr>
      <w:ind w:firstLine="720"/>
      <w:widowControl w:val="off"/>
    </w:pPr>
    <w:rPr>
      <w:rFonts w:ascii="Arial" w:hAnsi="Arial" w:eastAsia="Times New Roman"/>
      <w:sz w:val="20"/>
      <w:szCs w:val="20"/>
      <w:lang w:eastAsia="ar-SA"/>
    </w:rPr>
  </w:style>
  <w:style w:type="paragraph" w:styleId="996" w:customStyle="1">
    <w:name w:val="Готовый"/>
    <w:basedOn w:val="762"/>
    <w:qFormat/>
    <w:pPr>
      <w:spacing w:after="0" w:line="240" w:lineRule="auto"/>
      <w:widowControl w:val="off"/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Times New Roman" w:cs="Times New Roman"/>
      <w:sz w:val="20"/>
      <w:szCs w:val="20"/>
    </w:rPr>
  </w:style>
  <w:style w:type="paragraph" w:styleId="997" w:customStyle="1">
    <w:name w:val="Список1"/>
    <w:basedOn w:val="998"/>
    <w:qFormat/>
    <w:pPr>
      <w:jc w:val="both"/>
      <w:spacing w:after="0" w:line="240" w:lineRule="auto"/>
      <w:widowControl w:val="off"/>
      <w:tabs>
        <w:tab w:val="left" w:pos="360" w:leader="none"/>
      </w:tabs>
    </w:pPr>
    <w:rPr>
      <w:rFonts w:ascii="Times New Roman" w:hAnsi="Times New Roman" w:eastAsia="Times New Roman" w:cs="Times New Roman"/>
      <w:sz w:val="28"/>
      <w:szCs w:val="28"/>
    </w:rPr>
  </w:style>
  <w:style w:type="paragraph" w:styleId="998">
    <w:name w:val="Body Text Indent"/>
    <w:basedOn w:val="762"/>
    <w:uiPriority w:val="99"/>
    <w:semiHidden/>
    <w:unhideWhenUsed/>
    <w:pPr>
      <w:ind w:left="283"/>
      <w:spacing w:after="120"/>
    </w:pPr>
  </w:style>
  <w:style w:type="paragraph" w:styleId="999" w:customStyle="1">
    <w:name w:val="Super2"/>
    <w:basedOn w:val="762"/>
    <w:qFormat/>
    <w:pPr>
      <w:spacing w:before="180" w:after="90" w:line="240" w:lineRule="auto"/>
      <w:tabs>
        <w:tab w:val="left" w:pos="907" w:leader="none"/>
      </w:tabs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000">
    <w:name w:val="Balloon Text"/>
    <w:basedOn w:val="762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01">
    <w:name w:val="Plain Text"/>
    <w:basedOn w:val="762"/>
    <w:semiHidden/>
    <w:unhideWhenUsed/>
    <w:qFormat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1002" w:customStyle="1">
    <w:name w:val="Верхний и нижний колонтитулы"/>
    <w:basedOn w:val="762"/>
    <w:qFormat/>
  </w:style>
  <w:style w:type="paragraph" w:styleId="1003" w:customStyle="1">
    <w:name w:val="Верхний колонтитул1"/>
    <w:basedOn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4" w:customStyle="1">
    <w:name w:val="Нижний колонтитул1"/>
    <w:basedOn w:val="7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005">
    <w:name w:val="annotation text"/>
    <w:basedOn w:val="762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1006">
    <w:name w:val="annotation subject"/>
    <w:basedOn w:val="1005"/>
    <w:uiPriority w:val="99"/>
    <w:semiHidden/>
    <w:unhideWhenUsed/>
    <w:qFormat/>
    <w:rPr>
      <w:b/>
      <w:bCs/>
    </w:rPr>
  </w:style>
  <w:style w:type="paragraph" w:styleId="1007">
    <w:name w:val="footnote text"/>
    <w:basedOn w:val="76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008">
    <w:name w:val="No Spacing"/>
    <w:link w:val="1014"/>
    <w:uiPriority w:val="1"/>
    <w:qFormat/>
    <w:pPr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styleId="1009">
    <w:name w:val="endnote text"/>
    <w:basedOn w:val="76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1010">
    <w:name w:val="List Bullet"/>
    <w:basedOn w:val="762"/>
    <w:uiPriority w:val="99"/>
    <w:unhideWhenUsed/>
    <w:qFormat/>
    <w:pPr>
      <w:contextualSpacing/>
    </w:pPr>
  </w:style>
  <w:style w:type="paragraph" w:styleId="1011" w:customStyle="1">
    <w:name w:val="Содержимое врезки"/>
    <w:basedOn w:val="762"/>
    <w:qFormat/>
  </w:style>
  <w:style w:type="character" w:styleId="1012" w:customStyle="1">
    <w:name w:val="ConsPlusNormal Знак"/>
    <w:link w:val="995"/>
    <w:rPr>
      <w:rFonts w:ascii="Arial" w:hAnsi="Arial" w:eastAsia="Times New Roman"/>
      <w:sz w:val="20"/>
      <w:szCs w:val="20"/>
      <w:lang w:eastAsia="ar-SA"/>
    </w:rPr>
  </w:style>
  <w:style w:type="character" w:styleId="1013" w:customStyle="1">
    <w:name w:val="Заголовок 1 Знак"/>
    <w:basedOn w:val="772"/>
    <w:link w:val="763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1014" w:customStyle="1">
    <w:name w:val="Без интервала Знак"/>
    <w:link w:val="1008"/>
    <w:uiPriority w:val="1"/>
    <w:rPr>
      <w:rFonts w:ascii="Times New Roman" w:hAnsi="Times New Roman" w:cs="Times New Roman"/>
      <w:sz w:val="24"/>
      <w:szCs w:val="24"/>
      <w:lang w:eastAsia="zh-CN"/>
    </w:rPr>
  </w:style>
  <w:style w:type="paragraph" w:styleId="1015" w:customStyle="1">
    <w:name w:val="Style3"/>
    <w:basedOn w:val="762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character" w:styleId="1016" w:customStyle="1">
    <w:name w:val="Основной текст (2) + 10;5 pt"/>
    <w:basedOn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1017" w:customStyle="1">
    <w:name w:val="Основной текст (2)"/>
    <w:basedOn w:val="762"/>
    <w:pPr>
      <w:jc w:val="center"/>
      <w:spacing w:after="6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bidi="ru-RU"/>
    </w:rPr>
  </w:style>
  <w:style w:type="character" w:styleId="1018" w:customStyle="1">
    <w:name w:val="Стиль Times New Roman 12 пт"/>
    <w:qFormat/>
    <w:rPr>
      <w:rFonts w:hint="default" w:ascii="Times New Roman" w:hAnsi="Times New Roman" w:cs="Times New Roman"/>
      <w:sz w:val="24"/>
    </w:rPr>
  </w:style>
  <w:style w:type="character" w:styleId="1019" w:customStyle="1">
    <w:name w:val="Основной текст (11)_"/>
    <w:basedOn w:val="7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1020" w:customStyle="1">
    <w:name w:val="Основной текст (11)"/>
    <w:basedOn w:val="101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zakupki.gov.ru/epz/ktru/ktruCard/ktru-description.html?itemId=94406&amp;backUrl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8D95-99B7-4F21-8634-EFCDB07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Скоробогатова Елизавета Сергеевна</dc:creator>
  <cp:lastModifiedBy>e.alekseeva</cp:lastModifiedBy>
  <cp:revision>34</cp:revision>
  <dcterms:created xsi:type="dcterms:W3CDTF">2024-10-02T11:41:00Z</dcterms:created>
  <dcterms:modified xsi:type="dcterms:W3CDTF">2026-06-29T17:41:12Z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Россельхознадзор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