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BB4" w:rsidRDefault="00D807B3">
      <w:pPr>
        <w:jc w:val="center"/>
        <w:rPr>
          <w:b/>
          <w:szCs w:val="24"/>
        </w:rPr>
      </w:pPr>
      <w:r>
        <w:rPr>
          <w:b/>
          <w:szCs w:val="24"/>
        </w:rPr>
        <w:t>ТЕХНИЧЕСКОЕ ЗАДАНИЕ</w:t>
      </w:r>
    </w:p>
    <w:p w:rsidR="00C60BB4" w:rsidRDefault="00C60BB4">
      <w:pPr>
        <w:jc w:val="center"/>
        <w:rPr>
          <w:b/>
          <w:szCs w:val="24"/>
        </w:rPr>
      </w:pPr>
    </w:p>
    <w:p w:rsidR="00C60BB4" w:rsidRDefault="00D807B3" w:rsidP="0055662F">
      <w:pPr>
        <w:ind w:firstLine="709"/>
        <w:jc w:val="both"/>
        <w:rPr>
          <w:bCs/>
          <w:szCs w:val="24"/>
        </w:rPr>
      </w:pPr>
      <w:r>
        <w:rPr>
          <w:rFonts w:eastAsia="Calibri"/>
          <w:b/>
          <w:bCs/>
          <w:szCs w:val="24"/>
        </w:rPr>
        <w:t xml:space="preserve">Наименование объекта закупки: </w:t>
      </w:r>
      <w:r>
        <w:rPr>
          <w:bCs/>
          <w:szCs w:val="24"/>
        </w:rPr>
        <w:t xml:space="preserve">поставка </w:t>
      </w:r>
      <w:r w:rsidR="0055662F">
        <w:rPr>
          <w:rFonts w:ascii="Liberation Serif" w:eastAsia="Calibri" w:hAnsi="Liberation Serif"/>
          <w:bCs/>
          <w:szCs w:val="24"/>
        </w:rPr>
        <w:t xml:space="preserve">расходных материалов для принтеров и </w:t>
      </w:r>
      <w:r w:rsidR="003E5ECC" w:rsidRPr="003E5ECC">
        <w:rPr>
          <w:bCs/>
          <w:szCs w:val="24"/>
        </w:rPr>
        <w:t>многофункциональных устройств (МФУ)</w:t>
      </w:r>
      <w:r>
        <w:rPr>
          <w:bCs/>
          <w:szCs w:val="24"/>
        </w:rPr>
        <w:t>.</w:t>
      </w:r>
    </w:p>
    <w:p w:rsidR="00C60BB4" w:rsidRDefault="00D807B3" w:rsidP="0055662F">
      <w:pPr>
        <w:ind w:firstLine="709"/>
        <w:jc w:val="both"/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>Описание объекта закупки:</w:t>
      </w:r>
    </w:p>
    <w:tbl>
      <w:tblPr>
        <w:tblW w:w="102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48"/>
        <w:gridCol w:w="2384"/>
        <w:gridCol w:w="5262"/>
        <w:gridCol w:w="852"/>
        <w:gridCol w:w="854"/>
      </w:tblGrid>
      <w:tr w:rsidR="00C60BB4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0BB4" w:rsidRDefault="00D807B3" w:rsidP="00D807B3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 xml:space="preserve">№ </w:t>
            </w:r>
            <w:proofErr w:type="gramStart"/>
            <w:r>
              <w:rPr>
                <w:rFonts w:eastAsia="Calibri"/>
                <w:b/>
                <w:bCs/>
                <w:lang w:eastAsia="en-US"/>
              </w:rPr>
              <w:t>п</w:t>
            </w:r>
            <w:proofErr w:type="gramEnd"/>
            <w:r>
              <w:rPr>
                <w:rFonts w:eastAsia="Calibri"/>
                <w:b/>
                <w:bCs/>
                <w:lang w:eastAsia="en-US"/>
              </w:rPr>
              <w:t>/п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0BB4" w:rsidRDefault="00D807B3" w:rsidP="00D807B3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Наименование товара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0BB4" w:rsidRDefault="00D807B3" w:rsidP="00D807B3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Функциональные, технические, качественные, эксплуатационные характеристики товара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0BB4" w:rsidRDefault="00D807B3" w:rsidP="00D807B3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Ед.</w:t>
            </w:r>
          </w:p>
          <w:p w:rsidR="00C60BB4" w:rsidRDefault="00D807B3" w:rsidP="00D807B3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изм.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0BB4" w:rsidRDefault="00D807B3" w:rsidP="00D807B3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Кол-во</w:t>
            </w:r>
          </w:p>
        </w:tc>
      </w:tr>
      <w:tr w:rsidR="00C60BB4">
        <w:trPr>
          <w:trHeight w:val="601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0BB4" w:rsidRDefault="00C60BB4" w:rsidP="00D84B20">
            <w:pPr>
              <w:numPr>
                <w:ilvl w:val="0"/>
                <w:numId w:val="4"/>
              </w:numPr>
              <w:contextualSpacing/>
              <w:jc w:val="center"/>
              <w:rPr>
                <w:rFonts w:cs="Arial"/>
                <w:bCs/>
                <w:szCs w:val="18"/>
                <w:lang w:eastAsia="en-US"/>
              </w:rPr>
            </w:pP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E9C" w:rsidRPr="00D92E9C" w:rsidRDefault="00D92E9C" w:rsidP="00D92E9C">
            <w:pPr>
              <w:jc w:val="center"/>
              <w:rPr>
                <w:bCs/>
                <w:lang w:eastAsia="en-US"/>
              </w:rPr>
            </w:pPr>
            <w:proofErr w:type="spellStart"/>
            <w:r w:rsidRPr="00D92E9C">
              <w:rPr>
                <w:bCs/>
                <w:lang w:eastAsia="en-US"/>
              </w:rPr>
              <w:t>Термосмазка</w:t>
            </w:r>
            <w:proofErr w:type="spellEnd"/>
          </w:p>
          <w:p w:rsidR="00C60BB4" w:rsidRDefault="00D92E9C" w:rsidP="00D92E9C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 </w:t>
            </w:r>
            <w:r w:rsidR="00D807B3">
              <w:rPr>
                <w:bCs/>
                <w:lang w:eastAsia="en-US"/>
              </w:rPr>
              <w:t>(</w:t>
            </w:r>
            <w:r w:rsidR="0030210C" w:rsidRPr="00D84B20">
              <w:rPr>
                <w:bCs/>
                <w:sz w:val="20"/>
                <w:lang w:eastAsia="en-US"/>
              </w:rPr>
              <w:t>ОКПД</w:t>
            </w:r>
            <w:proofErr w:type="gramStart"/>
            <w:r w:rsidR="0030210C" w:rsidRPr="00D84B20">
              <w:rPr>
                <w:bCs/>
                <w:sz w:val="20"/>
                <w:lang w:eastAsia="en-US"/>
              </w:rPr>
              <w:t>2</w:t>
            </w:r>
            <w:proofErr w:type="gramEnd"/>
            <w:r w:rsidR="0030210C">
              <w:rPr>
                <w:bCs/>
                <w:sz w:val="20"/>
                <w:lang w:eastAsia="en-US"/>
              </w:rPr>
              <w:t xml:space="preserve"> </w:t>
            </w:r>
            <w:r w:rsidR="00D807B3" w:rsidRPr="0030210C">
              <w:rPr>
                <w:bCs/>
                <w:sz w:val="20"/>
                <w:lang w:eastAsia="en-US"/>
              </w:rPr>
              <w:t>26.20.40.1</w:t>
            </w:r>
            <w:r>
              <w:rPr>
                <w:bCs/>
                <w:sz w:val="20"/>
                <w:lang w:eastAsia="en-US"/>
              </w:rPr>
              <w:t>7</w:t>
            </w:r>
            <w:r w:rsidR="00D807B3" w:rsidRPr="0030210C">
              <w:rPr>
                <w:bCs/>
                <w:sz w:val="20"/>
                <w:lang w:eastAsia="en-US"/>
              </w:rPr>
              <w:t>0</w:t>
            </w:r>
            <w:r w:rsidR="00D807B3">
              <w:rPr>
                <w:bCs/>
                <w:lang w:eastAsia="en-US"/>
              </w:rPr>
              <w:t>)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E9C" w:rsidRPr="00D92E9C" w:rsidRDefault="00D92E9C" w:rsidP="00D92E9C">
            <w:pPr>
              <w:shd w:val="clear" w:color="auto" w:fill="FFFFFF"/>
              <w:textAlignment w:val="top"/>
              <w:rPr>
                <w:bCs/>
                <w:lang w:eastAsia="en-US"/>
              </w:rPr>
            </w:pPr>
            <w:r w:rsidRPr="00D92E9C">
              <w:rPr>
                <w:bCs/>
                <w:lang w:eastAsia="en-US"/>
              </w:rPr>
              <w:t xml:space="preserve">Совместимость с устройством: </w:t>
            </w:r>
            <w:proofErr w:type="spellStart"/>
            <w:r w:rsidRPr="00D92E9C">
              <w:rPr>
                <w:bCs/>
                <w:lang w:eastAsia="en-US"/>
              </w:rPr>
              <w:t>Canon</w:t>
            </w:r>
            <w:proofErr w:type="spellEnd"/>
            <w:r w:rsidRPr="00D92E9C">
              <w:rPr>
                <w:bCs/>
                <w:lang w:eastAsia="en-US"/>
              </w:rPr>
              <w:t xml:space="preserve"> LBP2900</w:t>
            </w:r>
          </w:p>
          <w:p w:rsidR="00C60BB4" w:rsidRDefault="00D92E9C" w:rsidP="00D92E9C">
            <w:pPr>
              <w:shd w:val="clear" w:color="auto" w:fill="FFFFFF"/>
              <w:textAlignment w:val="top"/>
              <w:rPr>
                <w:bCs/>
                <w:lang w:eastAsia="en-US"/>
              </w:rPr>
            </w:pPr>
            <w:r w:rsidRPr="00D92E9C">
              <w:rPr>
                <w:bCs/>
                <w:lang w:eastAsia="en-US"/>
              </w:rPr>
              <w:t>Объем: не менее 20 грамм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0BB4" w:rsidRDefault="00494ED9" w:rsidP="00D807B3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ш</w:t>
            </w:r>
            <w:r w:rsidR="00D807B3">
              <w:rPr>
                <w:bCs/>
                <w:lang w:eastAsia="en-US"/>
              </w:rPr>
              <w:t>т</w:t>
            </w:r>
            <w:r>
              <w:rPr>
                <w:bCs/>
                <w:lang w:eastAsia="en-US"/>
              </w:rPr>
              <w:t>.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0BB4" w:rsidRDefault="00494ED9" w:rsidP="00D807B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</w:tr>
      <w:tr w:rsidR="00C60BB4">
        <w:trPr>
          <w:trHeight w:val="413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0BB4" w:rsidRDefault="00C60BB4" w:rsidP="00D807B3">
            <w:pPr>
              <w:numPr>
                <w:ilvl w:val="0"/>
                <w:numId w:val="7"/>
              </w:numPr>
              <w:contextualSpacing/>
              <w:rPr>
                <w:rFonts w:cs="Arial"/>
                <w:bCs/>
                <w:szCs w:val="18"/>
                <w:lang w:eastAsia="en-US"/>
              </w:rPr>
            </w:pP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0BB4" w:rsidRDefault="00D807B3" w:rsidP="00D807B3">
            <w:pPr>
              <w:jc w:val="center"/>
            </w:pPr>
            <w:r>
              <w:rPr>
                <w:bCs/>
                <w:lang w:eastAsia="en-US"/>
              </w:rPr>
              <w:t>Картридж для электрографических печатающих устройств</w:t>
            </w:r>
          </w:p>
          <w:p w:rsidR="00C60BB4" w:rsidRDefault="00D807B3" w:rsidP="00D807B3">
            <w:pPr>
              <w:jc w:val="center"/>
            </w:pPr>
            <w:r>
              <w:rPr>
                <w:bCs/>
                <w:sz w:val="20"/>
                <w:lang w:eastAsia="en-US"/>
              </w:rPr>
              <w:t>(ОКПД</w:t>
            </w:r>
            <w:proofErr w:type="gramStart"/>
            <w:r>
              <w:rPr>
                <w:bCs/>
                <w:sz w:val="20"/>
                <w:lang w:eastAsia="en-US"/>
              </w:rPr>
              <w:t>2</w:t>
            </w:r>
            <w:proofErr w:type="gramEnd"/>
            <w:r>
              <w:rPr>
                <w:bCs/>
                <w:sz w:val="20"/>
                <w:lang w:eastAsia="en-US"/>
              </w:rPr>
              <w:t xml:space="preserve"> 26.20.40.120, КТРУ </w:t>
            </w:r>
            <w:hyperlink r:id="rId6" w:tgtFrame="_blank">
              <w:r>
                <w:rPr>
                  <w:bCs/>
                  <w:sz w:val="20"/>
                  <w:lang w:eastAsia="en-US"/>
                </w:rPr>
                <w:t>20.59.12.120-00000002</w:t>
              </w:r>
            </w:hyperlink>
            <w:r>
              <w:rPr>
                <w:lang w:eastAsia="en-US"/>
              </w:rPr>
              <w:t>)</w:t>
            </w:r>
          </w:p>
        </w:tc>
        <w:tc>
          <w:tcPr>
            <w:tcW w:w="5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E9C" w:rsidRPr="00D92E9C" w:rsidRDefault="00D92E9C" w:rsidP="00D92E9C">
            <w:pPr>
              <w:shd w:val="clear" w:color="auto" w:fill="FFFFFF"/>
              <w:textAlignment w:val="top"/>
              <w:rPr>
                <w:bCs/>
                <w:lang w:eastAsia="en-US"/>
              </w:rPr>
            </w:pPr>
            <w:r w:rsidRPr="00D92E9C">
              <w:rPr>
                <w:bCs/>
                <w:lang w:eastAsia="en-US"/>
              </w:rPr>
              <w:t>Совместимость с устройством: Катюша М133</w:t>
            </w:r>
          </w:p>
          <w:p w:rsidR="00D92E9C" w:rsidRPr="00D92E9C" w:rsidRDefault="00D92E9C" w:rsidP="00D92E9C">
            <w:pPr>
              <w:shd w:val="clear" w:color="auto" w:fill="FFFFFF"/>
              <w:textAlignment w:val="top"/>
              <w:rPr>
                <w:bCs/>
                <w:lang w:eastAsia="en-US"/>
              </w:rPr>
            </w:pPr>
            <w:r w:rsidRPr="00D92E9C">
              <w:rPr>
                <w:bCs/>
                <w:lang w:eastAsia="en-US"/>
              </w:rPr>
              <w:t>Товарный знак: GALAPRINT или эквивалент</w:t>
            </w:r>
          </w:p>
          <w:p w:rsidR="00C60BB4" w:rsidRPr="00D92E9C" w:rsidRDefault="00D807B3" w:rsidP="00D807B3">
            <w:pPr>
              <w:shd w:val="clear" w:color="auto" w:fill="FFFFFF"/>
              <w:textAlignment w:val="top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Ресурс печати, страниц: ≥ 3 000</w:t>
            </w:r>
          </w:p>
          <w:p w:rsidR="00C60BB4" w:rsidRDefault="00D807B3" w:rsidP="00D807B3">
            <w:pPr>
              <w:shd w:val="clear" w:color="auto" w:fill="FFFFFF"/>
              <w:textAlignment w:val="top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Наличие чипа в комплекте: да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0BB4" w:rsidRDefault="00494ED9" w:rsidP="00D807B3">
            <w:pPr>
              <w:jc w:val="center"/>
            </w:pPr>
            <w:r>
              <w:rPr>
                <w:bCs/>
                <w:lang w:eastAsia="en-US"/>
              </w:rPr>
              <w:t>шт.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0BB4" w:rsidRDefault="00494ED9" w:rsidP="00D807B3">
            <w:pPr>
              <w:jc w:val="center"/>
            </w:pPr>
            <w:r>
              <w:rPr>
                <w:rFonts w:eastAsia="Calibri"/>
                <w:lang w:eastAsia="en-US"/>
              </w:rPr>
              <w:t>5</w:t>
            </w:r>
          </w:p>
        </w:tc>
      </w:tr>
      <w:tr w:rsidR="00C60BB4">
        <w:trPr>
          <w:trHeight w:val="413"/>
        </w:trPr>
        <w:tc>
          <w:tcPr>
            <w:tcW w:w="93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0BB4" w:rsidRDefault="00D807B3" w:rsidP="00D807B3">
            <w:pPr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Итого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0BB4" w:rsidRDefault="00494ED9" w:rsidP="00D807B3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7</w:t>
            </w:r>
          </w:p>
        </w:tc>
      </w:tr>
    </w:tbl>
    <w:p w:rsidR="00C60BB4" w:rsidRDefault="00C60BB4">
      <w:pPr>
        <w:rPr>
          <w:bCs/>
          <w:szCs w:val="24"/>
          <w:lang w:val="en-US"/>
        </w:rPr>
      </w:pPr>
    </w:p>
    <w:p w:rsidR="00570FF8" w:rsidRDefault="00570FF8" w:rsidP="005E1619">
      <w:pPr>
        <w:ind w:firstLine="709"/>
        <w:rPr>
          <w:rFonts w:eastAsia="SimSun"/>
          <w:b/>
          <w:szCs w:val="24"/>
          <w:lang w:eastAsia="ar-SA"/>
        </w:rPr>
      </w:pPr>
      <w:r>
        <w:rPr>
          <w:rFonts w:eastAsia="SimSun"/>
          <w:b/>
          <w:szCs w:val="24"/>
          <w:lang w:eastAsia="ar-SA"/>
        </w:rPr>
        <w:t>Обоснование необходимости использования дополнительной информации:</w:t>
      </w:r>
    </w:p>
    <w:p w:rsidR="00570FF8" w:rsidRDefault="00570FF8" w:rsidP="005E1619">
      <w:pPr>
        <w:ind w:firstLine="709"/>
        <w:jc w:val="both"/>
        <w:rPr>
          <w:rFonts w:eastAsia="SimSun"/>
          <w:szCs w:val="24"/>
          <w:lang w:eastAsia="ar-SA"/>
        </w:rPr>
      </w:pPr>
      <w:r w:rsidRPr="00662176">
        <w:rPr>
          <w:rFonts w:eastAsia="SimSun"/>
          <w:szCs w:val="24"/>
          <w:lang w:eastAsia="ar-SA"/>
        </w:rPr>
        <w:t xml:space="preserve">В соответствии с требованиями п. 1 ч. 1 ст. 33 Федерального закона от 05.04.2013 № 44-ФЗ             «О контрактной системе в сфере закупок товаров, работ, услуг для обеспечения государственных и муниципальных нужд» в описании объекта закупки указываются функциональные, технические и качественные характеристики, эксплуатационные характеристики объекта закупки (при необходимости). </w:t>
      </w:r>
      <w:r>
        <w:rPr>
          <w:rFonts w:eastAsia="SimSun"/>
          <w:szCs w:val="24"/>
          <w:lang w:eastAsia="ar-SA"/>
        </w:rPr>
        <w:t xml:space="preserve">В связи с </w:t>
      </w:r>
      <w:r>
        <w:rPr>
          <w:bCs/>
          <w:szCs w:val="24"/>
        </w:rPr>
        <w:t xml:space="preserve">отсутствием каких-либо характеристик в позиции КТРУ на товар, у заказчика отсутствует </w:t>
      </w:r>
      <w:r>
        <w:rPr>
          <w:rFonts w:eastAsia="SimSun"/>
          <w:lang w:eastAsia="ar-SA"/>
        </w:rPr>
        <w:t xml:space="preserve">возможность точно определить качественные, функциональные и технические характеристики закупаемого товара. </w:t>
      </w:r>
      <w:r>
        <w:rPr>
          <w:rFonts w:eastAsia="SimSun"/>
          <w:szCs w:val="24"/>
          <w:lang w:eastAsia="ar-SA"/>
        </w:rPr>
        <w:t>У</w:t>
      </w:r>
      <w:r w:rsidRPr="001061CC">
        <w:rPr>
          <w:rFonts w:eastAsia="SimSun"/>
          <w:szCs w:val="24"/>
          <w:lang w:eastAsia="ar-SA"/>
        </w:rPr>
        <w:t>становление дополнительных характеристик обусловлено предназначением, а также более точным описанием характеристик объекта закупки, позволяющим определить соответствие закупаемого товара, установленным заказчиком требованиям и отвечающие потребностям заказчика.</w:t>
      </w:r>
    </w:p>
    <w:p w:rsidR="00570FF8" w:rsidRDefault="00570FF8" w:rsidP="005E1619">
      <w:pPr>
        <w:ind w:firstLine="567"/>
        <w:jc w:val="both"/>
      </w:pPr>
    </w:p>
    <w:p w:rsidR="00C60BB4" w:rsidRDefault="00D807B3" w:rsidP="005E1619">
      <w:pPr>
        <w:ind w:firstLine="567"/>
        <w:jc w:val="both"/>
        <w:rPr>
          <w:b/>
        </w:rPr>
      </w:pPr>
      <w:r>
        <w:t xml:space="preserve">Товар должен быть новым (товаром, который не был в употреблении, не прошел ремонт, в том числе восстановление, замену составных частей, восстановление потребительских свойств), ранее не использованным, свободен от любых притязаний третьих лиц, не находится под запретом (арестом), в залоге. Товар должен поставляться </w:t>
      </w:r>
      <w:proofErr w:type="gramStart"/>
      <w:r>
        <w:t>исправным</w:t>
      </w:r>
      <w:proofErr w:type="gramEnd"/>
      <w:r>
        <w:t xml:space="preserve"> и готовым к эксплуатации.</w:t>
      </w:r>
    </w:p>
    <w:p w:rsidR="00C60BB4" w:rsidRDefault="00D807B3" w:rsidP="005E1619">
      <w:pPr>
        <w:jc w:val="both"/>
        <w:rPr>
          <w:b/>
        </w:rPr>
      </w:pPr>
      <w:r>
        <w:rPr>
          <w:b/>
        </w:rPr>
        <w:t>Требование к безопасности поставляемого товара:</w:t>
      </w:r>
    </w:p>
    <w:p w:rsidR="00C60BB4" w:rsidRDefault="00D807B3" w:rsidP="005E1619">
      <w:pPr>
        <w:jc w:val="both"/>
      </w:pPr>
      <w:r>
        <w:t>Товар не должен представлять опасности для жизни и здоровья граждан.</w:t>
      </w:r>
    </w:p>
    <w:p w:rsidR="00C60BB4" w:rsidRDefault="00C60BB4" w:rsidP="005E1619">
      <w:pPr>
        <w:jc w:val="both"/>
      </w:pPr>
    </w:p>
    <w:p w:rsidR="00C60BB4" w:rsidRDefault="00D807B3" w:rsidP="005E1619">
      <w:pPr>
        <w:jc w:val="both"/>
        <w:rPr>
          <w:b/>
        </w:rPr>
      </w:pPr>
      <w:r>
        <w:rPr>
          <w:b/>
        </w:rPr>
        <w:t>Показатели соответствия  товара потребностям Заказчика:</w:t>
      </w:r>
    </w:p>
    <w:p w:rsidR="00C60BB4" w:rsidRDefault="00D807B3" w:rsidP="005E1619">
      <w:pPr>
        <w:jc w:val="both"/>
      </w:pPr>
      <w:r>
        <w:t>1. Поставка Товара осуществляется силами и средствами  Поставщика.</w:t>
      </w:r>
    </w:p>
    <w:p w:rsidR="00C60BB4" w:rsidRDefault="00D807B3" w:rsidP="005E1619">
      <w:pPr>
        <w:jc w:val="both"/>
        <w:rPr>
          <w:b/>
        </w:rPr>
      </w:pPr>
      <w:r>
        <w:t xml:space="preserve">2. Место поставки товара: 460021, </w:t>
      </w:r>
      <w:r w:rsidR="00383BC6">
        <w:t xml:space="preserve">Оренбургская область, </w:t>
      </w:r>
      <w:r>
        <w:t>г. Оренбург, у</w:t>
      </w:r>
      <w:r w:rsidR="00462791">
        <w:t>л. 60 лет Октября, д. 2/1</w:t>
      </w:r>
      <w:bookmarkStart w:id="0" w:name="_GoBack"/>
      <w:bookmarkEnd w:id="0"/>
      <w:r>
        <w:t>.</w:t>
      </w:r>
      <w:r>
        <w:rPr>
          <w:b/>
        </w:rPr>
        <w:t xml:space="preserve"> </w:t>
      </w:r>
    </w:p>
    <w:p w:rsidR="00C60BB4" w:rsidRDefault="00D807B3" w:rsidP="005E1619">
      <w:pPr>
        <w:jc w:val="both"/>
      </w:pPr>
      <w:proofErr w:type="gramStart"/>
      <w:r>
        <w:rPr>
          <w:b/>
        </w:rPr>
        <w:t xml:space="preserve">Срок поставки товара: </w:t>
      </w:r>
      <w:r>
        <w:t xml:space="preserve">поставка товара должна быть осуществлена </w:t>
      </w:r>
      <w:r>
        <w:rPr>
          <w:b/>
        </w:rPr>
        <w:t>в течение 15 (</w:t>
      </w:r>
      <w:r w:rsidR="00157CB3">
        <w:rPr>
          <w:b/>
        </w:rPr>
        <w:t>п</w:t>
      </w:r>
      <w:r>
        <w:rPr>
          <w:b/>
        </w:rPr>
        <w:t>ятнадцати) рабочих дней</w:t>
      </w:r>
      <w:r>
        <w:t xml:space="preserve"> с даты подписания контракта в рабочее время Заказчика, кроме субботы и воскресенья, с понедельника по четверг с 09 час. 00 мин. до 18 час. 00 мин., а по пятницам с 09 час. 00 мин. до 16 час. 45 мин., обеденный перерыв ежедневно с 13 час. 00</w:t>
      </w:r>
      <w:proofErr w:type="gramEnd"/>
      <w:r>
        <w:t xml:space="preserve"> мин. до 13 час. 45 мин.</w:t>
      </w:r>
    </w:p>
    <w:p w:rsidR="00C60BB4" w:rsidRDefault="00D807B3" w:rsidP="005E1619">
      <w:pPr>
        <w:jc w:val="both"/>
      </w:pPr>
      <w:r>
        <w:t>3. В случае обнаружения Заказчиком дефектов поставленного Товара Поставщик должен заменить дефектный товар в течение 14 (</w:t>
      </w:r>
      <w:r w:rsidR="003F3C26">
        <w:t>ч</w:t>
      </w:r>
      <w:r>
        <w:t>етырнадцати) календарных дней со дня получения извещения                              о выявлении таких дефектов.</w:t>
      </w:r>
    </w:p>
    <w:p w:rsidR="00C60BB4" w:rsidRDefault="00D807B3" w:rsidP="005E1619">
      <w:pPr>
        <w:jc w:val="both"/>
      </w:pPr>
      <w:r>
        <w:t>4. Товары должны передаваться с относящей к ним технической и эксплуатационной документацией, а также иными документами, включаемыми в комплект поставки их производителями. П</w:t>
      </w:r>
      <w:r>
        <w:t>о</w:t>
      </w:r>
      <w:r>
        <w:t>ставщик обязан представить документы, подтверждающие качество Товаров (сертификаты или декларации соответствия), если необходимость такого подтверждения установлены действующим законодательством.</w:t>
      </w:r>
    </w:p>
    <w:p w:rsidR="00AC11B0" w:rsidRDefault="00AC11B0" w:rsidP="005E1619">
      <w:pPr>
        <w:ind w:firstLine="567"/>
        <w:jc w:val="both"/>
      </w:pPr>
      <w:r w:rsidRPr="00AC11B0">
        <w:t>Поставщик обязан об</w:t>
      </w:r>
      <w:r w:rsidR="005E1619">
        <w:t>еспечить упаковку (тару) товара</w:t>
      </w:r>
      <w:r w:rsidRPr="00AC11B0">
        <w:t xml:space="preserve"> способную предотвратить его повреждение и (или) порчу во время перевозки к месту доставки, погрузочно-разгрузочных работ.</w:t>
      </w:r>
    </w:p>
    <w:p w:rsidR="00AC11B0" w:rsidRPr="00AC11B0" w:rsidRDefault="00AC11B0" w:rsidP="005E1619">
      <w:pPr>
        <w:ind w:firstLine="567"/>
        <w:jc w:val="both"/>
      </w:pPr>
      <w:r w:rsidRPr="00AC11B0">
        <w:lastRenderedPageBreak/>
        <w:t>Маркировка должна быть нанесена на упаковку (тару) товара в соответствии с требованиями зак</w:t>
      </w:r>
      <w:r w:rsidRPr="00AC11B0">
        <w:t>о</w:t>
      </w:r>
      <w:r w:rsidRPr="00AC11B0">
        <w:t>нодательства Российской Федерации.</w:t>
      </w:r>
    </w:p>
    <w:p w:rsidR="00C60BB4" w:rsidRDefault="00D807B3" w:rsidP="005E1619">
      <w:pPr>
        <w:ind w:firstLine="540"/>
        <w:jc w:val="both"/>
        <w:rPr>
          <w:rFonts w:eastAsia="Calibri"/>
          <w:lang w:eastAsia="en-US"/>
        </w:rPr>
      </w:pPr>
      <w:proofErr w:type="gramStart"/>
      <w:r>
        <w:rPr>
          <w:rFonts w:eastAsia="Calibri"/>
          <w:lang w:eastAsia="en-US"/>
        </w:rPr>
        <w:t>Цена контракта включает в себя: стоимость Товара, расходы, связанные с доставкой, разгрузкой - погрузкой, размещением в местах хранения Заказчика, стоимость упаковки (тары), маркировки, страхование, таможенные платежи (пошлины), НДС, другие установленные налоги, сб</w:t>
      </w:r>
      <w:r>
        <w:rPr>
          <w:rFonts w:eastAsia="Calibri"/>
          <w:lang w:eastAsia="en-US"/>
        </w:rPr>
        <w:t>о</w:t>
      </w:r>
      <w:r>
        <w:rPr>
          <w:rFonts w:eastAsia="Calibri"/>
          <w:lang w:eastAsia="en-US"/>
        </w:rPr>
        <w:t>ры и иные расходы, связанные с исполнением контракта.</w:t>
      </w:r>
      <w:proofErr w:type="gramEnd"/>
    </w:p>
    <w:p w:rsidR="00C60BB4" w:rsidRDefault="00C60BB4">
      <w:pPr>
        <w:widowControl w:val="0"/>
        <w:ind w:firstLine="426"/>
        <w:jc w:val="both"/>
        <w:rPr>
          <w:bCs/>
          <w:color w:val="FF0000"/>
          <w:szCs w:val="24"/>
        </w:rPr>
      </w:pPr>
    </w:p>
    <w:sectPr w:rsidR="00C60BB4">
      <w:pgSz w:w="11906" w:h="16838"/>
      <w:pgMar w:top="851" w:right="567" w:bottom="567" w:left="1134" w:header="0" w:footer="0" w:gutter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altName w:val="Times New Roman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charset w:val="01"/>
    <w:family w:val="roman"/>
    <w:pitch w:val="default"/>
  </w:font>
  <w:font w:name="Noto Sans CJK SC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A619D"/>
    <w:multiLevelType w:val="multilevel"/>
    <w:tmpl w:val="F99C62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EE46B2F"/>
    <w:multiLevelType w:val="multilevel"/>
    <w:tmpl w:val="5CEA18C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748D061C"/>
    <w:multiLevelType w:val="multilevel"/>
    <w:tmpl w:val="264A4E8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"/>
    <w:lvlOverride w:ilvl="0">
      <w:startOverride w:val="1"/>
    </w:lvlOverride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BB4"/>
    <w:rsid w:val="000F535E"/>
    <w:rsid w:val="00157CB3"/>
    <w:rsid w:val="001B2C16"/>
    <w:rsid w:val="002F23B9"/>
    <w:rsid w:val="0030210C"/>
    <w:rsid w:val="00383BC6"/>
    <w:rsid w:val="003A5A50"/>
    <w:rsid w:val="003C522D"/>
    <w:rsid w:val="003E5ECC"/>
    <w:rsid w:val="003F3C26"/>
    <w:rsid w:val="00462791"/>
    <w:rsid w:val="004632BF"/>
    <w:rsid w:val="004726C6"/>
    <w:rsid w:val="00494ED9"/>
    <w:rsid w:val="0055662F"/>
    <w:rsid w:val="00570FF8"/>
    <w:rsid w:val="005E1619"/>
    <w:rsid w:val="006068E0"/>
    <w:rsid w:val="006A6F5B"/>
    <w:rsid w:val="00736B03"/>
    <w:rsid w:val="007C6A42"/>
    <w:rsid w:val="00AC11B0"/>
    <w:rsid w:val="00B0784C"/>
    <w:rsid w:val="00C60BB4"/>
    <w:rsid w:val="00D807B3"/>
    <w:rsid w:val="00D84B20"/>
    <w:rsid w:val="00D92E9C"/>
    <w:rsid w:val="00DD31F4"/>
    <w:rsid w:val="00DF27B5"/>
    <w:rsid w:val="00EC1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9D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user"/>
    <w:next w:val="a0"/>
    <w:qFormat/>
    <w:pPr>
      <w:outlineLvl w:val="0"/>
    </w:pPr>
    <w:rPr>
      <w:rFonts w:ascii="Liberation Serif" w:eastAsia="Tahoma" w:hAnsi="Liberation Serif" w:cs="Tahoma"/>
      <w:b/>
      <w:bCs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Текст выноски Знак"/>
    <w:basedOn w:val="a1"/>
    <w:link w:val="a5"/>
    <w:uiPriority w:val="99"/>
    <w:semiHidden/>
    <w:qFormat/>
    <w:rsid w:val="00586EE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6">
    <w:name w:val="Верхний колонтитул Знак"/>
    <w:basedOn w:val="a1"/>
    <w:link w:val="a7"/>
    <w:uiPriority w:val="99"/>
    <w:qFormat/>
    <w:rsid w:val="00AA302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Нижний колонтитул Знак"/>
    <w:basedOn w:val="a1"/>
    <w:link w:val="a9"/>
    <w:uiPriority w:val="99"/>
    <w:qFormat/>
    <w:rsid w:val="00AA302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a">
    <w:name w:val="Hyperlink"/>
    <w:basedOn w:val="a1"/>
    <w:uiPriority w:val="99"/>
    <w:semiHidden/>
    <w:unhideWhenUsed/>
    <w:rsid w:val="001F61D2"/>
    <w:rPr>
      <w:color w:val="0000FF"/>
      <w:u w:val="single"/>
    </w:rPr>
  </w:style>
  <w:style w:type="character" w:styleId="ab">
    <w:name w:val="Strong"/>
    <w:uiPriority w:val="22"/>
    <w:qFormat/>
    <w:rPr>
      <w:b/>
      <w:bCs/>
    </w:rPr>
  </w:style>
  <w:style w:type="paragraph" w:customStyle="1" w:styleId="ac">
    <w:name w:val="Заголовок"/>
    <w:basedOn w:val="a"/>
    <w:next w:val="a0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d">
    <w:name w:val="List"/>
    <w:basedOn w:val="a0"/>
    <w:rPr>
      <w:rFonts w:ascii="PT Astra Serif" w:hAnsi="PT Astra Serif" w:cs="FreeSans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ascii="PT Astra Serif" w:hAnsi="PT Astra Serif" w:cs="FreeSans"/>
      <w:i/>
      <w:iCs/>
      <w:szCs w:val="24"/>
    </w:rPr>
  </w:style>
  <w:style w:type="paragraph" w:styleId="af">
    <w:name w:val="index heading"/>
    <w:basedOn w:val="a"/>
    <w:qFormat/>
    <w:pPr>
      <w:suppressLineNumbers/>
    </w:pPr>
    <w:rPr>
      <w:rFonts w:ascii="PT Astra Serif" w:hAnsi="PT Astra Serif" w:cs="FreeSans"/>
    </w:rPr>
  </w:style>
  <w:style w:type="paragraph" w:customStyle="1" w:styleId="user">
    <w:name w:val="Заголовок (user)"/>
    <w:basedOn w:val="a"/>
    <w:next w:val="a0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ascii="PT Astra Serif" w:hAnsi="PT Astra Serif" w:cs="FreeSans"/>
    </w:rPr>
  </w:style>
  <w:style w:type="paragraph" w:styleId="a5">
    <w:name w:val="Balloon Text"/>
    <w:basedOn w:val="a"/>
    <w:link w:val="a4"/>
    <w:uiPriority w:val="99"/>
    <w:semiHidden/>
    <w:unhideWhenUsed/>
    <w:qFormat/>
    <w:rsid w:val="00586EE3"/>
    <w:rPr>
      <w:rFonts w:ascii="Segoe UI" w:hAnsi="Segoe UI" w:cs="Segoe UI"/>
      <w:sz w:val="18"/>
      <w:szCs w:val="18"/>
    </w:rPr>
  </w:style>
  <w:style w:type="paragraph" w:styleId="af0">
    <w:name w:val="List Paragraph"/>
    <w:basedOn w:val="a"/>
    <w:uiPriority w:val="34"/>
    <w:qFormat/>
    <w:rsid w:val="00A71976"/>
    <w:pPr>
      <w:ind w:left="720"/>
      <w:contextualSpacing/>
    </w:pPr>
  </w:style>
  <w:style w:type="paragraph" w:customStyle="1" w:styleId="user1">
    <w:name w:val="Колонтитулы (user)"/>
    <w:basedOn w:val="a"/>
    <w:qFormat/>
  </w:style>
  <w:style w:type="paragraph" w:customStyle="1" w:styleId="af1">
    <w:name w:val="Колонтитулы"/>
    <w:basedOn w:val="a"/>
    <w:qFormat/>
  </w:style>
  <w:style w:type="paragraph" w:styleId="a7">
    <w:name w:val="header"/>
    <w:basedOn w:val="a"/>
    <w:link w:val="a6"/>
    <w:uiPriority w:val="99"/>
    <w:unhideWhenUsed/>
    <w:rsid w:val="00AA3023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8"/>
    <w:uiPriority w:val="99"/>
    <w:unhideWhenUsed/>
    <w:rsid w:val="00AA3023"/>
    <w:pPr>
      <w:tabs>
        <w:tab w:val="center" w:pos="4677"/>
        <w:tab w:val="right" w:pos="9355"/>
      </w:tabs>
    </w:pPr>
  </w:style>
  <w:style w:type="numbering" w:customStyle="1" w:styleId="user2">
    <w:name w:val="Без списка (user)"/>
    <w:uiPriority w:val="99"/>
    <w:semiHidden/>
    <w:unhideWhenUsed/>
    <w:qFormat/>
  </w:style>
  <w:style w:type="numbering" w:customStyle="1" w:styleId="af2">
    <w:name w:val="Без списка"/>
    <w:uiPriority w:val="99"/>
    <w:semiHidden/>
    <w:unhideWhenUsed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12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upki.gov.ru/epz/ktru/ktruCard/ktru-description.html?itemId=20.59.12.120-00000002&amp;backUrl=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2</Pages>
  <Words>595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Роспотребнадзор - СГМ и ИТО</Company>
  <LinksUpToDate>false</LinksUpToDate>
  <CharactersWithSpaces>3986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Святослав</dc:creator>
  <dc:description/>
  <cp:lastModifiedBy>User</cp:lastModifiedBy>
  <cp:revision>115</cp:revision>
  <cp:lastPrinted>2026-07-01T11:42:00Z</cp:lastPrinted>
  <dcterms:created xsi:type="dcterms:W3CDTF">2025-03-03T12:14:00Z</dcterms:created>
  <dcterms:modified xsi:type="dcterms:W3CDTF">2026-07-01T12:29:00Z</dcterms:modified>
  <dc:language>ru-RU</dc:language>
</cp:coreProperties>
</file>