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C6" w:rsidRDefault="00B82A28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ТЕХНИЧЕСКАЯ ЧАСТЬ</w:t>
      </w:r>
    </w:p>
    <w:p w:rsidR="001179C6" w:rsidRDefault="00B82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ОБЪЕКТЕ ЗАКУПКИ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1. Общие требования к условиям закупки: поставляемый товар должен соответствовать техническим требованиям настоящей части. В этих случаях товар считается соответствующей требованиям: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1.1. Товар, поставка которого предусмотрена требованиям настоящей технической части, должен быть разрешен к применению на территории Российской Федерации.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1.2. Поставляемый товар должен быть новым, ранее не использованным, не подвергнутый восстановлению, в том числе в качестве выставочного образца и свободным от прав третьих лиц.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1.3. Поставляемый товар должен быть упакован в заводских условиях. Упаковка каждой единицы товара должна быть выполнена в соответствии с техническими условиями производителя и соответствовать требованиям ГОСТ. Упаковка товара должна иметь информацию об изделии, фирме изготовителе, стране происхождения (производства), каталожный номер (если предусмотрен производителем), номер и серию партии, дату изготовления и срок годности. Информация о товаре, содержащаяся на упаковке должна быть на русском языке, либо содержать перевод на русский язык. Если это предусмотрено нормативами и стандартами, принятыми для соответствующего вида продукции на территории Российской Федерации, упаковка такой продукции должна содержать инструкцию по эксплуатации (применению, использованию) на русском языке. Товар должен поставляться в не нарушенной (не поврежденной) упаковке изготовителя.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1.4. Товар должен соответствовать современным нормам качества и функциональности. Участник обязан гарантировать качество и годность товара к эксплуатации, при использовании, в целях, для которых предназначен данный товар. </w:t>
      </w:r>
      <w:r>
        <w:rPr>
          <w:rFonts w:ascii="Times New Roman" w:hAnsi="Times New Roman"/>
        </w:rPr>
        <w:t>Остаточный гарантийный срок хранения (срок годности Товара)</w:t>
      </w:r>
      <w:r>
        <w:rPr>
          <w:rFonts w:ascii="Times New Roman" w:hAnsi="Times New Roman"/>
          <w:lang w:eastAsia="ru-RU"/>
        </w:rPr>
        <w:t>, гарантии каждого вида товара должны соответствовать, указанным в настоящей технической части.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1.5. Товар должен соответствовать его функциональному назначению. Внешний вид товара, его целостность, дизайн, стиль, производственное исполнение должны удовлетворять эстетические потребности человека. </w:t>
      </w:r>
    </w:p>
    <w:p w:rsidR="001179C6" w:rsidRDefault="00B82A2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1.6. Товар должен быть безопасным для окружающей среды и человека. Гигиенические характеристики товара могут быть подтверждено по желанию Участника при поставке товара копиями документов: сертификатами качества товара, декларациями соответствия, отказными письмами или иными документами на усмотрение участника (документы не являются обязательными). </w:t>
      </w:r>
    </w:p>
    <w:p w:rsidR="001179C6" w:rsidRDefault="00B82A28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На поверхностях товара недопустимо наличие дефектов.</w:t>
      </w:r>
    </w:p>
    <w:p w:rsidR="001179C6" w:rsidRDefault="00B82A28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Требования к функциональным, техническим, качественным и эксплуатационным характеристикам, требования к безопасности товаров и их количество предусмотрены настоящей технической частью.</w:t>
      </w:r>
    </w:p>
    <w:p w:rsidR="001179C6" w:rsidRDefault="00B82A28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должен поставить товар в соответствии с положениями настоящей технической частью.</w:t>
      </w:r>
    </w:p>
    <w:p w:rsidR="001179C6" w:rsidRDefault="00B82A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Частичная поставка не допускается.</w:t>
      </w:r>
    </w:p>
    <w:p w:rsidR="001179C6" w:rsidRDefault="00B82A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Место поставки: </w:t>
      </w:r>
      <w:r>
        <w:rPr>
          <w:rFonts w:ascii="Times New Roman" w:eastAsia="Times New Roman" w:hAnsi="Times New Roman" w:cs="Times New Roman"/>
        </w:rPr>
        <w:t>г. Хабаровск, ул. Муравьева-Амурского, д.35</w:t>
      </w:r>
    </w:p>
    <w:p w:rsidR="001179C6" w:rsidRDefault="00B82A28">
      <w:pPr>
        <w:pStyle w:val="ConsPlusNormal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Срок поставки: </w:t>
      </w:r>
      <w:r>
        <w:rPr>
          <w:rFonts w:ascii="Times New Roman" w:eastAsia="Times New Roman" w:hAnsi="Times New Roman"/>
        </w:rPr>
        <w:t>в течение 30 (тридцати) дней после заключения контракта.</w:t>
      </w:r>
    </w:p>
    <w:p w:rsidR="001179C6" w:rsidRDefault="001179C6">
      <w:pPr>
        <w:spacing w:after="0"/>
        <w:ind w:firstLine="709"/>
        <w:contextualSpacing/>
        <w:rPr>
          <w:rFonts w:ascii="Times New Roman" w:hAnsi="Times New Roman"/>
          <w:b/>
          <w:bCs/>
        </w:rPr>
      </w:pPr>
    </w:p>
    <w:p w:rsidR="001179C6" w:rsidRDefault="00B82A28">
      <w:pPr>
        <w:spacing w:after="0"/>
        <w:ind w:firstLine="709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Количество к поставке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262"/>
        <w:gridCol w:w="1137"/>
        <w:gridCol w:w="710"/>
        <w:gridCol w:w="1413"/>
        <w:gridCol w:w="2417"/>
      </w:tblGrid>
      <w:tr w:rsidR="001179C6">
        <w:trPr>
          <w:trHeight w:val="20"/>
          <w:tblHeader/>
          <w:jc w:val="center"/>
        </w:trPr>
        <w:tc>
          <w:tcPr>
            <w:tcW w:w="280" w:type="pct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671" w:type="pct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ОКПД2</w:t>
            </w:r>
          </w:p>
        </w:tc>
        <w:tc>
          <w:tcPr>
            <w:tcW w:w="1148" w:type="pct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КТРУ</w:t>
            </w:r>
          </w:p>
        </w:tc>
      </w:tr>
      <w:tr w:rsidR="001179C6">
        <w:trPr>
          <w:trHeight w:val="215"/>
          <w:jc w:val="center"/>
        </w:trPr>
        <w:tc>
          <w:tcPr>
            <w:tcW w:w="280" w:type="pct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C6" w:rsidRDefault="00B82A2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Дозатор жидких средств бытовой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C6" w:rsidRDefault="00B82A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C6" w:rsidRDefault="00B82A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71" w:type="pct"/>
            <w:vAlign w:val="center"/>
          </w:tcPr>
          <w:p w:rsidR="001179C6" w:rsidRDefault="00B82A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25.99.12.112</w:t>
            </w:r>
          </w:p>
        </w:tc>
        <w:tc>
          <w:tcPr>
            <w:tcW w:w="1148" w:type="pct"/>
            <w:vAlign w:val="center"/>
          </w:tcPr>
          <w:p w:rsidR="001179C6" w:rsidRDefault="00E87C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tooltip="https://zakupki.gov.ru/epz/ktru/ktruCard/ktru-description.html?itemId=25.99.12.112-00000128&amp;backUrl=" w:history="1">
              <w:r w:rsidR="00B82A28">
                <w:rPr>
                  <w:rStyle w:val="af6"/>
                  <w:rFonts w:ascii="Times New Roman" w:eastAsia="Times New Roman" w:hAnsi="Times New Roman" w:cs="Times New Roman"/>
                  <w:color w:val="000000" w:themeColor="text1"/>
                  <w:highlight w:val="white"/>
                  <w:u w:val="none"/>
                </w:rPr>
                <w:t>25.99.12.112-00000128</w:t>
              </w:r>
            </w:hyperlink>
          </w:p>
        </w:tc>
      </w:tr>
    </w:tbl>
    <w:p w:rsidR="001179C6" w:rsidRDefault="001179C6">
      <w:pPr>
        <w:contextualSpacing/>
        <w:jc w:val="center"/>
        <w:rPr>
          <w:rFonts w:ascii="Times New Roman" w:eastAsia="Times New Roman" w:hAnsi="Times New Roman"/>
          <w:b/>
          <w:bCs/>
        </w:rPr>
      </w:pPr>
    </w:p>
    <w:p w:rsidR="001179C6" w:rsidRDefault="00B82A28">
      <w:pPr>
        <w:contextualSpacing/>
        <w:jc w:val="center"/>
        <w:outlineLvl w:val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lang w:eastAsia="ru-RU"/>
        </w:rPr>
        <w:t>Функциональные, технические и качественные характеристики, эксплуатационные характеристики товара.</w:t>
      </w:r>
    </w:p>
    <w:p w:rsidR="001179C6" w:rsidRDefault="00B82A2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lang w:eastAsia="ru-RU"/>
        </w:rPr>
        <w:t>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</w:p>
    <w:tbl>
      <w:tblPr>
        <w:tblW w:w="10490" w:type="dxa"/>
        <w:tblInd w:w="108" w:type="dxa"/>
        <w:tblLook w:val="0000" w:firstRow="0" w:lastRow="0" w:firstColumn="0" w:lastColumn="0" w:noHBand="0" w:noVBand="0"/>
      </w:tblPr>
      <w:tblGrid>
        <w:gridCol w:w="936"/>
        <w:gridCol w:w="5604"/>
        <w:gridCol w:w="3950"/>
      </w:tblGrid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widowControl w:val="0"/>
              <w:tabs>
                <w:tab w:val="left" w:pos="709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№ п/п</w:t>
            </w:r>
          </w:p>
          <w:p w:rsidR="001179C6" w:rsidRDefault="001179C6">
            <w:pPr>
              <w:widowControl w:val="0"/>
              <w:tabs>
                <w:tab w:val="left" w:pos="709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widowControl w:val="0"/>
              <w:tabs>
                <w:tab w:val="left" w:pos="709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Наименование, характеристики, параметры товара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widowControl w:val="0"/>
              <w:tabs>
                <w:tab w:val="left" w:pos="709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eastAsia="zh-CN" w:bidi="hi-IN"/>
              </w:rPr>
              <w:t>Требуемое значение, величина параметра</w:t>
            </w:r>
          </w:p>
        </w:tc>
      </w:tr>
      <w:tr w:rsidR="001179C6">
        <w:trPr>
          <w:trHeight w:val="358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  <w:t>Дозатор жидких средств бытовой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1179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1179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pStyle w:val="aff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сведения: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1179C6">
            <w:pPr>
              <w:pStyle w:val="aff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pStyle w:val="aff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 соответствии с техническим паспортом и/или руководством по эксплуатации  и/или этикеткой производителя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pStyle w:val="aff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не установлено, указывается поставщиком в заявке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pStyle w:val="aff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Товарный знак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pStyle w:val="aff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при наличии, указывается поставщиком в заявке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подачи мыла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установлено, указывается поставщиком в заявке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117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Технические характеристики: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117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Материал корпуса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Металл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Наличие замка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Да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Кубический сантиметр; миллилитр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&gt; 800  и  ≤ 1000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Тип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Механический (нажимной)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Тип дозируемого средства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Мыло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Тип механического дозатора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Локтевой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Тип по способу загрузки средства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Наливной</w:t>
            </w:r>
          </w:p>
        </w:tc>
      </w:tr>
      <w:tr w:rsidR="001179C6">
        <w:trPr>
          <w:trHeight w:val="233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tabs>
                <w:tab w:val="center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12.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Тип подачи жидких средств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Капля</w:t>
            </w:r>
          </w:p>
        </w:tc>
      </w:tr>
      <w:tr w:rsidR="001179C6">
        <w:trPr>
          <w:trHeight w:val="144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</w:tcPr>
          <w:p w:rsidR="001179C6" w:rsidRDefault="00B82A28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Тип размещения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FFFFFF"/>
            <w:vAlign w:val="center"/>
          </w:tcPr>
          <w:p w:rsidR="001179C6" w:rsidRDefault="00B82A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а стену</w:t>
            </w:r>
          </w:p>
        </w:tc>
      </w:tr>
    </w:tbl>
    <w:p w:rsidR="001179C6" w:rsidRDefault="001179C6">
      <w:pPr>
        <w:tabs>
          <w:tab w:val="left" w:pos="1514"/>
        </w:tabs>
        <w:spacing w:after="0" w:line="240" w:lineRule="auto"/>
        <w:rPr>
          <w:rFonts w:ascii="Times New Roman" w:eastAsia="Times New Roman" w:hAnsi="Times New Roman"/>
        </w:rPr>
      </w:pPr>
    </w:p>
    <w:p w:rsidR="001179C6" w:rsidRDefault="00B82A2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eastAsia="zh-C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условий:</w:t>
      </w:r>
    </w:p>
    <w:p w:rsidR="001179C6" w:rsidRDefault="00B82A28">
      <w:pPr>
        <w:spacing w:after="0" w:line="240" w:lineRule="auto"/>
        <w:ind w:firstLine="708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zh-CN"/>
        </w:rPr>
        <w:t>Безопасность товара должна соответствовать требованиям технических регламентов и ГОСТ,  территории Российской Федерации.</w:t>
      </w:r>
    </w:p>
    <w:p w:rsidR="001179C6" w:rsidRDefault="00B82A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>Товар должен поставляться в упаковке,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</w:p>
    <w:p w:rsidR="001179C6" w:rsidRDefault="00B82A28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hAnsi="Times New Roman"/>
          <w:lang w:eastAsia="zh-CN"/>
        </w:rPr>
        <w:t>Маркировка Товара и тары (упаковки) Товара, должна содержать информацию о наименовании Товара, наименовании изготовителя, адресе изготовителя, дате изготовления Товара</w:t>
      </w:r>
      <w:r>
        <w:rPr>
          <w:rFonts w:ascii="Times New Roman" w:eastAsia="Times New Roman" w:hAnsi="Times New Roman"/>
          <w:lang w:eastAsia="zh-CN"/>
        </w:rPr>
        <w:t>.</w:t>
      </w:r>
    </w:p>
    <w:p w:rsidR="001179C6" w:rsidRDefault="00B82A2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сопроводительным документам: копия документа, подтверждающего соответствие качества Товара, выданного уполномоченными органами (организациями).</w:t>
      </w:r>
    </w:p>
    <w:p w:rsidR="001179C6" w:rsidRDefault="00B82A28">
      <w:pPr>
        <w:spacing w:after="0" w:line="240" w:lineRule="auto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Прослеживание товара в системе «Честный знак». Маркировка товара согласно действующему законодательству Российской Федерации.</w:t>
      </w:r>
    </w:p>
    <w:p w:rsidR="001179C6" w:rsidRDefault="001179C6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49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975"/>
        <w:gridCol w:w="1906"/>
      </w:tblGrid>
      <w:tr w:rsidR="001179C6" w:rsidRPr="00B82A28">
        <w:trPr>
          <w:trHeight w:val="20"/>
          <w:jc w:val="center"/>
        </w:trPr>
        <w:tc>
          <w:tcPr>
            <w:tcW w:w="10585" w:type="dxa"/>
            <w:gridSpan w:val="3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vertAlign w:val="superscript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1.Требования к документам</w:t>
            </w:r>
          </w:p>
        </w:tc>
      </w:tr>
      <w:tr w:rsidR="001179C6" w:rsidRPr="00B82A28">
        <w:trPr>
          <w:trHeight w:val="20"/>
          <w:jc w:val="center"/>
        </w:trPr>
        <w:tc>
          <w:tcPr>
            <w:tcW w:w="1705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6975" w:type="dxa"/>
            <w:shd w:val="clear" w:color="FFFFFF" w:fill="FFFFFF"/>
          </w:tcPr>
          <w:p w:rsidR="001179C6" w:rsidRPr="00B82A28" w:rsidRDefault="00B82A28">
            <w:pPr>
              <w:spacing w:after="0" w:line="240" w:lineRule="auto"/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82A28">
              <w:rPr>
                <w:rFonts w:ascii="Times New Roman" w:hAnsi="Times New Roman"/>
                <w:position w:val="2"/>
                <w:lang w:eastAsia="ar-SA"/>
              </w:rPr>
              <w:t>опия сертификата соответствия и/или (копия Декларации о соответствии) для Товара, по которому наличие данного документа является обязательным в соответствии с требованиями, установленными в Российской Федерации</w:t>
            </w:r>
          </w:p>
        </w:tc>
        <w:tc>
          <w:tcPr>
            <w:tcW w:w="1906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Наличие</w:t>
            </w:r>
          </w:p>
        </w:tc>
      </w:tr>
      <w:tr w:rsidR="001179C6" w:rsidRPr="00B82A28">
        <w:trPr>
          <w:trHeight w:val="20"/>
          <w:jc w:val="center"/>
        </w:trPr>
        <w:tc>
          <w:tcPr>
            <w:tcW w:w="1705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6975" w:type="dxa"/>
            <w:shd w:val="clear" w:color="FFFFFF" w:fill="FFFFFF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Паспорт и/или руководство и/или этикетка по эксплуатации на русском языке</w:t>
            </w:r>
          </w:p>
        </w:tc>
        <w:tc>
          <w:tcPr>
            <w:tcW w:w="1906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Наличие</w:t>
            </w:r>
          </w:p>
        </w:tc>
      </w:tr>
      <w:tr w:rsidR="001179C6" w:rsidRPr="00B82A28">
        <w:trPr>
          <w:trHeight w:val="20"/>
          <w:jc w:val="center"/>
        </w:trPr>
        <w:tc>
          <w:tcPr>
            <w:tcW w:w="10585" w:type="dxa"/>
            <w:gridSpan w:val="3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vertAlign w:val="superscript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 xml:space="preserve">2. Требования к упаковке и маркировке </w:t>
            </w:r>
          </w:p>
        </w:tc>
      </w:tr>
      <w:tr w:rsidR="001179C6" w:rsidRPr="00B82A28">
        <w:trPr>
          <w:trHeight w:val="20"/>
          <w:jc w:val="center"/>
        </w:trPr>
        <w:tc>
          <w:tcPr>
            <w:tcW w:w="1705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6975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Маркировка наименования изделия на упаковке</w:t>
            </w:r>
          </w:p>
        </w:tc>
        <w:tc>
          <w:tcPr>
            <w:tcW w:w="1906" w:type="dxa"/>
            <w:shd w:val="clear" w:color="FFFFFF" w:fill="FFFFFF"/>
            <w:vAlign w:val="center"/>
          </w:tcPr>
          <w:p w:rsidR="001179C6" w:rsidRPr="00B82A28" w:rsidRDefault="00B82A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82A28">
              <w:rPr>
                <w:rFonts w:ascii="Times New Roman" w:eastAsia="Times New Roman" w:hAnsi="Times New Roman"/>
                <w:lang w:eastAsia="ru-RU"/>
              </w:rPr>
              <w:t>Наличие</w:t>
            </w:r>
          </w:p>
        </w:tc>
      </w:tr>
    </w:tbl>
    <w:p w:rsidR="001179C6" w:rsidRPr="00B82A28" w:rsidRDefault="001179C6">
      <w:pPr>
        <w:spacing w:after="0" w:line="240" w:lineRule="auto"/>
        <w:outlineLvl w:val="0"/>
        <w:rPr>
          <w:rFonts w:ascii="Times New Roman" w:eastAsia="Batang, 바탕" w:hAnsi="Times New Roman" w:cs="Times New Roman"/>
          <w:b/>
        </w:rPr>
      </w:pPr>
    </w:p>
    <w:p w:rsidR="001179C6" w:rsidRPr="00B82A28" w:rsidRDefault="00B82A28">
      <w:pPr>
        <w:spacing w:after="0" w:line="240" w:lineRule="auto"/>
        <w:jc w:val="center"/>
        <w:outlineLvl w:val="0"/>
        <w:rPr>
          <w:rFonts w:ascii="Times New Roman" w:eastAsia="Batang, 바탕" w:hAnsi="Times New Roman" w:cs="Times New Roman"/>
          <w:b/>
        </w:rPr>
      </w:pPr>
      <w:r w:rsidRPr="00B82A28">
        <w:rPr>
          <w:rFonts w:ascii="Times New Roman" w:eastAsia="Batang, 바탕" w:hAnsi="Times New Roman" w:cs="Times New Roman"/>
          <w:b/>
          <w:lang w:eastAsia="ko-KR"/>
        </w:rPr>
        <w:t>Требования к году (месяцу) изготовления Товара</w:t>
      </w:r>
    </w:p>
    <w:p w:rsidR="001179C6" w:rsidRPr="00B82A28" w:rsidRDefault="00B82A28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B82A28">
        <w:rPr>
          <w:rFonts w:ascii="Times New Roman" w:hAnsi="Times New Roman" w:cs="Times New Roman"/>
          <w:lang w:eastAsia="zh-CN"/>
        </w:rPr>
        <w:t>Год изготовления Товара должен не ранее 2025.</w:t>
      </w:r>
    </w:p>
    <w:p w:rsidR="001179C6" w:rsidRPr="00B82A28" w:rsidRDefault="00CA3EC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Срок гарантии не менее 6</w:t>
      </w:r>
      <w:r w:rsidR="00B82A28" w:rsidRPr="00B82A28">
        <w:rPr>
          <w:rFonts w:ascii="Times New Roman" w:hAnsi="Times New Roman"/>
        </w:rPr>
        <w:t xml:space="preserve"> месяцев с даты подписания товарной накладной или универсального передаточного документа.</w:t>
      </w:r>
    </w:p>
    <w:p w:rsidR="001179C6" w:rsidRDefault="00B82A28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Примечание: </w:t>
      </w:r>
    </w:p>
    <w:p w:rsidR="001179C6" w:rsidRDefault="00B82A28" w:rsidP="00E87C25">
      <w:pPr>
        <w:spacing w:after="0" w:line="240" w:lineRule="exact"/>
        <w:ind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  <w:bookmarkStart w:id="0" w:name="_GoBack"/>
      <w:bookmarkEnd w:id="0"/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1179C6" w:rsidRDefault="001179C6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sectPr w:rsidR="001179C6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C6" w:rsidRDefault="00B82A28">
      <w:pPr>
        <w:spacing w:after="0" w:line="240" w:lineRule="auto"/>
      </w:pPr>
      <w:r>
        <w:separator/>
      </w:r>
    </w:p>
  </w:endnote>
  <w:endnote w:type="continuationSeparator" w:id="0">
    <w:p w:rsidR="001179C6" w:rsidRDefault="00B8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C6" w:rsidRDefault="00B82A28">
      <w:pPr>
        <w:spacing w:after="0" w:line="240" w:lineRule="auto"/>
      </w:pPr>
      <w:r>
        <w:separator/>
      </w:r>
    </w:p>
  </w:footnote>
  <w:footnote w:type="continuationSeparator" w:id="0">
    <w:p w:rsidR="001179C6" w:rsidRDefault="00B82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665EA"/>
    <w:multiLevelType w:val="multilevel"/>
    <w:tmpl w:val="4480640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77F29"/>
    <w:multiLevelType w:val="multilevel"/>
    <w:tmpl w:val="82961F06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C6"/>
    <w:rsid w:val="001179C6"/>
    <w:rsid w:val="00B82A28"/>
    <w:rsid w:val="00CA3EC0"/>
    <w:rsid w:val="00E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7C70"/>
  <w15:docId w15:val="{0DD7D8E3-1E42-4B38-8631-2473376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framePr w:w="3962" w:h="1085" w:wrap="auto" w:vAnchor="page" w:hAnchor="page" w:x="6982" w:y="1265"/>
      <w:spacing w:after="0"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5">
    <w:name w:val="Выделенная цитата Знак"/>
    <w:basedOn w:val="a0"/>
    <w:link w:val="a4"/>
    <w:uiPriority w:val="30"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header"/>
    <w:basedOn w:val="a"/>
    <w:link w:val="ac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Title"/>
    <w:basedOn w:val="a"/>
    <w:link w:val="afd"/>
    <w:uiPriority w:val="99"/>
    <w:qFormat/>
    <w:pPr>
      <w:spacing w:after="0" w:line="240" w:lineRule="auto"/>
      <w:ind w:left="-9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uiPriority w:val="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e">
    <w:name w:val="Body Text"/>
    <w:basedOn w:val="a"/>
    <w:link w:val="aff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ff">
    <w:name w:val="Основной текст Знак"/>
    <w:basedOn w:val="a0"/>
    <w:link w:val="afe"/>
    <w:uiPriority w:val="99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ff0">
    <w:name w:val="Subtitle"/>
    <w:basedOn w:val="a"/>
    <w:link w:val="aff1"/>
    <w:uiPriority w:val="99"/>
    <w:qFormat/>
    <w:pPr>
      <w:tabs>
        <w:tab w:val="left" w:pos="6804"/>
      </w:tabs>
      <w:spacing w:after="0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Emphasis"/>
    <w:basedOn w:val="a0"/>
    <w:uiPriority w:val="20"/>
    <w:qFormat/>
    <w:rPr>
      <w:i/>
      <w:iCs/>
    </w:rPr>
  </w:style>
  <w:style w:type="paragraph" w:styleId="aff4">
    <w:name w:val="No Spacing"/>
    <w:link w:val="aff5"/>
    <w:uiPriority w:val="1"/>
    <w:qFormat/>
    <w:pPr>
      <w:spacing w:after="0" w:line="240" w:lineRule="auto"/>
    </w:pPr>
  </w:style>
  <w:style w:type="character" w:customStyle="1" w:styleId="aff5">
    <w:name w:val="Без интервала Знак"/>
    <w:link w:val="aff4"/>
    <w:uiPriority w:val="1"/>
  </w:style>
  <w:style w:type="paragraph" w:styleId="aff6">
    <w:name w:val="Document Map"/>
    <w:basedOn w:val="a"/>
    <w:link w:val="af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5.99.12.112-00000128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FBB56-563F-4670-AF90-E927CAB8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Родионова Ольга Николаевна</cp:lastModifiedBy>
  <cp:revision>76</cp:revision>
  <dcterms:created xsi:type="dcterms:W3CDTF">2025-04-22T02:45:00Z</dcterms:created>
  <dcterms:modified xsi:type="dcterms:W3CDTF">2026-05-19T08:48:00Z</dcterms:modified>
</cp:coreProperties>
</file>