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30"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 xml:space="preserve">СУБЛИЦЕНЗИОННЫЙ ДОГОВОР № </w:t>
      </w:r>
      <w:r w:rsidR="0097084A">
        <w:rPr>
          <w:rFonts w:ascii="Times New Roman" w:hAnsi="Times New Roman" w:cs="Times New Roman"/>
        </w:rPr>
        <w:t>_____________</w:t>
      </w:r>
    </w:p>
    <w:p w:rsidR="009776A5" w:rsidRPr="000C223B" w:rsidRDefault="009776A5"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D73AB5">
      <w:pPr>
        <w:autoSpaceDE w:val="0"/>
        <w:autoSpaceDN w:val="0"/>
        <w:adjustRightInd w:val="0"/>
        <w:spacing w:after="0" w:line="480" w:lineRule="auto"/>
        <w:rPr>
          <w:rFonts w:ascii="Times New Roman" w:hAnsi="Times New Roman" w:cs="Times New Roman"/>
        </w:rPr>
      </w:pPr>
      <w:r w:rsidRPr="000C223B">
        <w:rPr>
          <w:rFonts w:ascii="Times New Roman" w:hAnsi="Times New Roman" w:cs="Times New Roman"/>
        </w:rPr>
        <w:t xml:space="preserve">г. </w:t>
      </w:r>
      <w:r w:rsidR="006900AA" w:rsidRPr="000C223B">
        <w:rPr>
          <w:rFonts w:ascii="Times New Roman" w:hAnsi="Times New Roman" w:cs="Times New Roman"/>
        </w:rPr>
        <w:t>Зеленогорск</w:t>
      </w:r>
      <w:r w:rsidR="009776A5">
        <w:rPr>
          <w:rFonts w:ascii="Times New Roman" w:hAnsi="Times New Roman" w:cs="Times New Roman"/>
        </w:rPr>
        <w:t xml:space="preserve">                                                                                                                       </w:t>
      </w:r>
      <w:r w:rsidR="00202E4E">
        <w:rPr>
          <w:rFonts w:ascii="Times New Roman" w:hAnsi="Times New Roman" w:cs="Times New Roman"/>
        </w:rPr>
        <w:t xml:space="preserve">        </w:t>
      </w:r>
      <w:r w:rsidR="009776A5">
        <w:rPr>
          <w:rFonts w:ascii="Times New Roman" w:hAnsi="Times New Roman" w:cs="Times New Roman"/>
        </w:rPr>
        <w:t xml:space="preserve"> </w:t>
      </w:r>
      <w:r w:rsidR="00445FF8">
        <w:rPr>
          <w:rFonts w:ascii="Times New Roman" w:hAnsi="Times New Roman" w:cs="Times New Roman"/>
        </w:rPr>
        <w:t xml:space="preserve">   </w:t>
      </w:r>
      <w:r w:rsidR="0097084A">
        <w:rPr>
          <w:rFonts w:ascii="Times New Roman" w:hAnsi="Times New Roman" w:cs="Times New Roman"/>
        </w:rPr>
        <w:t>__________</w:t>
      </w:r>
      <w:r w:rsidR="008F0BC4">
        <w:rPr>
          <w:rFonts w:ascii="Times New Roman" w:hAnsi="Times New Roman" w:cs="Times New Roman"/>
        </w:rPr>
        <w:t>2026</w:t>
      </w:r>
      <w:r w:rsidR="00671852">
        <w:rPr>
          <w:rFonts w:ascii="Times New Roman" w:hAnsi="Times New Roman" w:cs="Times New Roman"/>
        </w:rPr>
        <w:t xml:space="preserve"> </w:t>
      </w:r>
      <w:r w:rsidRPr="000C223B">
        <w:rPr>
          <w:rFonts w:ascii="Times New Roman" w:hAnsi="Times New Roman" w:cs="Times New Roman"/>
        </w:rPr>
        <w:t>г.</w:t>
      </w:r>
    </w:p>
    <w:p w:rsidR="00D75430" w:rsidRPr="000C223B" w:rsidRDefault="00D75430" w:rsidP="000C223B">
      <w:pPr>
        <w:autoSpaceDE w:val="0"/>
        <w:autoSpaceDN w:val="0"/>
        <w:adjustRightInd w:val="0"/>
        <w:spacing w:after="0" w:line="240" w:lineRule="auto"/>
        <w:jc w:val="right"/>
        <w:rPr>
          <w:rFonts w:ascii="Times New Roman" w:hAnsi="Times New Roman" w:cs="Times New Roman"/>
        </w:rPr>
      </w:pPr>
    </w:p>
    <w:p w:rsidR="00D75430" w:rsidRDefault="00C703C5" w:rsidP="000C223B">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rPr>
        <w:t>_______________________________________</w:t>
      </w:r>
      <w:r w:rsidR="00D75430" w:rsidRPr="000C223B">
        <w:rPr>
          <w:rFonts w:ascii="Times New Roman" w:hAnsi="Times New Roman" w:cs="Times New Roman"/>
          <w:b/>
        </w:rPr>
        <w:t>,</w:t>
      </w:r>
      <w:r w:rsidR="00D75430" w:rsidRPr="000C223B">
        <w:rPr>
          <w:rFonts w:ascii="Times New Roman" w:hAnsi="Times New Roman" w:cs="Times New Roman"/>
        </w:rPr>
        <w:t xml:space="preserve"> именуемый в дальнейшем </w:t>
      </w:r>
      <w:r w:rsidR="00D75430" w:rsidRPr="000C223B">
        <w:rPr>
          <w:rFonts w:ascii="Times New Roman" w:hAnsi="Times New Roman" w:cs="Times New Roman"/>
          <w:b/>
        </w:rPr>
        <w:t>"Лицензиат",</w:t>
      </w:r>
      <w:r w:rsidR="00D75430" w:rsidRPr="000C223B">
        <w:rPr>
          <w:rFonts w:ascii="Times New Roman" w:hAnsi="Times New Roman" w:cs="Times New Roman"/>
        </w:rPr>
        <w:t xml:space="preserve"> в лице </w:t>
      </w:r>
      <w:r>
        <w:rPr>
          <w:rFonts w:ascii="Times New Roman" w:hAnsi="Times New Roman" w:cs="Times New Roman"/>
        </w:rPr>
        <w:t>_________________________________</w:t>
      </w:r>
      <w:r w:rsidR="001D406F" w:rsidRPr="001D406F">
        <w:rPr>
          <w:rFonts w:ascii="Times New Roman" w:hAnsi="Times New Roman" w:cs="Times New Roman"/>
        </w:rPr>
        <w:t xml:space="preserve">, действующего на основании </w:t>
      </w:r>
      <w:r>
        <w:rPr>
          <w:rFonts w:ascii="Times New Roman" w:hAnsi="Times New Roman" w:cs="Times New Roman"/>
        </w:rPr>
        <w:t>_____________</w:t>
      </w:r>
      <w:r w:rsidR="00D75430" w:rsidRPr="000C223B">
        <w:rPr>
          <w:rFonts w:ascii="Times New Roman" w:hAnsi="Times New Roman" w:cs="Times New Roman"/>
        </w:rPr>
        <w:t>, с одной стороны, и</w:t>
      </w:r>
      <w:r w:rsidR="00AB5E9B" w:rsidRPr="000C223B">
        <w:rPr>
          <w:rFonts w:ascii="Times New Roman" w:hAnsi="Times New Roman" w:cs="Times New Roman"/>
        </w:rPr>
        <w:t xml:space="preserve"> </w:t>
      </w:r>
      <w:r w:rsidR="0097084A" w:rsidRPr="00C703C5">
        <w:rPr>
          <w:rFonts w:ascii="Times New Roman" w:hAnsi="Times New Roman" w:cs="Times New Roman"/>
        </w:rPr>
        <w:t xml:space="preserve">________________________________________________________________, </w:t>
      </w:r>
      <w:r w:rsidR="00D75430" w:rsidRPr="00C703C5">
        <w:rPr>
          <w:rFonts w:ascii="Times New Roman" w:hAnsi="Times New Roman" w:cs="Times New Roman"/>
        </w:rPr>
        <w:t xml:space="preserve">именуемое в дальнейшем </w:t>
      </w:r>
      <w:r w:rsidR="00D75430" w:rsidRPr="00C703C5">
        <w:rPr>
          <w:rFonts w:ascii="Times New Roman" w:hAnsi="Times New Roman" w:cs="Times New Roman"/>
          <w:b/>
        </w:rPr>
        <w:t>"Сублицензиат",</w:t>
      </w:r>
      <w:r w:rsidR="00D75430" w:rsidRPr="00C703C5">
        <w:rPr>
          <w:rFonts w:ascii="Times New Roman" w:hAnsi="Times New Roman" w:cs="Times New Roman"/>
        </w:rPr>
        <w:t xml:space="preserve"> в лице</w:t>
      </w:r>
      <w:r w:rsidR="0097084A" w:rsidRPr="00C703C5">
        <w:rPr>
          <w:rFonts w:ascii="Times New Roman" w:hAnsi="Times New Roman" w:cs="Times New Roman"/>
        </w:rPr>
        <w:t>_______________________________________</w:t>
      </w:r>
      <w:r w:rsidR="00D75430" w:rsidRPr="00C703C5">
        <w:rPr>
          <w:rFonts w:ascii="Times New Roman" w:hAnsi="Times New Roman" w:cs="Times New Roman"/>
        </w:rPr>
        <w:t>, действующего на основании</w:t>
      </w:r>
      <w:r w:rsidR="0097084A" w:rsidRPr="00C703C5">
        <w:rPr>
          <w:rFonts w:ascii="Times New Roman" w:hAnsi="Times New Roman" w:cs="Times New Roman"/>
        </w:rPr>
        <w:t>________________________</w:t>
      </w:r>
      <w:r w:rsidR="00D75430" w:rsidRPr="000C223B">
        <w:rPr>
          <w:rFonts w:ascii="Times New Roman" w:hAnsi="Times New Roman" w:cs="Times New Roman"/>
        </w:rPr>
        <w:t xml:space="preserve">, с другой стороны, </w:t>
      </w:r>
      <w:r w:rsidR="004409C5" w:rsidRPr="004409C5">
        <w:rPr>
          <w:rFonts w:ascii="Times New Roman" w:hAnsi="Times New Roman" w:cs="Times New Roman"/>
        </w:rPr>
        <w:t>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409C5">
        <w:rPr>
          <w:rFonts w:ascii="Times New Roman" w:hAnsi="Times New Roman" w:cs="Times New Roman"/>
        </w:rPr>
        <w:t xml:space="preserve">, </w:t>
      </w:r>
      <w:r w:rsidR="00D75430" w:rsidRPr="000C223B">
        <w:rPr>
          <w:rFonts w:ascii="Times New Roman" w:hAnsi="Times New Roman" w:cs="Times New Roman"/>
        </w:rPr>
        <w:t>заключили настоящий Договор о нижеследующем:</w:t>
      </w:r>
    </w:p>
    <w:p w:rsidR="00671852" w:rsidRPr="000C223B" w:rsidRDefault="00671852" w:rsidP="000C223B">
      <w:pPr>
        <w:autoSpaceDE w:val="0"/>
        <w:autoSpaceDN w:val="0"/>
        <w:adjustRightInd w:val="0"/>
        <w:spacing w:after="0" w:line="240" w:lineRule="auto"/>
        <w:ind w:firstLine="567"/>
        <w:jc w:val="both"/>
        <w:rPr>
          <w:rFonts w:ascii="Times New Roman" w:hAnsi="Times New Roman" w:cs="Times New Roman"/>
          <w:b/>
        </w:rPr>
      </w:pP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671852">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1.ПРЕДМЕТ ДОГОВОРА</w:t>
      </w:r>
    </w:p>
    <w:p w:rsidR="00D75430" w:rsidRPr="000C223B" w:rsidRDefault="00D75430" w:rsidP="00671852">
      <w:pPr>
        <w:autoSpaceDE w:val="0"/>
        <w:autoSpaceDN w:val="0"/>
        <w:adjustRightInd w:val="0"/>
        <w:spacing w:after="0" w:line="240" w:lineRule="auto"/>
        <w:rPr>
          <w:rFonts w:ascii="Times New Roman" w:hAnsi="Times New Roman" w:cs="Times New Roman"/>
        </w:rPr>
      </w:pPr>
    </w:p>
    <w:p w:rsidR="000C03AB" w:rsidRPr="00A72AAF" w:rsidRDefault="00D75430" w:rsidP="00782775">
      <w:pPr>
        <w:pStyle w:val="a6"/>
        <w:numPr>
          <w:ilvl w:val="1"/>
          <w:numId w:val="1"/>
        </w:numPr>
        <w:autoSpaceDE w:val="0"/>
        <w:autoSpaceDN w:val="0"/>
        <w:adjustRightInd w:val="0"/>
        <w:spacing w:after="0" w:line="240" w:lineRule="auto"/>
        <w:ind w:left="0" w:firstLine="0"/>
        <w:jc w:val="both"/>
        <w:rPr>
          <w:rFonts w:ascii="Times New Roman" w:hAnsi="Times New Roman" w:cs="Times New Roman"/>
        </w:rPr>
      </w:pPr>
      <w:r w:rsidRPr="000C03AB">
        <w:rPr>
          <w:rFonts w:ascii="Times New Roman" w:hAnsi="Times New Roman" w:cs="Times New Roman"/>
        </w:rPr>
        <w:t xml:space="preserve">Лицензиат обязуется предоставлять (передавать) Сублицензиату на условиях простой (неисключительной) лицензии права на использование программ для электронно-вычислительных машин (ЭВМ) и баз данных </w:t>
      </w:r>
      <w:r w:rsidR="000C03AB" w:rsidRPr="000C03AB">
        <w:rPr>
          <w:rFonts w:ascii="Times New Roman" w:hAnsi="Times New Roman" w:cs="Times New Roman"/>
        </w:rPr>
        <w:t>программный продукт</w:t>
      </w:r>
      <w:r w:rsidR="004409C5">
        <w:rPr>
          <w:rFonts w:ascii="Times New Roman" w:hAnsi="Times New Roman" w:cs="Times New Roman"/>
        </w:rPr>
        <w:t xml:space="preserve"> - </w:t>
      </w:r>
      <w:proofErr w:type="spellStart"/>
      <w:r w:rsidR="000C03AB" w:rsidRPr="000C03AB">
        <w:rPr>
          <w:rFonts w:ascii="Times New Roman" w:hAnsi="Times New Roman" w:cs="Times New Roman"/>
        </w:rPr>
        <w:t>МойОфис</w:t>
      </w:r>
      <w:proofErr w:type="spellEnd"/>
      <w:r w:rsidR="000C03AB" w:rsidRPr="000C03AB">
        <w:rPr>
          <w:rFonts w:ascii="Times New Roman" w:hAnsi="Times New Roman" w:cs="Times New Roman"/>
        </w:rPr>
        <w:t>-Настольный офис. Лицензия корпоративная на пользователя для государственных заказчиков, без ограничения срока действия, с правом на получение обновлений в течении 1 года.</w:t>
      </w:r>
      <w:r w:rsidR="000C03AB">
        <w:rPr>
          <w:rFonts w:ascii="Times New Roman" w:hAnsi="Times New Roman" w:cs="Times New Roman"/>
        </w:rPr>
        <w:t xml:space="preserve"> </w:t>
      </w:r>
      <w:r w:rsidR="00A72AAF" w:rsidRPr="00A72AAF">
        <w:rPr>
          <w:rFonts w:ascii="Times New Roman" w:hAnsi="Times New Roman" w:cs="Times New Roman"/>
        </w:rPr>
        <w:t xml:space="preserve">В состав продукта входят следующие приложения для работы на компьютерах с операционными системами </w:t>
      </w:r>
      <w:proofErr w:type="spellStart"/>
      <w:r w:rsidR="00A72AAF" w:rsidRPr="00A72AAF">
        <w:rPr>
          <w:rFonts w:ascii="Times New Roman" w:hAnsi="Times New Roman" w:cs="Times New Roman"/>
        </w:rPr>
        <w:t>Linux</w:t>
      </w:r>
      <w:proofErr w:type="spellEnd"/>
      <w:r w:rsidR="00A72AAF" w:rsidRPr="00A72AAF">
        <w:rPr>
          <w:rFonts w:ascii="Times New Roman" w:hAnsi="Times New Roman" w:cs="Times New Roman"/>
        </w:rPr>
        <w:t xml:space="preserve">, </w:t>
      </w:r>
      <w:proofErr w:type="spellStart"/>
      <w:r w:rsidR="00A72AAF" w:rsidRPr="00A72AAF">
        <w:rPr>
          <w:rFonts w:ascii="Times New Roman" w:hAnsi="Times New Roman" w:cs="Times New Roman"/>
        </w:rPr>
        <w:t>Windows</w:t>
      </w:r>
      <w:proofErr w:type="spellEnd"/>
      <w:r w:rsidR="00A72AAF" w:rsidRPr="00A72AAF">
        <w:rPr>
          <w:rFonts w:ascii="Times New Roman" w:hAnsi="Times New Roman" w:cs="Times New Roman"/>
        </w:rPr>
        <w:t xml:space="preserve"> и </w:t>
      </w:r>
      <w:proofErr w:type="spellStart"/>
      <w:r w:rsidR="00A72AAF" w:rsidRPr="00A72AAF">
        <w:rPr>
          <w:rFonts w:ascii="Times New Roman" w:hAnsi="Times New Roman" w:cs="Times New Roman"/>
        </w:rPr>
        <w:t>macOS</w:t>
      </w:r>
      <w:proofErr w:type="spellEnd"/>
      <w:r w:rsidR="00A72AAF" w:rsidRPr="00A72AAF">
        <w:rPr>
          <w:rFonts w:ascii="Times New Roman" w:hAnsi="Times New Roman" w:cs="Times New Roman"/>
        </w:rPr>
        <w:t>*: - Редактор для быстрого и удобного создания и форматирования текстовых документов любой сложности; - Редактор для создания электронных таблиц, ведения расчетов, анализа данных, формирования сводных отчетов и автоматизации обработки данных с использованием макрокоманд; - Приложения для просмотра, создания, оформления и демонстрации презентаций; - Почтовый клиент для работы с электронными сообщениями, календарями, задачами и адресными книгами.</w:t>
      </w:r>
      <w:r w:rsidR="00A72AAF">
        <w:rPr>
          <w:rFonts w:ascii="Times New Roman" w:hAnsi="Times New Roman" w:cs="Times New Roman"/>
        </w:rPr>
        <w:t xml:space="preserve"> </w:t>
      </w:r>
    </w:p>
    <w:p w:rsidR="00A72AAF" w:rsidRDefault="00D75430" w:rsidP="00A72AAF">
      <w:pPr>
        <w:tabs>
          <w:tab w:val="left" w:pos="2129"/>
        </w:tabs>
        <w:jc w:val="both"/>
        <w:rPr>
          <w:rFonts w:ascii="Times New Roman" w:hAnsi="Times New Roman" w:cs="Times New Roman"/>
        </w:rPr>
      </w:pPr>
      <w:r w:rsidRPr="000C223B">
        <w:rPr>
          <w:rFonts w:ascii="Times New Roman" w:hAnsi="Times New Roman" w:cs="Times New Roman"/>
        </w:rPr>
        <w:t>1.2. Право на использование программы для ЭВМ, в отношении которого предоставляется простая (неисключительная) лицензия, ограничено пределами, предусмотренными лицензионным соглашением для конечного пользователя.</w:t>
      </w:r>
      <w:r w:rsidR="00A72AAF">
        <w:rPr>
          <w:rFonts w:ascii="Times New Roman" w:hAnsi="Times New Roman" w:cs="Times New Roman"/>
        </w:rPr>
        <w:t xml:space="preserve"> Программный продукт должен быть включен в Реестр программного обеспечения </w:t>
      </w:r>
      <w:r w:rsidR="00A72AAF" w:rsidRPr="00A72AAF">
        <w:rPr>
          <w:rFonts w:ascii="Times New Roman" w:hAnsi="Times New Roman" w:cs="Times New Roman"/>
        </w:rPr>
        <w:t>(</w:t>
      </w:r>
      <w:hyperlink r:id="rId6" w:history="1">
        <w:r w:rsidR="00A72AAF" w:rsidRPr="00B8685F">
          <w:rPr>
            <w:rStyle w:val="aa"/>
            <w:rFonts w:ascii="Times New Roman" w:hAnsi="Times New Roman" w:cs="Times New Roman"/>
          </w:rPr>
          <w:t>https://reestr.digital.gov.ru/reestr/301631/</w:t>
        </w:r>
      </w:hyperlink>
      <w:r w:rsidR="00A72AAF" w:rsidRPr="00A72AAF">
        <w:rPr>
          <w:rFonts w:ascii="Times New Roman" w:hAnsi="Times New Roman" w:cs="Times New Roman"/>
        </w:rPr>
        <w:t>).</w:t>
      </w:r>
    </w:p>
    <w:p w:rsidR="00D75430" w:rsidRPr="000C223B" w:rsidRDefault="00D75430" w:rsidP="00A72AAF">
      <w:pPr>
        <w:tabs>
          <w:tab w:val="left" w:pos="2129"/>
        </w:tabs>
        <w:jc w:val="both"/>
        <w:rPr>
          <w:rFonts w:ascii="Times New Roman" w:hAnsi="Times New Roman" w:cs="Times New Roman"/>
        </w:rPr>
      </w:pPr>
      <w:r w:rsidRPr="000C223B">
        <w:rPr>
          <w:rFonts w:ascii="Times New Roman" w:hAnsi="Times New Roman" w:cs="Times New Roman"/>
        </w:rPr>
        <w:t>1.3. Наименование и количество экземпляров программ для ЭВМ, права на использование которых предоставляются (передаются) Сублицензиату в соответствии с настоящим Договором, указываются в счетах на оплату, выставляемых Лицензиатом на основании предварительных заявок Сублицензиата (заявка может быть подана посредством электронной почты или по телефону), и также в Актах передачи прав, подписываемых Сторонами настоящего Договора при каждой передаче прав. Счета на оплату и Акты передачи прав являются неотъемлемой частью настоящего Договора.</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1.4. Права, указанные в п. 1.1. настоящего Договора, считаются предоставленными Сублицензиату с момента подписания сторонами Акта передачи прав.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1.5. Использование Сублицензиатом программ для ЭВМ, в объеме и пределах, предусмотренных настоящим Договором, допускается на всей территории Российской Федерации.</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1.6. Использование Сублицензиатом программ для ЭВМ, в объеме и пределах, предусмотренных настоящим Договором, допускается на всей территории Российской Федерации.</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2.ПОРЯДОК УПЛАТЫ ВОЗНАГРАЖДЕНИЯ</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124E7C">
        <w:rPr>
          <w:rFonts w:ascii="Times New Roman" w:hAnsi="Times New Roman" w:cs="Times New Roman"/>
        </w:rPr>
        <w:t>2.1 За предоставляемые по настоящему Договору права на использование Сублицензиат обязуется уплачивать Лицензиату вознаграждение, размер которого</w:t>
      </w:r>
      <w:r w:rsidR="001D406F" w:rsidRPr="00124E7C">
        <w:rPr>
          <w:rFonts w:ascii="Times New Roman" w:hAnsi="Times New Roman" w:cs="Times New Roman"/>
        </w:rPr>
        <w:t xml:space="preserve"> </w:t>
      </w:r>
      <w:r w:rsidR="00C91B49" w:rsidRPr="00124E7C">
        <w:rPr>
          <w:rFonts w:ascii="Times New Roman" w:hAnsi="Times New Roman" w:cs="Times New Roman"/>
        </w:rPr>
        <w:t>92 750</w:t>
      </w:r>
      <w:r w:rsidR="0097084A" w:rsidRPr="00124E7C">
        <w:rPr>
          <w:rFonts w:ascii="Times New Roman" w:hAnsi="Times New Roman" w:cs="Times New Roman"/>
        </w:rPr>
        <w:t xml:space="preserve"> </w:t>
      </w:r>
      <w:r w:rsidR="001D406F" w:rsidRPr="00124E7C">
        <w:rPr>
          <w:rFonts w:ascii="Times New Roman" w:hAnsi="Times New Roman" w:cs="Times New Roman"/>
        </w:rPr>
        <w:t>(</w:t>
      </w:r>
      <w:r w:rsidR="00C91B49" w:rsidRPr="00124E7C">
        <w:rPr>
          <w:rFonts w:ascii="Times New Roman" w:hAnsi="Times New Roman" w:cs="Times New Roman"/>
        </w:rPr>
        <w:t>девяносто две тысячи семьсот пятьдесят</w:t>
      </w:r>
      <w:r w:rsidR="001D406F" w:rsidRPr="00124E7C">
        <w:rPr>
          <w:rFonts w:ascii="Times New Roman" w:hAnsi="Times New Roman" w:cs="Times New Roman"/>
        </w:rPr>
        <w:t>) рублей 00 коп., без НДС</w:t>
      </w:r>
      <w:r w:rsidRPr="00124E7C">
        <w:rPr>
          <w:rFonts w:ascii="Times New Roman" w:hAnsi="Times New Roman" w:cs="Times New Roman"/>
        </w:rPr>
        <w:t>, выставляемом Лицензиатом Сублицензиату, и в Акте передачи прав, подписываемом Сторонами в установленном настоящим договором порядке. Вознаграждение за предоставляемые права на использование программ для ЭВМ не подлежит налогообложению налогом на добавленную стоимость в соответствии с пп.26 ч.2 ст.149 НК РФ.</w:t>
      </w:r>
    </w:p>
    <w:p w:rsidR="00C703C5"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2.2 Вознаграждение за предоставляемые права на использование программ для ЭВМ, предусмотренное п.2.1 настоящего Договора, уплачивается в форме разовых фиксированных платежей. </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lastRenderedPageBreak/>
        <w:t xml:space="preserve">2.3 Вознаграждение, указанное в п.2.1 настоящего Договора, уплачивается Сублицензиатом в течение </w:t>
      </w:r>
      <w:r w:rsidR="00C703C5">
        <w:rPr>
          <w:rFonts w:ascii="Times New Roman" w:hAnsi="Times New Roman" w:cs="Times New Roman"/>
        </w:rPr>
        <w:t>5</w:t>
      </w:r>
      <w:r w:rsidRPr="000C223B">
        <w:rPr>
          <w:rFonts w:ascii="Times New Roman" w:hAnsi="Times New Roman" w:cs="Times New Roman"/>
        </w:rPr>
        <w:t xml:space="preserve"> (</w:t>
      </w:r>
      <w:r w:rsidR="00C703C5">
        <w:rPr>
          <w:rFonts w:ascii="Times New Roman" w:hAnsi="Times New Roman" w:cs="Times New Roman"/>
        </w:rPr>
        <w:t>пяти</w:t>
      </w:r>
      <w:r w:rsidRPr="000C223B">
        <w:rPr>
          <w:rFonts w:ascii="Times New Roman" w:hAnsi="Times New Roman" w:cs="Times New Roman"/>
        </w:rPr>
        <w:t xml:space="preserve">) дней с момента выставления Лицензиатом </w:t>
      </w:r>
      <w:r w:rsidR="00C703C5" w:rsidRPr="000C223B">
        <w:rPr>
          <w:rFonts w:ascii="Times New Roman" w:hAnsi="Times New Roman" w:cs="Times New Roman"/>
        </w:rPr>
        <w:t>Акт</w:t>
      </w:r>
      <w:r w:rsidR="009D4B78">
        <w:rPr>
          <w:rFonts w:ascii="Times New Roman" w:hAnsi="Times New Roman" w:cs="Times New Roman"/>
        </w:rPr>
        <w:t>а</w:t>
      </w:r>
      <w:r w:rsidR="00C703C5" w:rsidRPr="000C223B">
        <w:rPr>
          <w:rFonts w:ascii="Times New Roman" w:hAnsi="Times New Roman" w:cs="Times New Roman"/>
        </w:rPr>
        <w:t xml:space="preserve"> передачи прав</w:t>
      </w:r>
      <w:r w:rsidRPr="000C223B">
        <w:rPr>
          <w:rFonts w:ascii="Times New Roman" w:hAnsi="Times New Roman" w:cs="Times New Roman"/>
        </w:rPr>
        <w:t>.</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2.4 Уплата вознаграждения производится Сублицензиатом в рублях Российской Федерации путем внесения денежных средств в кассу Лицензиата, либо перечисления их на расчетный счет Лицензиата.</w:t>
      </w:r>
    </w:p>
    <w:p w:rsidR="00953587"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2.5 Обязанность Сублицензиата по уплате вознаграждения считается исполненной с момента зачисления денежных средств на расчетный счет Лицензиата.</w:t>
      </w:r>
    </w:p>
    <w:p w:rsidR="000C223B" w:rsidRPr="000C223B" w:rsidRDefault="000C223B" w:rsidP="000C223B">
      <w:pPr>
        <w:autoSpaceDE w:val="0"/>
        <w:autoSpaceDN w:val="0"/>
        <w:adjustRightInd w:val="0"/>
        <w:spacing w:after="0" w:line="240" w:lineRule="auto"/>
        <w:jc w:val="both"/>
        <w:rPr>
          <w:rFonts w:ascii="Times New Roman" w:hAnsi="Times New Roman" w:cs="Times New Roman"/>
        </w:rPr>
      </w:pPr>
    </w:p>
    <w:p w:rsidR="00C703C5" w:rsidRDefault="00C703C5"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3. УСЛОВИЯ ПРЕДОСТАВЛЕНИЯ ПРАВ</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3.1. Лицензиат обязан предоставить Сублицензиату право на использование программы для ЭВМ в течение 10 рабочих дней с момента </w:t>
      </w:r>
      <w:r w:rsidR="00C703C5">
        <w:rPr>
          <w:rFonts w:ascii="Times New Roman" w:hAnsi="Times New Roman" w:cs="Times New Roman"/>
        </w:rPr>
        <w:t>подписания сублицензионного договора</w:t>
      </w:r>
      <w:r w:rsidRPr="000C223B">
        <w:rPr>
          <w:rFonts w:ascii="Times New Roman" w:hAnsi="Times New Roman" w:cs="Times New Roman"/>
        </w:rPr>
        <w:t>.</w:t>
      </w:r>
    </w:p>
    <w:p w:rsidR="00C703C5"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3.2. В случае, если для получения прав на использование Сублицензиат должен заполнить и предоставить Лицензиату определенные формы или анкеты, срок предоставления прав на данные программы для ЭВМ может быть увеличен на период, затраченный на исправление некорректно заполненных либо несвоевременно предоставленных Сублицензиатом форм или анкет. Кроме того, при невыполнении вышеуказанных требований Лицензиат вправе в одностороннем порядке отказать в предоставлении прав использования программ для ЭВМ. Сублицензиат несет ответственность за корректность и правильность данных и сведений, указываемых в предоставляемых формах/документах. </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3.3. В случае, если в отношении определенных категорий программ для ЭВМ установлены дополнительные требования о наличии авторизации для получения прав на использование таких программ для ЭВМ, то Сублицензиат должен иметь и поддерживать необходимый авторизационный статус.</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3.4. Лицензионный сертификат, а также ключи/файлы для активации программ для ЭВМ, в отношении которых предоставляются права на использование по настоящему Договору, если они требуются для использования программ для ЭВМ и стоимость которых включена в вознаграждение, передаются Сублицензиату по каналам электронных средств связи, либо путем предоставления доступа к </w:t>
      </w:r>
      <w:proofErr w:type="spellStart"/>
      <w:r w:rsidRPr="000C223B">
        <w:rPr>
          <w:rFonts w:ascii="Times New Roman" w:hAnsi="Times New Roman" w:cs="Times New Roman"/>
        </w:rPr>
        <w:t>вэб</w:t>
      </w:r>
      <w:proofErr w:type="spellEnd"/>
      <w:r w:rsidRPr="000C223B">
        <w:rPr>
          <w:rFonts w:ascii="Times New Roman" w:hAnsi="Times New Roman" w:cs="Times New Roman"/>
        </w:rPr>
        <w:t>-сайту.</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3.5. Факт предоставления Сублицензиату права на использование программы для ЭВМ оформляется Актом передачи прав. Права на использование программ для ЭВМ считаются предоставленными Сублицензиату в момент подписания Сторонами Акта передачи прав. Лицензиат оформляет в двух экземплярах Акт приема-передачи и направляет их Сублицензиату, который обязан подписать полученные экземпляры Акта передачи прав и вернуть один экземпляр Акта Лицензиату в 5-ти </w:t>
      </w:r>
      <w:proofErr w:type="spellStart"/>
      <w:r w:rsidRPr="000C223B">
        <w:rPr>
          <w:rFonts w:ascii="Times New Roman" w:hAnsi="Times New Roman" w:cs="Times New Roman"/>
        </w:rPr>
        <w:t>дневный</w:t>
      </w:r>
      <w:proofErr w:type="spellEnd"/>
      <w:r w:rsidRPr="000C223B">
        <w:rPr>
          <w:rFonts w:ascii="Times New Roman" w:hAnsi="Times New Roman" w:cs="Times New Roman"/>
        </w:rPr>
        <w:t xml:space="preserve"> срок с момента получения, либо в указанный срок представить Лицензиату мотивированные и обоснованные возражения против подписания Акта. В случае неполучения Лицензиатом в установленный настоящим пунктом срок мотивированных возражений от Сублицензиата, права использования программ для ЭВМ, указанные в таком Акте, считаются предоставленными (переданными) Сублицензиату надлежащим образом и принятыми им в полном объеме.</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 xml:space="preserve">3.6. Проверка наименования, </w:t>
      </w:r>
      <w:r w:rsidRPr="007D0A26">
        <w:rPr>
          <w:rFonts w:ascii="Times New Roman" w:hAnsi="Times New Roman" w:cs="Times New Roman"/>
        </w:rPr>
        <w:t>конфигурации, иных</w:t>
      </w:r>
      <w:r w:rsidRPr="000C223B">
        <w:rPr>
          <w:rFonts w:ascii="Times New Roman" w:hAnsi="Times New Roman" w:cs="Times New Roman"/>
        </w:rPr>
        <w:t xml:space="preserve"> данных, касающихся предоставляемых прав на использование программ для ЭВМ, осуществляется Сублицензиатом в момент предоставления указанных прав. В случае выявления каких-либо несоответствий Стороны составляют соответствующий</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акт.</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4. ИЗМЕНЕНИЯ ПРЕДВАРИТЕЛЬНОЙ ЗАЯВКИ СУБЛИЦЕНЗИАТА</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4.1. В случае возникновения обстоятельств, не находящихся под контролем Лицензиата, таких как (но не исключительно) прекращение производства, модификация или модернизация программы для ЭВМ и/или изменение или прекращение исключительного права на программу для ЭВМ, и исключающих возможность выполнения Лицензиатом обязательств на условиях, указанных в настоящем Договоре, Лицензиат имеет право аннулировать заказ Сублицензиата в отношении указанной программы для ЭВМ и, с согласия Сублицензиата, предоставить права на аналогичное программное обеспечение (предоставить аналогичные права) на условиях, оговоренных настоящим Договором.</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4.2. Лицензиат обязан немедленно направить Сублицензиату письменное извещение о наступлении обстоятельств, указанных в п.4.1 настоящего Договора, и об условиях предоставления прав на аналогичное программное обеспечение (предоставления аналогичных неисключительных прав).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4.3. Согласие Сублицензиата на внесение изменений в заявку (заказ) оформляется в простой письменной форме.</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5. ДОПОЛНИТЕЛЬНЫЕ УСЛОВИЯ</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lastRenderedPageBreak/>
        <w:t>5.1. Сублицензиат обязуется обеспечить по требованию Лицензиата предоставление подтверждения выполнения условий, предусмотренных настоящим пунктом, с использованием форм и/или с выполнением дополнительных требований, установленных для такого программного обеспечения.</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5.2. Сублицензиат обязуется ознакомиться и соблюдать все условия и правила лицензионных соглашений и применимых программ лицензирования, в том числе относящихся к порядку определения вознаграждения, условиям передачи и территории действия.</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5.3. Сублицензиату известны важнейшие функциональные свойства программ для ЭВМ, в отношении которых предоставляются права на использование, а также условия лицензионного соглашения для конечных пользователей; Сублицензиат несет риск несоответствия программ для ЭВМ его желаниям и потребностям, а также риск несоответствия условий и объема предоставляемых прав своим желаниям и потребностям. Лицензиат не несет ответственности за какие-либо убытки, возникшие вследствие использования или невозможности использования программ для ЭВМ, независимо от причин их возникновения.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6. ОТВЕТСТВЕННОСТЬ СТОРОН</w:t>
      </w: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C703C5" w:rsidRPr="007D0A26" w:rsidRDefault="00D75430"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 xml:space="preserve">6.1. В случае нарушения Сублицензиатом срока уплаты вознаграждения за предоставляемые права на использование программ для ЭВМ Сублицензиат уплачивает Лицензиату пеню в размере </w:t>
      </w:r>
      <w:r w:rsidR="00A57967" w:rsidRPr="007D0A26">
        <w:rPr>
          <w:rFonts w:ascii="Times New Roman" w:hAnsi="Times New Roman" w:cs="Times New Roman"/>
        </w:rPr>
        <w:t>1/300 действующей на дату уплаты пеней ключевой ставки</w:t>
      </w:r>
      <w:r w:rsidRPr="007D0A26">
        <w:rPr>
          <w:rFonts w:ascii="Times New Roman" w:hAnsi="Times New Roman" w:cs="Times New Roman"/>
        </w:rPr>
        <w:t xml:space="preserve"> за каждый день просрочки. </w:t>
      </w:r>
    </w:p>
    <w:p w:rsidR="00D75430" w:rsidRPr="007D0A26" w:rsidRDefault="00D75430"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 xml:space="preserve">6.2. За необоснованный отказ в приеме предоставляемых прав (необоснованный отказ от подписания Акта передачи прав) Сублицензиат уплачивает Лицензиату штраф в размере </w:t>
      </w:r>
      <w:r w:rsidR="00A57967" w:rsidRPr="007D0A26">
        <w:rPr>
          <w:rFonts w:ascii="Times New Roman" w:hAnsi="Times New Roman" w:cs="Times New Roman"/>
        </w:rPr>
        <w:t>1000 рублей</w:t>
      </w:r>
      <w:r w:rsidRPr="007D0A26">
        <w:rPr>
          <w:rFonts w:ascii="Times New Roman" w:hAnsi="Times New Roman" w:cs="Times New Roman"/>
        </w:rPr>
        <w:t>.</w:t>
      </w:r>
    </w:p>
    <w:p w:rsidR="007D0A26" w:rsidRDefault="007D0A26" w:rsidP="007D0A26">
      <w:pPr>
        <w:pStyle w:val="ab"/>
        <w:spacing w:before="0" w:beforeAutospacing="0" w:after="0" w:afterAutospacing="0"/>
        <w:jc w:val="both"/>
        <w:rPr>
          <w:sz w:val="22"/>
          <w:szCs w:val="22"/>
        </w:rPr>
      </w:pPr>
      <w:r w:rsidRPr="007D0A26">
        <w:rPr>
          <w:sz w:val="22"/>
          <w:szCs w:val="22"/>
        </w:rPr>
        <w:t xml:space="preserve">6.3. </w:t>
      </w:r>
      <w:r w:rsidR="00A57967" w:rsidRPr="007D0A26">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 от цены контракта.</w:t>
      </w:r>
    </w:p>
    <w:p w:rsidR="00A57967" w:rsidRPr="007D0A26" w:rsidRDefault="007D0A26" w:rsidP="007D0A26">
      <w:pPr>
        <w:pStyle w:val="ab"/>
        <w:spacing w:before="0" w:beforeAutospacing="0" w:after="0" w:afterAutospacing="0"/>
        <w:jc w:val="both"/>
        <w:rPr>
          <w:sz w:val="22"/>
          <w:szCs w:val="22"/>
        </w:rPr>
      </w:pPr>
      <w:r w:rsidRPr="007D0A26">
        <w:rPr>
          <w:sz w:val="22"/>
          <w:szCs w:val="22"/>
        </w:rPr>
        <w:t xml:space="preserve">6.4. </w:t>
      </w:r>
      <w:r w:rsidR="00A57967" w:rsidRPr="007D0A26">
        <w:rPr>
          <w:sz w:val="22"/>
          <w:szCs w:val="22"/>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штраф устанавливается в размере 1000 рублей. </w:t>
      </w:r>
    </w:p>
    <w:p w:rsidR="00D75430" w:rsidRPr="007D0A26" w:rsidRDefault="007D0A26" w:rsidP="007D0A26">
      <w:pPr>
        <w:autoSpaceDE w:val="0"/>
        <w:autoSpaceDN w:val="0"/>
        <w:adjustRightInd w:val="0"/>
        <w:spacing w:after="0" w:line="240" w:lineRule="auto"/>
        <w:jc w:val="both"/>
        <w:rPr>
          <w:rFonts w:ascii="Times New Roman" w:hAnsi="Times New Roman" w:cs="Times New Roman"/>
        </w:rPr>
      </w:pPr>
      <w:r w:rsidRPr="007D0A26">
        <w:rPr>
          <w:rFonts w:ascii="Times New Roman" w:hAnsi="Times New Roman" w:cs="Times New Roman"/>
        </w:rPr>
        <w:t>6.5</w:t>
      </w:r>
      <w:r w:rsidR="00D75430" w:rsidRPr="007D0A26">
        <w:rPr>
          <w:rFonts w:ascii="Times New Roman" w:hAnsi="Times New Roman" w:cs="Times New Roman"/>
        </w:rPr>
        <w:t xml:space="preserve">. Уплата </w:t>
      </w:r>
      <w:r w:rsidR="003D7E18" w:rsidRPr="007D0A26">
        <w:rPr>
          <w:rFonts w:ascii="Times New Roman" w:hAnsi="Times New Roman" w:cs="Times New Roman"/>
        </w:rPr>
        <w:t>неустоек</w:t>
      </w:r>
      <w:r w:rsidR="00D75430" w:rsidRPr="007D0A26">
        <w:rPr>
          <w:rFonts w:ascii="Times New Roman" w:hAnsi="Times New Roman" w:cs="Times New Roman"/>
        </w:rPr>
        <w:t xml:space="preserve"> не освобождает ни одну из Сторон настоящего Договора от надлежащего исполнения его условий в полном объеме.</w:t>
      </w:r>
    </w:p>
    <w:p w:rsidR="00D75430" w:rsidRPr="000C223B" w:rsidRDefault="00D75430" w:rsidP="007D0A26">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6</w:t>
      </w:r>
      <w:r w:rsidRPr="000C223B">
        <w:rPr>
          <w:rFonts w:ascii="Times New Roman" w:hAnsi="Times New Roman" w:cs="Times New Roman"/>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D75430" w:rsidRPr="000C223B" w:rsidRDefault="00D75430" w:rsidP="007D0A26">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7</w:t>
      </w:r>
      <w:r w:rsidRPr="000C223B">
        <w:rPr>
          <w:rFonts w:ascii="Times New Roman" w:hAnsi="Times New Roman" w:cs="Times New Roman"/>
        </w:rPr>
        <w:t>. При наступлении указанных обстоятельств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3 (трех) календарных дней с момента наступления таких обстоятельств. Извещение должно содержать данные о характере обстоятельств, а</w:t>
      </w:r>
      <w:r w:rsidR="007810A2">
        <w:rPr>
          <w:rFonts w:ascii="Times New Roman" w:hAnsi="Times New Roman" w:cs="Times New Roman"/>
        </w:rPr>
        <w:t xml:space="preserve"> </w:t>
      </w:r>
      <w:r w:rsidRPr="000C223B">
        <w:rPr>
          <w:rFonts w:ascii="Times New Roman" w:hAnsi="Times New Roman" w:cs="Times New Roman"/>
        </w:rPr>
        <w:t>также официальные документы, выдаваемые компетентными государственными органами, удостоверяющие наличие этих обстоятельств.</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6.</w:t>
      </w:r>
      <w:r w:rsidR="007D0A26">
        <w:rPr>
          <w:rFonts w:ascii="Times New Roman" w:hAnsi="Times New Roman" w:cs="Times New Roman"/>
        </w:rPr>
        <w:t>8</w:t>
      </w:r>
      <w:r w:rsidRPr="000C223B">
        <w:rPr>
          <w:rFonts w:ascii="Times New Roman" w:hAnsi="Times New Roman" w:cs="Times New Roman"/>
        </w:rPr>
        <w:t>. В случае наступления обстоятельств непреодолимой силы срок выполнения Сторонами обязательств по Договору отодвигается соразмерно времени, в течение которого действуют эти обстоятельства и их последствия.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7. ПОРЯДОК РАЗРЕШЕНИЯ СПОРОВ</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7.1. Все споры и разногласия между Сторонами, которые могут возникнуть из настоящего Договора или в связи с ним, будут решаться путем проведения переговоров между Сторонами.</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7.2. В случае, если Стороны настоящего Договора не придут к соглашению, споры и разногласия подлежат рассмотрению в порядке договорной подсудности в Арбитражном суде Красноярского края.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8. СРОК ДЕЙСТВИЯ ДОГОВОРА</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9D4B78">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8.1. Настоящий Договор вступает в силу с момента его подписания и действует до полного исполнения сторонами своих обязательств</w:t>
      </w:r>
      <w:r w:rsidR="00C703C5">
        <w:rPr>
          <w:rFonts w:ascii="Times New Roman" w:hAnsi="Times New Roman" w:cs="Times New Roman"/>
        </w:rPr>
        <w:t xml:space="preserve"> до 3</w:t>
      </w:r>
      <w:r w:rsidR="009D4B78">
        <w:rPr>
          <w:rFonts w:ascii="Times New Roman" w:hAnsi="Times New Roman" w:cs="Times New Roman"/>
        </w:rPr>
        <w:t>1</w:t>
      </w:r>
      <w:r w:rsidR="00C703C5">
        <w:rPr>
          <w:rFonts w:ascii="Times New Roman" w:hAnsi="Times New Roman" w:cs="Times New Roman"/>
        </w:rPr>
        <w:t>.0</w:t>
      </w:r>
      <w:r w:rsidR="009D4B78">
        <w:rPr>
          <w:rFonts w:ascii="Times New Roman" w:hAnsi="Times New Roman" w:cs="Times New Roman"/>
        </w:rPr>
        <w:t>7</w:t>
      </w:r>
      <w:r w:rsidR="00C703C5">
        <w:rPr>
          <w:rFonts w:ascii="Times New Roman" w:hAnsi="Times New Roman" w:cs="Times New Roman"/>
        </w:rPr>
        <w:t>.2026</w:t>
      </w:r>
      <w:r w:rsidRPr="000C223B">
        <w:rPr>
          <w:rFonts w:ascii="Times New Roman" w:hAnsi="Times New Roman" w:cs="Times New Roman"/>
        </w:rPr>
        <w:t>.</w:t>
      </w:r>
    </w:p>
    <w:p w:rsidR="00D75430" w:rsidRPr="000C223B" w:rsidRDefault="00D75430" w:rsidP="000C223B">
      <w:pPr>
        <w:autoSpaceDE w:val="0"/>
        <w:autoSpaceDN w:val="0"/>
        <w:adjustRightInd w:val="0"/>
        <w:spacing w:after="0" w:line="240" w:lineRule="auto"/>
        <w:rPr>
          <w:rFonts w:ascii="Times New Roman" w:hAnsi="Times New Roman" w:cs="Times New Roman"/>
        </w:rPr>
      </w:pPr>
      <w:r w:rsidRPr="000C223B">
        <w:rPr>
          <w:rFonts w:ascii="Times New Roman" w:hAnsi="Times New Roman" w:cs="Times New Roman"/>
        </w:rPr>
        <w:t>8.2. Односторонний отказ Сублицензиата от исполнения настоящего Договора не допускается.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9. ДРУГИЕ УСЛОВИЯ</w:t>
      </w: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lastRenderedPageBreak/>
        <w:t>9.1. Настоящий Договор составлен в двух подлинных экземплярах, имеющих одинаковую юридическую силу, по одному экземпляру для каждой из Сторон.</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9.3. Стороны обязуются в течение 5 (пяти) рабочих дней уведомлять друг друга об изменении своих реквизитов (фирменное наименование, адрес местонахождения, счета в банках, контактные телефоны для взаимодействия и прочее). В противном случае документы (либо иная информация), переданные одной Стороной по указанным в настоящем Договоре реквизитам, считаются полученными другой Стороной.</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9.4. Стороны обязуются обеспечить конфиденциальность всех сведений, касающихся предмета настоящего Договора, порядка и процесса его исполнения, а также сведений полученных одной Стороной от другой Стороны без ограничения во времени. Стороны должны обеспечить надлежащий режим конфиденциальности при получении, обработке и хранении персональных данных. Настоящим Сублицензиат подтверждает возможность и дает согласие на раскрытие Лицензиатом определенных сведений, в том числе касающихся данных о пользователях, в целях необходимых для исполнения настоящего Договора.</w:t>
      </w:r>
    </w:p>
    <w:p w:rsidR="00D75430" w:rsidRPr="000C223B" w:rsidRDefault="00D75430" w:rsidP="000C223B">
      <w:pPr>
        <w:autoSpaceDE w:val="0"/>
        <w:autoSpaceDN w:val="0"/>
        <w:adjustRightInd w:val="0"/>
        <w:spacing w:after="0" w:line="240" w:lineRule="auto"/>
        <w:jc w:val="both"/>
        <w:rPr>
          <w:rFonts w:ascii="Times New Roman" w:hAnsi="Times New Roman" w:cs="Times New Roman"/>
        </w:rPr>
      </w:pPr>
      <w:r w:rsidRPr="000C223B">
        <w:rPr>
          <w:rFonts w:ascii="Times New Roman" w:hAnsi="Times New Roman" w:cs="Times New Roman"/>
        </w:rPr>
        <w:t>9.5. Во всем ином, что не предусмотрено настоящим Договором и дополнительными соглашениями, Стороны руководствуются действующим законодательством Российской Федерации.</w:t>
      </w:r>
    </w:p>
    <w:p w:rsidR="00D732A4" w:rsidRPr="000C223B" w:rsidRDefault="00D732A4" w:rsidP="000C223B">
      <w:pPr>
        <w:autoSpaceDE w:val="0"/>
        <w:autoSpaceDN w:val="0"/>
        <w:adjustRightInd w:val="0"/>
        <w:spacing w:after="0" w:line="240" w:lineRule="auto"/>
        <w:jc w:val="both"/>
        <w:rPr>
          <w:rFonts w:ascii="Times New Roman" w:hAnsi="Times New Roman" w:cs="Times New Roman"/>
        </w:rPr>
      </w:pPr>
    </w:p>
    <w:p w:rsidR="00D75430" w:rsidRPr="000C223B" w:rsidRDefault="00D75430" w:rsidP="000C223B">
      <w:pPr>
        <w:autoSpaceDE w:val="0"/>
        <w:autoSpaceDN w:val="0"/>
        <w:adjustRightInd w:val="0"/>
        <w:spacing w:after="0" w:line="240" w:lineRule="auto"/>
        <w:rPr>
          <w:rFonts w:ascii="Times New Roman" w:hAnsi="Times New Roman" w:cs="Times New Roman"/>
        </w:rPr>
      </w:pPr>
    </w:p>
    <w:p w:rsidR="00D732A4" w:rsidRPr="000C223B" w:rsidRDefault="00D75430" w:rsidP="00792D94">
      <w:pPr>
        <w:autoSpaceDE w:val="0"/>
        <w:autoSpaceDN w:val="0"/>
        <w:adjustRightInd w:val="0"/>
        <w:spacing w:after="0" w:line="240" w:lineRule="auto"/>
        <w:jc w:val="center"/>
        <w:rPr>
          <w:rFonts w:ascii="Times New Roman" w:hAnsi="Times New Roman" w:cs="Times New Roman"/>
        </w:rPr>
      </w:pPr>
      <w:r w:rsidRPr="000C223B">
        <w:rPr>
          <w:rFonts w:ascii="Times New Roman" w:hAnsi="Times New Roman" w:cs="Times New Roman"/>
        </w:rPr>
        <w:t>10. РЕКВИЗИТЫ И ПОДПИСИ СТОРОН</w:t>
      </w:r>
    </w:p>
    <w:tbl>
      <w:tblPr>
        <w:tblpPr w:leftFromText="180" w:rightFromText="180" w:vertAnchor="text" w:horzAnchor="margin" w:tblpXSpec="center" w:tblpY="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105"/>
      </w:tblGrid>
      <w:tr w:rsidR="00792D94" w:rsidRPr="000C223B" w:rsidTr="00B55983">
        <w:tc>
          <w:tcPr>
            <w:tcW w:w="4785" w:type="dxa"/>
          </w:tcPr>
          <w:p w:rsidR="00792D94" w:rsidRPr="000C223B" w:rsidRDefault="00792D94" w:rsidP="00B55983">
            <w:pPr>
              <w:pStyle w:val="a7"/>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Лицензиат</w:t>
            </w:r>
          </w:p>
        </w:tc>
        <w:tc>
          <w:tcPr>
            <w:tcW w:w="5105" w:type="dxa"/>
          </w:tcPr>
          <w:p w:rsidR="00792D94" w:rsidRPr="009D4B78" w:rsidRDefault="00792D94" w:rsidP="00B55983">
            <w:pPr>
              <w:pStyle w:val="a7"/>
              <w:rPr>
                <w:rFonts w:ascii="Times New Roman" w:eastAsia="Arial Unicode MS" w:hAnsi="Times New Roman" w:cs="Times New Roman"/>
                <w:lang w:eastAsia="ru-RU"/>
              </w:rPr>
            </w:pPr>
            <w:r w:rsidRPr="009D4B78">
              <w:rPr>
                <w:rFonts w:ascii="Times New Roman" w:eastAsia="Arial Unicode MS" w:hAnsi="Times New Roman" w:cs="Times New Roman"/>
                <w:lang w:eastAsia="ru-RU"/>
              </w:rPr>
              <w:t>Сублицензиат</w:t>
            </w:r>
          </w:p>
        </w:tc>
      </w:tr>
      <w:tr w:rsidR="00792D94" w:rsidRPr="000C223B" w:rsidTr="00B55983">
        <w:tc>
          <w:tcPr>
            <w:tcW w:w="4785" w:type="dxa"/>
          </w:tcPr>
          <w:p w:rsidR="00792D94" w:rsidRPr="000C223B" w:rsidRDefault="00792D94" w:rsidP="00B55983">
            <w:pPr>
              <w:pStyle w:val="a7"/>
              <w:rPr>
                <w:rFonts w:ascii="Times New Roman" w:eastAsia="Arial Unicode MS" w:hAnsi="Times New Roman" w:cs="Times New Roman"/>
                <w:lang w:eastAsia="ru-RU"/>
              </w:rPr>
            </w:pPr>
          </w:p>
        </w:tc>
        <w:tc>
          <w:tcPr>
            <w:tcW w:w="5105" w:type="dxa"/>
          </w:tcPr>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Межрегиональное управление № 42 ФМБА</w:t>
            </w:r>
          </w:p>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 xml:space="preserve">России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ИНН/КПП 2453011004/245301001</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Юридический адрес: 663690, Красноярский край 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Почтовый адрес: 663690, Красноярский край,</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р/</w:t>
            </w:r>
            <w:proofErr w:type="spellStart"/>
            <w:r w:rsidRPr="00255099">
              <w:rPr>
                <w:rFonts w:ascii="Times New Roman" w:hAnsi="Times New Roman" w:cs="Times New Roman"/>
              </w:rPr>
              <w:t>сч</w:t>
            </w:r>
            <w:proofErr w:type="spellEnd"/>
            <w:r w:rsidRPr="00255099">
              <w:rPr>
                <w:rFonts w:ascii="Times New Roman" w:hAnsi="Times New Roman" w:cs="Times New Roman"/>
              </w:rPr>
              <w:t xml:space="preserve"> № 03211643000000015107</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в ОКЦ № 1 Сибирского ГУ Банка России//УФК по Новосибирской области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Новосибирск,</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Единый казначейский счет 40102810445370000043</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Лицевой счет 03191822100 в УФК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 Новосибирской области</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БИК</w:t>
            </w:r>
            <w:r w:rsidRPr="00255099">
              <w:rPr>
                <w:rFonts w:ascii="Times New Roman" w:hAnsi="Times New Roman" w:cs="Times New Roman"/>
                <w:lang w:val="en-US"/>
              </w:rPr>
              <w:t xml:space="preserve"> 015004950</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тел</w:t>
            </w:r>
            <w:r w:rsidRPr="00255099">
              <w:rPr>
                <w:rFonts w:ascii="Times New Roman" w:hAnsi="Times New Roman" w:cs="Times New Roman"/>
                <w:lang w:val="en-US"/>
              </w:rPr>
              <w:t>.: 8 (391 69) 3-33-78</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lang w:val="en-US"/>
              </w:rPr>
              <w:t xml:space="preserve">e-mail: </w:t>
            </w:r>
            <w:r w:rsidR="00124E7C">
              <w:fldChar w:fldCharType="begin"/>
            </w:r>
            <w:r w:rsidR="00124E7C" w:rsidRPr="00124E7C">
              <w:rPr>
                <w:lang w:val="en-US"/>
              </w:rPr>
              <w:instrText xml:space="preserve"> HYPERLINK "mailto:mru42@fmbamail.ru" </w:instrText>
            </w:r>
            <w:r w:rsidR="00124E7C">
              <w:fldChar w:fldCharType="separate"/>
            </w:r>
            <w:r w:rsidRPr="00255099">
              <w:rPr>
                <w:rStyle w:val="aa"/>
                <w:rFonts w:ascii="Times New Roman" w:hAnsi="Times New Roman" w:cs="Times New Roman"/>
                <w:lang w:val="en-US"/>
              </w:rPr>
              <w:t>mru42@fmbamail.ru</w:t>
            </w:r>
            <w:r w:rsidR="00124E7C">
              <w:rPr>
                <w:rStyle w:val="aa"/>
                <w:rFonts w:ascii="Times New Roman" w:hAnsi="Times New Roman" w:cs="Times New Roman"/>
                <w:lang w:val="en-US"/>
              </w:rPr>
              <w:fldChar w:fldCharType="end"/>
            </w: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rPr>
            </w:pPr>
            <w:r w:rsidRPr="00255099">
              <w:rPr>
                <w:rFonts w:ascii="Times New Roman" w:hAnsi="Times New Roman" w:cs="Times New Roman"/>
                <w:b/>
              </w:rPr>
              <w:t xml:space="preserve">_______________________ </w:t>
            </w:r>
          </w:p>
          <w:p w:rsidR="00792D94" w:rsidRPr="000C223B" w:rsidRDefault="00255099" w:rsidP="00255099">
            <w:pPr>
              <w:pStyle w:val="a7"/>
              <w:rPr>
                <w:rFonts w:ascii="Times New Roman" w:eastAsia="Arial Unicode MS" w:hAnsi="Times New Roman" w:cs="Times New Roman"/>
                <w:lang w:eastAsia="ru-RU"/>
              </w:rPr>
            </w:pPr>
            <w:r w:rsidRPr="00255099">
              <w:rPr>
                <w:rFonts w:ascii="Times New Roman" w:hAnsi="Times New Roman" w:cs="Times New Roman"/>
                <w:b/>
              </w:rPr>
              <w:t xml:space="preserve"> М.П.</w:t>
            </w:r>
          </w:p>
        </w:tc>
      </w:tr>
    </w:tbl>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D75430" w:rsidRPr="000C223B" w:rsidRDefault="00D75430"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6333D7" w:rsidRDefault="000C223B" w:rsidP="000C223B">
      <w:pPr>
        <w:autoSpaceDE w:val="0"/>
        <w:autoSpaceDN w:val="0"/>
        <w:adjustRightInd w:val="0"/>
        <w:spacing w:after="0" w:line="240" w:lineRule="auto"/>
        <w:jc w:val="center"/>
        <w:rPr>
          <w:rFonts w:ascii="Times New Roman" w:hAnsi="Times New Roman" w:cs="Times New Roman"/>
          <w:sz w:val="16"/>
          <w:szCs w:val="16"/>
        </w:rPr>
      </w:pPr>
    </w:p>
    <w:p w:rsidR="000C223B" w:rsidRPr="006333D7" w:rsidRDefault="000C223B" w:rsidP="000C223B">
      <w:pPr>
        <w:autoSpaceDE w:val="0"/>
        <w:autoSpaceDN w:val="0"/>
        <w:adjustRightInd w:val="0"/>
        <w:spacing w:after="0" w:line="240" w:lineRule="auto"/>
        <w:jc w:val="center"/>
        <w:rPr>
          <w:rFonts w:ascii="Times New Roman" w:hAnsi="Times New Roman" w:cs="Times New Roman"/>
          <w:sz w:val="16"/>
          <w:szCs w:val="16"/>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Default="000C223B" w:rsidP="000C223B">
      <w:pPr>
        <w:autoSpaceDE w:val="0"/>
        <w:autoSpaceDN w:val="0"/>
        <w:adjustRightInd w:val="0"/>
        <w:spacing w:after="0" w:line="240" w:lineRule="auto"/>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792D94" w:rsidRDefault="00792D94"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792D94" w:rsidRDefault="00792D94"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r w:rsidRPr="000C223B">
        <w:rPr>
          <w:rFonts w:ascii="Times New Roman" w:eastAsia="Arial Unicode MS" w:hAnsi="Times New Roman" w:cs="Times New Roman"/>
          <w:b/>
          <w:color w:val="000000"/>
          <w:lang w:eastAsia="ru-RU"/>
        </w:rPr>
        <w:t>Приложение №1</w:t>
      </w:r>
    </w:p>
    <w:p w:rsidR="000C223B" w:rsidRPr="000C223B" w:rsidRDefault="000C223B" w:rsidP="000C223B">
      <w:pPr>
        <w:autoSpaceDE w:val="0"/>
        <w:autoSpaceDN w:val="0"/>
        <w:adjustRightInd w:val="0"/>
        <w:spacing w:after="0" w:line="240" w:lineRule="auto"/>
        <w:jc w:val="right"/>
        <w:rPr>
          <w:rFonts w:ascii="Times New Roman" w:eastAsia="Arial Unicode MS" w:hAnsi="Times New Roman" w:cs="Times New Roman"/>
          <w:b/>
          <w:color w:val="000000"/>
          <w:lang w:eastAsia="ru-RU"/>
        </w:rPr>
      </w:pPr>
      <w:r w:rsidRPr="000C223B">
        <w:rPr>
          <w:rFonts w:ascii="Times New Roman" w:eastAsia="Arial Unicode MS" w:hAnsi="Times New Roman" w:cs="Times New Roman"/>
          <w:b/>
          <w:color w:val="000000"/>
          <w:lang w:eastAsia="ru-RU"/>
        </w:rPr>
        <w:t>К СУБЛИЦИНЗИОННОМУ ДОГОВОРУ №</w:t>
      </w:r>
      <w:r w:rsidRPr="000C223B">
        <w:rPr>
          <w:rFonts w:ascii="Times New Roman" w:hAnsi="Times New Roman" w:cs="Times New Roman"/>
        </w:rPr>
        <w:t xml:space="preserve"> </w:t>
      </w:r>
      <w:r w:rsidR="0097084A">
        <w:rPr>
          <w:rFonts w:ascii="Times New Roman" w:eastAsia="Arial Unicode MS" w:hAnsi="Times New Roman" w:cs="Times New Roman"/>
          <w:b/>
          <w:color w:val="000000"/>
          <w:lang w:eastAsia="ru-RU"/>
        </w:rPr>
        <w:t>___________</w:t>
      </w:r>
      <w:r w:rsidR="006C6EC4">
        <w:rPr>
          <w:rFonts w:ascii="Times New Roman" w:eastAsia="Arial Unicode MS" w:hAnsi="Times New Roman" w:cs="Times New Roman"/>
          <w:b/>
          <w:color w:val="000000"/>
          <w:lang w:eastAsia="ru-RU"/>
        </w:rPr>
        <w:t xml:space="preserve">от </w:t>
      </w:r>
      <w:r w:rsidR="0097084A">
        <w:rPr>
          <w:rFonts w:ascii="Times New Roman" w:eastAsia="Arial Unicode MS" w:hAnsi="Times New Roman" w:cs="Times New Roman"/>
          <w:b/>
          <w:color w:val="000000"/>
          <w:lang w:eastAsia="ru-RU"/>
        </w:rPr>
        <w:t>_________</w:t>
      </w:r>
      <w:r w:rsidR="008F0BC4">
        <w:rPr>
          <w:rFonts w:ascii="Times New Roman" w:eastAsia="Arial Unicode MS" w:hAnsi="Times New Roman" w:cs="Times New Roman"/>
          <w:b/>
          <w:color w:val="000000"/>
          <w:lang w:eastAsia="ru-RU"/>
        </w:rPr>
        <w:t>2026</w:t>
      </w:r>
      <w:r w:rsidR="00D73AB5">
        <w:rPr>
          <w:rFonts w:ascii="Times New Roman" w:eastAsia="Arial Unicode MS" w:hAnsi="Times New Roman" w:cs="Times New Roman"/>
          <w:b/>
          <w:color w:val="000000"/>
          <w:lang w:eastAsia="ru-RU"/>
        </w:rPr>
        <w:t xml:space="preserve"> г.</w:t>
      </w:r>
    </w:p>
    <w:p w:rsidR="000C223B" w:rsidRPr="000C223B" w:rsidRDefault="000C223B" w:rsidP="000C223B">
      <w:pPr>
        <w:pStyle w:val="a7"/>
        <w:rPr>
          <w:rFonts w:ascii="Times New Roman" w:eastAsia="Arial Unicode MS" w:hAnsi="Times New Roman" w:cs="Times New Roman"/>
          <w:lang w:eastAsia="ru-RU"/>
        </w:rPr>
      </w:pPr>
    </w:p>
    <w:p w:rsidR="000C223B" w:rsidRPr="000C223B" w:rsidRDefault="000C223B" w:rsidP="000C223B">
      <w:pPr>
        <w:pStyle w:val="a7"/>
        <w:jc w:val="center"/>
        <w:rPr>
          <w:rFonts w:ascii="Times New Roman" w:eastAsia="Arial Unicode MS" w:hAnsi="Times New Roman" w:cs="Times New Roman"/>
          <w:b/>
          <w:lang w:eastAsia="ru-RU"/>
        </w:rPr>
      </w:pPr>
      <w:r w:rsidRPr="000C223B">
        <w:rPr>
          <w:rFonts w:ascii="Times New Roman" w:eastAsia="Arial Unicode MS" w:hAnsi="Times New Roman" w:cs="Times New Roman"/>
          <w:b/>
          <w:lang w:eastAsia="ru-RU"/>
        </w:rPr>
        <w:t>Спецификация</w:t>
      </w:r>
    </w:p>
    <w:p w:rsidR="000C223B" w:rsidRPr="000C223B" w:rsidRDefault="000C223B" w:rsidP="000C223B">
      <w:pPr>
        <w:pStyle w:val="a7"/>
        <w:rPr>
          <w:rFonts w:ascii="Times New Roman" w:eastAsia="Arial Unicode MS" w:hAnsi="Times New Roman" w:cs="Times New Roman"/>
          <w:lang w:eastAsia="ru-RU"/>
        </w:rPr>
      </w:pPr>
    </w:p>
    <w:tbl>
      <w:tblPr>
        <w:tblW w:w="10490" w:type="dxa"/>
        <w:tblInd w:w="-34" w:type="dxa"/>
        <w:tblLayout w:type="fixed"/>
        <w:tblLook w:val="04A0" w:firstRow="1" w:lastRow="0" w:firstColumn="1" w:lastColumn="0" w:noHBand="0" w:noVBand="1"/>
      </w:tblPr>
      <w:tblGrid>
        <w:gridCol w:w="851"/>
        <w:gridCol w:w="6237"/>
        <w:gridCol w:w="1276"/>
        <w:gridCol w:w="709"/>
        <w:gridCol w:w="1417"/>
      </w:tblGrid>
      <w:tr w:rsidR="000C223B" w:rsidRPr="000C223B" w:rsidTr="004B5477">
        <w:trPr>
          <w:trHeight w:val="6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Цена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Кол-во</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Сумма</w:t>
            </w:r>
          </w:p>
        </w:tc>
      </w:tr>
      <w:tr w:rsidR="000C223B" w:rsidRPr="000C223B" w:rsidTr="0097084A">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C223B" w:rsidRPr="000C223B" w:rsidRDefault="000C223B" w:rsidP="000C223B">
            <w:pPr>
              <w:pStyle w:val="a7"/>
              <w:jc w:val="center"/>
              <w:rPr>
                <w:rFonts w:ascii="Times New Roman" w:hAnsi="Times New Roman" w:cs="Times New Roman"/>
              </w:rPr>
            </w:pPr>
            <w:r w:rsidRPr="000C223B">
              <w:rPr>
                <w:rFonts w:ascii="Times New Roman" w:hAnsi="Times New Roman" w:cs="Times New Roman"/>
              </w:rPr>
              <w:t>1</w:t>
            </w:r>
          </w:p>
        </w:tc>
        <w:tc>
          <w:tcPr>
            <w:tcW w:w="6237" w:type="dxa"/>
            <w:tcBorders>
              <w:top w:val="nil"/>
              <w:left w:val="nil"/>
              <w:bottom w:val="single" w:sz="4" w:space="0" w:color="auto"/>
              <w:right w:val="single" w:sz="4" w:space="0" w:color="auto"/>
            </w:tcBorders>
            <w:shd w:val="clear" w:color="auto" w:fill="auto"/>
            <w:vAlign w:val="center"/>
          </w:tcPr>
          <w:p w:rsidR="000C223B" w:rsidRPr="000C223B" w:rsidRDefault="004409C5" w:rsidP="00D73AB5">
            <w:pPr>
              <w:pStyle w:val="a7"/>
              <w:rPr>
                <w:rFonts w:ascii="Times New Roman" w:hAnsi="Times New Roman" w:cs="Times New Roman"/>
              </w:rPr>
            </w:pPr>
            <w:proofErr w:type="spellStart"/>
            <w:r w:rsidRPr="000C03AB">
              <w:rPr>
                <w:rFonts w:ascii="Times New Roman" w:hAnsi="Times New Roman" w:cs="Times New Roman"/>
              </w:rPr>
              <w:t>МойОфис</w:t>
            </w:r>
            <w:proofErr w:type="spellEnd"/>
            <w:r w:rsidRPr="000C03AB">
              <w:rPr>
                <w:rFonts w:ascii="Times New Roman" w:hAnsi="Times New Roman" w:cs="Times New Roman"/>
              </w:rPr>
              <w:t>-Настольный офис. Лицензия корпоративная на пользователя для государственных заказчиков, без ограничения срока действия, с правом на получение обновлений в течении 1 года</w:t>
            </w:r>
            <w:r w:rsidR="002A78F2">
              <w:rPr>
                <w:rFonts w:ascii="Times New Roman" w:hAnsi="Times New Roman" w:cs="Times New Roman"/>
              </w:rPr>
              <w:t xml:space="preserve"> </w:t>
            </w:r>
            <w:r w:rsidR="002A78F2" w:rsidRPr="002A78F2">
              <w:rPr>
                <w:rFonts w:ascii="Times New Roman" w:hAnsi="Times New Roman" w:cs="Times New Roman"/>
              </w:rPr>
              <w:t>(N-DSKOFF-GU-N-P1-PZU12-ST)</w:t>
            </w:r>
          </w:p>
        </w:tc>
        <w:tc>
          <w:tcPr>
            <w:tcW w:w="1276" w:type="dxa"/>
            <w:tcBorders>
              <w:top w:val="nil"/>
              <w:left w:val="nil"/>
              <w:bottom w:val="single" w:sz="4" w:space="0" w:color="auto"/>
              <w:right w:val="single" w:sz="4" w:space="0" w:color="auto"/>
            </w:tcBorders>
            <w:shd w:val="clear" w:color="auto" w:fill="auto"/>
            <w:vAlign w:val="center"/>
          </w:tcPr>
          <w:p w:rsidR="000C223B" w:rsidRPr="000C223B" w:rsidRDefault="000C223B" w:rsidP="00671852">
            <w:pPr>
              <w:pStyle w:val="a7"/>
              <w:jc w:val="cente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vAlign w:val="center"/>
          </w:tcPr>
          <w:p w:rsidR="000C223B" w:rsidRPr="000C223B" w:rsidRDefault="00A72AAF" w:rsidP="000C223B">
            <w:pPr>
              <w:pStyle w:val="a7"/>
              <w:jc w:val="center"/>
              <w:rPr>
                <w:rFonts w:ascii="Times New Roman" w:hAnsi="Times New Roman" w:cs="Times New Roman"/>
              </w:rPr>
            </w:pPr>
            <w:r>
              <w:rPr>
                <w:rFonts w:ascii="Times New Roman" w:hAnsi="Times New Roman" w:cs="Times New Roman"/>
              </w:rPr>
              <w:t>7</w:t>
            </w:r>
          </w:p>
        </w:tc>
        <w:tc>
          <w:tcPr>
            <w:tcW w:w="1417" w:type="dxa"/>
            <w:tcBorders>
              <w:top w:val="nil"/>
              <w:left w:val="nil"/>
              <w:bottom w:val="single" w:sz="4" w:space="0" w:color="auto"/>
              <w:right w:val="single" w:sz="4" w:space="0" w:color="auto"/>
            </w:tcBorders>
            <w:shd w:val="clear" w:color="auto" w:fill="auto"/>
            <w:noWrap/>
            <w:vAlign w:val="center"/>
          </w:tcPr>
          <w:p w:rsidR="000C223B" w:rsidRPr="00124E7C" w:rsidRDefault="00A72AAF" w:rsidP="00991B47">
            <w:pPr>
              <w:pStyle w:val="a7"/>
              <w:jc w:val="center"/>
              <w:rPr>
                <w:rFonts w:ascii="Times New Roman" w:hAnsi="Times New Roman" w:cs="Times New Roman"/>
              </w:rPr>
            </w:pPr>
            <w:r w:rsidRPr="00124E7C">
              <w:rPr>
                <w:rFonts w:ascii="Times New Roman" w:hAnsi="Times New Roman" w:cs="Times New Roman"/>
              </w:rPr>
              <w:t>92 750,00</w:t>
            </w:r>
          </w:p>
        </w:tc>
      </w:tr>
      <w:tr w:rsidR="000C223B" w:rsidRPr="000C223B" w:rsidTr="004B5477">
        <w:trPr>
          <w:trHeight w:val="456"/>
        </w:trPr>
        <w:tc>
          <w:tcPr>
            <w:tcW w:w="9073" w:type="dxa"/>
            <w:gridSpan w:val="4"/>
            <w:tcBorders>
              <w:top w:val="nil"/>
              <w:left w:val="single" w:sz="4" w:space="0" w:color="auto"/>
              <w:bottom w:val="single" w:sz="4" w:space="0" w:color="auto"/>
              <w:right w:val="single" w:sz="4" w:space="0" w:color="auto"/>
            </w:tcBorders>
            <w:shd w:val="clear" w:color="auto" w:fill="auto"/>
            <w:noWrap/>
            <w:vAlign w:val="center"/>
            <w:hideMark/>
          </w:tcPr>
          <w:p w:rsidR="000C223B" w:rsidRDefault="000C223B" w:rsidP="000C223B">
            <w:pPr>
              <w:pStyle w:val="a7"/>
              <w:jc w:val="right"/>
              <w:rPr>
                <w:rFonts w:ascii="Times New Roman" w:hAnsi="Times New Roman" w:cs="Times New Roman"/>
              </w:rPr>
            </w:pPr>
            <w:r w:rsidRPr="000C223B">
              <w:rPr>
                <w:rFonts w:ascii="Times New Roman" w:hAnsi="Times New Roman" w:cs="Times New Roman"/>
              </w:rPr>
              <w:t>Итого</w:t>
            </w:r>
          </w:p>
          <w:p w:rsidR="004563B2" w:rsidRPr="000C223B" w:rsidRDefault="004563B2" w:rsidP="000C223B">
            <w:pPr>
              <w:pStyle w:val="a7"/>
              <w:jc w:val="right"/>
              <w:rPr>
                <w:rFonts w:ascii="Times New Roman" w:hAnsi="Times New Roman" w:cs="Times New Roman"/>
              </w:rPr>
            </w:pPr>
            <w:r>
              <w:rPr>
                <w:rFonts w:ascii="Times New Roman" w:hAnsi="Times New Roman" w:cs="Times New Roman"/>
              </w:rPr>
              <w:t>Без НДС</w:t>
            </w:r>
          </w:p>
        </w:tc>
        <w:tc>
          <w:tcPr>
            <w:tcW w:w="1417" w:type="dxa"/>
            <w:tcBorders>
              <w:top w:val="nil"/>
              <w:left w:val="nil"/>
              <w:bottom w:val="single" w:sz="4" w:space="0" w:color="auto"/>
              <w:right w:val="single" w:sz="4" w:space="0" w:color="auto"/>
            </w:tcBorders>
            <w:shd w:val="clear" w:color="auto" w:fill="auto"/>
            <w:noWrap/>
            <w:vAlign w:val="center"/>
            <w:hideMark/>
          </w:tcPr>
          <w:p w:rsidR="000C223B" w:rsidRPr="00124E7C" w:rsidRDefault="00A72AAF" w:rsidP="000C223B">
            <w:pPr>
              <w:pStyle w:val="a7"/>
              <w:jc w:val="center"/>
              <w:rPr>
                <w:rFonts w:ascii="Times New Roman" w:hAnsi="Times New Roman" w:cs="Times New Roman"/>
              </w:rPr>
            </w:pPr>
            <w:r w:rsidRPr="00124E7C">
              <w:rPr>
                <w:rFonts w:ascii="Times New Roman" w:hAnsi="Times New Roman" w:cs="Times New Roman"/>
              </w:rPr>
              <w:t>92 750,00</w:t>
            </w:r>
          </w:p>
          <w:p w:rsidR="004563B2" w:rsidRPr="00124E7C" w:rsidRDefault="004563B2" w:rsidP="000C223B">
            <w:pPr>
              <w:pStyle w:val="a7"/>
              <w:jc w:val="center"/>
              <w:rPr>
                <w:rFonts w:ascii="Times New Roman" w:hAnsi="Times New Roman" w:cs="Times New Roman"/>
              </w:rPr>
            </w:pPr>
            <w:r w:rsidRPr="00124E7C">
              <w:rPr>
                <w:rFonts w:ascii="Times New Roman" w:hAnsi="Times New Roman" w:cs="Times New Roman"/>
              </w:rPr>
              <w:t>-</w:t>
            </w:r>
            <w:bookmarkStart w:id="0" w:name="_GoBack"/>
            <w:bookmarkEnd w:id="0"/>
          </w:p>
        </w:tc>
      </w:tr>
    </w:tbl>
    <w:p w:rsidR="000C223B" w:rsidRPr="000C223B" w:rsidRDefault="000C223B" w:rsidP="000C223B">
      <w:pPr>
        <w:pStyle w:val="a7"/>
        <w:rPr>
          <w:rFonts w:ascii="Times New Roman" w:eastAsia="Arial Unicode MS" w:hAnsi="Times New Roman" w:cs="Times New Roman"/>
          <w:lang w:eastAsia="ru-RU"/>
        </w:rPr>
      </w:pPr>
    </w:p>
    <w:p w:rsidR="000C223B" w:rsidRPr="000C223B" w:rsidRDefault="000C223B" w:rsidP="00792D94">
      <w:pPr>
        <w:pStyle w:val="a7"/>
        <w:jc w:val="both"/>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Стоимость н</w:t>
      </w:r>
      <w:r w:rsidR="001D406F">
        <w:rPr>
          <w:rFonts w:ascii="Times New Roman" w:eastAsia="Arial Unicode MS" w:hAnsi="Times New Roman" w:cs="Times New Roman"/>
          <w:lang w:eastAsia="ru-RU"/>
        </w:rPr>
        <w:t>еисключительных прав составляет:</w:t>
      </w:r>
      <w:r w:rsidR="004409C5">
        <w:rPr>
          <w:rFonts w:ascii="Times New Roman" w:eastAsia="Arial Unicode MS" w:hAnsi="Times New Roman" w:cs="Times New Roman"/>
          <w:lang w:eastAsia="ru-RU"/>
        </w:rPr>
        <w:t xml:space="preserve"> </w:t>
      </w:r>
      <w:r w:rsidR="00A72AAF">
        <w:rPr>
          <w:rFonts w:ascii="Times New Roman" w:eastAsia="Arial Unicode MS" w:hAnsi="Times New Roman" w:cs="Times New Roman"/>
          <w:lang w:eastAsia="ru-RU"/>
        </w:rPr>
        <w:t>Девяносто</w:t>
      </w:r>
      <w:r w:rsidR="004409C5">
        <w:rPr>
          <w:rFonts w:ascii="Times New Roman" w:eastAsia="Arial Unicode MS" w:hAnsi="Times New Roman" w:cs="Times New Roman"/>
          <w:lang w:eastAsia="ru-RU"/>
        </w:rPr>
        <w:t xml:space="preserve"> </w:t>
      </w:r>
      <w:r w:rsidR="002A78F2">
        <w:rPr>
          <w:rFonts w:ascii="Times New Roman" w:eastAsia="Arial Unicode MS" w:hAnsi="Times New Roman" w:cs="Times New Roman"/>
          <w:lang w:eastAsia="ru-RU"/>
        </w:rPr>
        <w:t xml:space="preserve">две </w:t>
      </w:r>
      <w:r w:rsidR="004409C5">
        <w:rPr>
          <w:rFonts w:ascii="Times New Roman" w:eastAsia="Arial Unicode MS" w:hAnsi="Times New Roman" w:cs="Times New Roman"/>
          <w:lang w:eastAsia="ru-RU"/>
        </w:rPr>
        <w:t>тысяч</w:t>
      </w:r>
      <w:r w:rsidR="002A78F2">
        <w:rPr>
          <w:rFonts w:ascii="Times New Roman" w:eastAsia="Arial Unicode MS" w:hAnsi="Times New Roman" w:cs="Times New Roman"/>
          <w:lang w:eastAsia="ru-RU"/>
        </w:rPr>
        <w:t>и</w:t>
      </w:r>
      <w:r w:rsidR="004409C5">
        <w:rPr>
          <w:rFonts w:ascii="Times New Roman" w:eastAsia="Arial Unicode MS" w:hAnsi="Times New Roman" w:cs="Times New Roman"/>
          <w:lang w:eastAsia="ru-RU"/>
        </w:rPr>
        <w:t xml:space="preserve"> </w:t>
      </w:r>
      <w:r w:rsidR="002A78F2">
        <w:rPr>
          <w:rFonts w:ascii="Times New Roman" w:eastAsia="Arial Unicode MS" w:hAnsi="Times New Roman" w:cs="Times New Roman"/>
          <w:lang w:eastAsia="ru-RU"/>
        </w:rPr>
        <w:t>семьсот пятьдесят</w:t>
      </w:r>
      <w:r w:rsidR="004409C5">
        <w:rPr>
          <w:rFonts w:ascii="Times New Roman" w:eastAsia="Arial Unicode MS" w:hAnsi="Times New Roman" w:cs="Times New Roman"/>
          <w:lang w:eastAsia="ru-RU"/>
        </w:rPr>
        <w:t xml:space="preserve"> рублей</w:t>
      </w:r>
      <w:r w:rsidR="004563B2">
        <w:rPr>
          <w:rFonts w:ascii="Times New Roman" w:eastAsia="Arial Unicode MS" w:hAnsi="Times New Roman" w:cs="Times New Roman"/>
          <w:lang w:eastAsia="ru-RU"/>
        </w:rPr>
        <w:t xml:space="preserve"> 00 копеек, без НДС.</w:t>
      </w:r>
      <w:r w:rsidRPr="000C223B">
        <w:rPr>
          <w:rFonts w:ascii="Times New Roman" w:eastAsia="Arial Unicode MS" w:hAnsi="Times New Roman" w:cs="Times New Roman"/>
          <w:lang w:eastAsia="ru-RU"/>
        </w:rPr>
        <w:tab/>
      </w:r>
      <w:r w:rsidRPr="000C223B">
        <w:rPr>
          <w:rFonts w:ascii="Times New Roman" w:eastAsia="Arial Unicode MS" w:hAnsi="Times New Roman" w:cs="Times New Roman"/>
          <w:lang w:eastAsia="ru-RU"/>
        </w:rPr>
        <w:tab/>
      </w:r>
      <w:r w:rsidRPr="000C223B">
        <w:rPr>
          <w:rFonts w:ascii="Times New Roman" w:eastAsia="Arial Unicode MS" w:hAnsi="Times New Roman" w:cs="Times New Roman"/>
          <w:lang w:eastAsia="ru-RU"/>
        </w:rPr>
        <w:tab/>
      </w:r>
      <w:r w:rsidRPr="000C223B">
        <w:rPr>
          <w:rFonts w:ascii="Times New Roman" w:eastAsia="Arial Unicode MS" w:hAnsi="Times New Roman" w:cs="Times New Roman"/>
          <w:lang w:eastAsia="ru-RU"/>
        </w:rPr>
        <w:tab/>
      </w:r>
      <w:r w:rsidRPr="000C223B">
        <w:rPr>
          <w:rFonts w:ascii="Times New Roman" w:eastAsia="Arial Unicode MS" w:hAnsi="Times New Roman" w:cs="Times New Roman"/>
          <w:lang w:eastAsia="ru-RU"/>
        </w:rPr>
        <w:tab/>
      </w:r>
    </w:p>
    <w:tbl>
      <w:tblPr>
        <w:tblpPr w:leftFromText="180" w:rightFromText="180" w:vertAnchor="text" w:horzAnchor="margin" w:tblpXSpec="center" w:tblpY="4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105"/>
      </w:tblGrid>
      <w:tr w:rsidR="000C223B" w:rsidRPr="000C223B" w:rsidTr="00B55983">
        <w:tc>
          <w:tcPr>
            <w:tcW w:w="4785" w:type="dxa"/>
          </w:tcPr>
          <w:p w:rsidR="000C223B" w:rsidRPr="000C223B" w:rsidRDefault="000C223B" w:rsidP="000C223B">
            <w:pPr>
              <w:pStyle w:val="a7"/>
              <w:rPr>
                <w:rFonts w:ascii="Times New Roman" w:eastAsia="Arial Unicode MS" w:hAnsi="Times New Roman" w:cs="Times New Roman"/>
                <w:lang w:eastAsia="ru-RU"/>
              </w:rPr>
            </w:pPr>
            <w:r w:rsidRPr="000C223B">
              <w:rPr>
                <w:rFonts w:ascii="Times New Roman" w:eastAsia="Arial Unicode MS" w:hAnsi="Times New Roman" w:cs="Times New Roman"/>
                <w:lang w:eastAsia="ru-RU"/>
              </w:rPr>
              <w:t>Лицензиат</w:t>
            </w:r>
          </w:p>
        </w:tc>
        <w:tc>
          <w:tcPr>
            <w:tcW w:w="5105" w:type="dxa"/>
          </w:tcPr>
          <w:p w:rsidR="000C223B" w:rsidRPr="000C223B" w:rsidRDefault="000C223B" w:rsidP="000C223B">
            <w:pPr>
              <w:pStyle w:val="a7"/>
              <w:rPr>
                <w:rFonts w:ascii="Times New Roman" w:eastAsia="Arial Unicode MS" w:hAnsi="Times New Roman" w:cs="Times New Roman"/>
                <w:lang w:eastAsia="ru-RU"/>
              </w:rPr>
            </w:pPr>
            <w:r w:rsidRPr="009D4B78">
              <w:rPr>
                <w:rFonts w:ascii="Times New Roman" w:eastAsia="Arial Unicode MS" w:hAnsi="Times New Roman" w:cs="Times New Roman"/>
                <w:lang w:eastAsia="ru-RU"/>
              </w:rPr>
              <w:t>Сублицензиат</w:t>
            </w:r>
          </w:p>
        </w:tc>
      </w:tr>
      <w:tr w:rsidR="000C223B" w:rsidRPr="000C223B" w:rsidTr="00B55983">
        <w:tc>
          <w:tcPr>
            <w:tcW w:w="4785" w:type="dxa"/>
          </w:tcPr>
          <w:p w:rsidR="000C223B" w:rsidRPr="000C223B" w:rsidRDefault="000C223B" w:rsidP="000C223B">
            <w:pPr>
              <w:pStyle w:val="a7"/>
              <w:rPr>
                <w:rFonts w:ascii="Times New Roman" w:eastAsia="Arial Unicode MS" w:hAnsi="Times New Roman" w:cs="Times New Roman"/>
                <w:lang w:eastAsia="ru-RU"/>
              </w:rPr>
            </w:pPr>
          </w:p>
        </w:tc>
        <w:tc>
          <w:tcPr>
            <w:tcW w:w="5105" w:type="dxa"/>
          </w:tcPr>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Межрегиональное управление № 42 ФМБА</w:t>
            </w:r>
          </w:p>
          <w:p w:rsidR="00255099" w:rsidRPr="00255099" w:rsidRDefault="00255099" w:rsidP="00255099">
            <w:pPr>
              <w:tabs>
                <w:tab w:val="left" w:pos="284"/>
              </w:tabs>
              <w:spacing w:after="0" w:line="240" w:lineRule="auto"/>
              <w:ind w:left="44" w:firstLine="24"/>
              <w:rPr>
                <w:rFonts w:ascii="Times New Roman" w:hAnsi="Times New Roman" w:cs="Times New Roman"/>
                <w:b/>
              </w:rPr>
            </w:pPr>
            <w:r w:rsidRPr="00255099">
              <w:rPr>
                <w:rFonts w:ascii="Times New Roman" w:hAnsi="Times New Roman" w:cs="Times New Roman"/>
                <w:b/>
              </w:rPr>
              <w:t xml:space="preserve">России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ИНН/КПП 2453011004/245301001</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Юридический адрес: 663690, Красноярский край 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Почтовый адрес: 663690, Красноярский край,</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Зеленогорск, ул. Калинина, 10А</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р/</w:t>
            </w:r>
            <w:proofErr w:type="spellStart"/>
            <w:r w:rsidRPr="00255099">
              <w:rPr>
                <w:rFonts w:ascii="Times New Roman" w:hAnsi="Times New Roman" w:cs="Times New Roman"/>
              </w:rPr>
              <w:t>сч</w:t>
            </w:r>
            <w:proofErr w:type="spellEnd"/>
            <w:r w:rsidRPr="00255099">
              <w:rPr>
                <w:rFonts w:ascii="Times New Roman" w:hAnsi="Times New Roman" w:cs="Times New Roman"/>
              </w:rPr>
              <w:t xml:space="preserve"> № 03211643000000015107</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в ОКЦ № 1 Сибирского ГУ Банка России//УФК по Новосибирской области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г. Новосибирск,</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Единый казначейский счет 40102810445370000043</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 xml:space="preserve">Лицевой счет 03191822100 в УФК </w:t>
            </w:r>
          </w:p>
          <w:p w:rsidR="00255099" w:rsidRPr="00255099" w:rsidRDefault="00255099" w:rsidP="00255099">
            <w:pPr>
              <w:tabs>
                <w:tab w:val="left" w:pos="284"/>
              </w:tabs>
              <w:spacing w:after="0" w:line="240" w:lineRule="auto"/>
              <w:ind w:left="44" w:firstLine="24"/>
              <w:rPr>
                <w:rFonts w:ascii="Times New Roman" w:hAnsi="Times New Roman" w:cs="Times New Roman"/>
              </w:rPr>
            </w:pPr>
            <w:r w:rsidRPr="00255099">
              <w:rPr>
                <w:rFonts w:ascii="Times New Roman" w:hAnsi="Times New Roman" w:cs="Times New Roman"/>
              </w:rPr>
              <w:t>по Новосибирской области</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БИК</w:t>
            </w:r>
            <w:r w:rsidRPr="00255099">
              <w:rPr>
                <w:rFonts w:ascii="Times New Roman" w:hAnsi="Times New Roman" w:cs="Times New Roman"/>
                <w:lang w:val="en-US"/>
              </w:rPr>
              <w:t xml:space="preserve"> 015004950</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rPr>
              <w:t>тел</w:t>
            </w:r>
            <w:r w:rsidRPr="00255099">
              <w:rPr>
                <w:rFonts w:ascii="Times New Roman" w:hAnsi="Times New Roman" w:cs="Times New Roman"/>
                <w:lang w:val="en-US"/>
              </w:rPr>
              <w:t>.: 8 (391 69) 3-33-78</w:t>
            </w:r>
          </w:p>
          <w:p w:rsidR="00255099" w:rsidRPr="00255099" w:rsidRDefault="00255099" w:rsidP="00255099">
            <w:pPr>
              <w:tabs>
                <w:tab w:val="left" w:pos="284"/>
              </w:tabs>
              <w:spacing w:after="0" w:line="240" w:lineRule="auto"/>
              <w:ind w:left="44" w:firstLine="24"/>
              <w:rPr>
                <w:rFonts w:ascii="Times New Roman" w:hAnsi="Times New Roman" w:cs="Times New Roman"/>
                <w:lang w:val="en-US"/>
              </w:rPr>
            </w:pPr>
            <w:r w:rsidRPr="00255099">
              <w:rPr>
                <w:rFonts w:ascii="Times New Roman" w:hAnsi="Times New Roman" w:cs="Times New Roman"/>
                <w:lang w:val="en-US"/>
              </w:rPr>
              <w:t xml:space="preserve">e-mail: </w:t>
            </w:r>
            <w:hyperlink r:id="rId7" w:history="1">
              <w:r w:rsidRPr="00255099">
                <w:rPr>
                  <w:rStyle w:val="aa"/>
                  <w:rFonts w:ascii="Times New Roman" w:hAnsi="Times New Roman" w:cs="Times New Roman"/>
                  <w:lang w:val="en-US"/>
                </w:rPr>
                <w:t>mru42@fmbamail.ru</w:t>
              </w:r>
            </w:hyperlink>
          </w:p>
          <w:p w:rsid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lang w:val="en-US"/>
              </w:rPr>
            </w:pPr>
          </w:p>
          <w:p w:rsidR="00255099" w:rsidRPr="00255099" w:rsidRDefault="00255099" w:rsidP="00255099">
            <w:pPr>
              <w:tabs>
                <w:tab w:val="left" w:pos="284"/>
              </w:tabs>
              <w:spacing w:after="0" w:line="240" w:lineRule="auto"/>
              <w:ind w:left="44" w:firstLine="24"/>
              <w:jc w:val="both"/>
              <w:rPr>
                <w:rFonts w:ascii="Times New Roman" w:hAnsi="Times New Roman" w:cs="Times New Roman"/>
                <w:b/>
              </w:rPr>
            </w:pPr>
            <w:r w:rsidRPr="00255099">
              <w:rPr>
                <w:rFonts w:ascii="Times New Roman" w:hAnsi="Times New Roman" w:cs="Times New Roman"/>
                <w:b/>
              </w:rPr>
              <w:t xml:space="preserve">_______________________ </w:t>
            </w:r>
          </w:p>
          <w:p w:rsidR="00A5514A" w:rsidRPr="00A5514A" w:rsidRDefault="00255099" w:rsidP="00A5514A">
            <w:pPr>
              <w:pStyle w:val="a7"/>
              <w:rPr>
                <w:rFonts w:ascii="Times New Roman" w:eastAsia="Arial Unicode MS" w:hAnsi="Times New Roman" w:cs="Times New Roman"/>
                <w:b/>
                <w:lang w:eastAsia="ru-RU"/>
              </w:rPr>
            </w:pPr>
            <w:r w:rsidRPr="00255099">
              <w:rPr>
                <w:rFonts w:ascii="Times New Roman" w:hAnsi="Times New Roman" w:cs="Times New Roman"/>
                <w:b/>
              </w:rPr>
              <w:t xml:space="preserve"> </w:t>
            </w:r>
            <w:r w:rsidRPr="00255099">
              <w:rPr>
                <w:rFonts w:ascii="Times New Roman" w:hAnsi="Times New Roman" w:cs="Times New Roman"/>
              </w:rPr>
              <w:t>МП</w:t>
            </w:r>
          </w:p>
          <w:p w:rsidR="000C223B" w:rsidRPr="000C223B" w:rsidRDefault="000C223B" w:rsidP="00255099">
            <w:pPr>
              <w:pStyle w:val="a7"/>
              <w:rPr>
                <w:rFonts w:ascii="Times New Roman" w:eastAsia="Arial Unicode MS" w:hAnsi="Times New Roman" w:cs="Times New Roman"/>
                <w:lang w:eastAsia="ru-RU"/>
              </w:rPr>
            </w:pPr>
          </w:p>
        </w:tc>
      </w:tr>
    </w:tbl>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p w:rsidR="000C223B" w:rsidRPr="000C223B" w:rsidRDefault="000C223B" w:rsidP="000C223B">
      <w:pPr>
        <w:autoSpaceDE w:val="0"/>
        <w:autoSpaceDN w:val="0"/>
        <w:adjustRightInd w:val="0"/>
        <w:spacing w:after="0" w:line="240" w:lineRule="auto"/>
        <w:jc w:val="center"/>
        <w:rPr>
          <w:rFonts w:ascii="Times New Roman" w:hAnsi="Times New Roman" w:cs="Times New Roman"/>
        </w:rPr>
      </w:pPr>
    </w:p>
    <w:sectPr w:rsidR="000C223B" w:rsidRPr="000C223B" w:rsidSect="006333D7">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003"/>
    <w:multiLevelType w:val="multilevel"/>
    <w:tmpl w:val="7F1244C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30"/>
    <w:rsid w:val="00003504"/>
    <w:rsid w:val="000058DB"/>
    <w:rsid w:val="00007C67"/>
    <w:rsid w:val="000453B8"/>
    <w:rsid w:val="00093D97"/>
    <w:rsid w:val="000C03AB"/>
    <w:rsid w:val="000C223B"/>
    <w:rsid w:val="00124E7C"/>
    <w:rsid w:val="0016504F"/>
    <w:rsid w:val="001861E2"/>
    <w:rsid w:val="00187ECA"/>
    <w:rsid w:val="001D406F"/>
    <w:rsid w:val="001E1201"/>
    <w:rsid w:val="00202E4E"/>
    <w:rsid w:val="00255099"/>
    <w:rsid w:val="002A78F2"/>
    <w:rsid w:val="002B5808"/>
    <w:rsid w:val="0032278A"/>
    <w:rsid w:val="003D7E18"/>
    <w:rsid w:val="004409C5"/>
    <w:rsid w:val="00442972"/>
    <w:rsid w:val="00445FF8"/>
    <w:rsid w:val="004563B2"/>
    <w:rsid w:val="004B5477"/>
    <w:rsid w:val="005D40FE"/>
    <w:rsid w:val="006333D7"/>
    <w:rsid w:val="00671852"/>
    <w:rsid w:val="00677A6B"/>
    <w:rsid w:val="006900AA"/>
    <w:rsid w:val="006C6EC4"/>
    <w:rsid w:val="007810A2"/>
    <w:rsid w:val="00792D94"/>
    <w:rsid w:val="007C5B78"/>
    <w:rsid w:val="007D0A26"/>
    <w:rsid w:val="007E2EED"/>
    <w:rsid w:val="008E69B0"/>
    <w:rsid w:val="008F0BC4"/>
    <w:rsid w:val="00943DDB"/>
    <w:rsid w:val="00953587"/>
    <w:rsid w:val="0097084A"/>
    <w:rsid w:val="009776A5"/>
    <w:rsid w:val="00991B47"/>
    <w:rsid w:val="009B18C6"/>
    <w:rsid w:val="009B462D"/>
    <w:rsid w:val="009D4B78"/>
    <w:rsid w:val="009E0A65"/>
    <w:rsid w:val="00A5514A"/>
    <w:rsid w:val="00A57967"/>
    <w:rsid w:val="00A72AAF"/>
    <w:rsid w:val="00AB5E9B"/>
    <w:rsid w:val="00B16235"/>
    <w:rsid w:val="00B45292"/>
    <w:rsid w:val="00BD2546"/>
    <w:rsid w:val="00BF7970"/>
    <w:rsid w:val="00C703C5"/>
    <w:rsid w:val="00C91B49"/>
    <w:rsid w:val="00CA2DF2"/>
    <w:rsid w:val="00D13127"/>
    <w:rsid w:val="00D732A4"/>
    <w:rsid w:val="00D73AB5"/>
    <w:rsid w:val="00D75430"/>
    <w:rsid w:val="00DA35E4"/>
    <w:rsid w:val="00DC6C23"/>
    <w:rsid w:val="00E07CC8"/>
    <w:rsid w:val="00E971F3"/>
    <w:rsid w:val="00ED480F"/>
    <w:rsid w:val="00EE2632"/>
    <w:rsid w:val="00FB46F5"/>
    <w:rsid w:val="00FF4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F80F7-1D12-4CC6-B58F-FA69E0E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535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3587"/>
    <w:rPr>
      <w:rFonts w:ascii="Tahoma" w:hAnsi="Tahoma" w:cs="Tahoma"/>
      <w:sz w:val="16"/>
      <w:szCs w:val="16"/>
    </w:rPr>
  </w:style>
  <w:style w:type="paragraph" w:styleId="a6">
    <w:name w:val="List Paragraph"/>
    <w:basedOn w:val="a"/>
    <w:uiPriority w:val="34"/>
    <w:qFormat/>
    <w:rsid w:val="00093D97"/>
    <w:pPr>
      <w:ind w:left="720"/>
      <w:contextualSpacing/>
    </w:pPr>
  </w:style>
  <w:style w:type="paragraph" w:styleId="a7">
    <w:name w:val="No Spacing"/>
    <w:uiPriority w:val="1"/>
    <w:qFormat/>
    <w:rsid w:val="000C223B"/>
    <w:pPr>
      <w:spacing w:after="0" w:line="240" w:lineRule="auto"/>
    </w:pPr>
  </w:style>
  <w:style w:type="paragraph" w:styleId="a8">
    <w:name w:val="header"/>
    <w:basedOn w:val="a"/>
    <w:link w:val="a9"/>
    <w:uiPriority w:val="99"/>
    <w:unhideWhenUsed/>
    <w:rsid w:val="00255099"/>
    <w:pPr>
      <w:tabs>
        <w:tab w:val="center" w:pos="4677"/>
        <w:tab w:val="right" w:pos="9355"/>
      </w:tabs>
    </w:pPr>
    <w:rPr>
      <w:rFonts w:ascii="Times New Roman" w:eastAsia="Times New Roman" w:hAnsi="Times New Roman" w:cs="Times New Roman"/>
      <w:lang w:val="x-none" w:eastAsia="x-none"/>
    </w:rPr>
  </w:style>
  <w:style w:type="character" w:customStyle="1" w:styleId="a9">
    <w:name w:val="Верхний колонтитул Знак"/>
    <w:basedOn w:val="a0"/>
    <w:link w:val="a8"/>
    <w:uiPriority w:val="99"/>
    <w:rsid w:val="00255099"/>
    <w:rPr>
      <w:rFonts w:ascii="Times New Roman" w:eastAsia="Times New Roman" w:hAnsi="Times New Roman" w:cs="Times New Roman"/>
      <w:lang w:val="x-none" w:eastAsia="x-none"/>
    </w:rPr>
  </w:style>
  <w:style w:type="character" w:styleId="aa">
    <w:name w:val="Hyperlink"/>
    <w:uiPriority w:val="99"/>
    <w:unhideWhenUsed/>
    <w:rsid w:val="00255099"/>
    <w:rPr>
      <w:color w:val="0000FF"/>
      <w:u w:val="single"/>
    </w:rPr>
  </w:style>
  <w:style w:type="paragraph" w:styleId="ab">
    <w:name w:val="Normal (Web)"/>
    <w:basedOn w:val="a"/>
    <w:uiPriority w:val="99"/>
    <w:semiHidden/>
    <w:unhideWhenUsed/>
    <w:rsid w:val="00A579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838">
      <w:bodyDiv w:val="1"/>
      <w:marLeft w:val="0"/>
      <w:marRight w:val="0"/>
      <w:marTop w:val="0"/>
      <w:marBottom w:val="0"/>
      <w:divBdr>
        <w:top w:val="none" w:sz="0" w:space="0" w:color="auto"/>
        <w:left w:val="none" w:sz="0" w:space="0" w:color="auto"/>
        <w:bottom w:val="none" w:sz="0" w:space="0" w:color="auto"/>
        <w:right w:val="none" w:sz="0" w:space="0" w:color="auto"/>
      </w:divBdr>
    </w:div>
    <w:div w:id="227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u42@fmb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estr.digital.gov.ru/reestr/3016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DDF5-F824-4375-AC9C-ACF5CD00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Суходаев Владимир</dc:creator>
  <cp:lastModifiedBy>Лаврухина О.Г.</cp:lastModifiedBy>
  <cp:revision>13</cp:revision>
  <cp:lastPrinted>2026-05-26T07:14:00Z</cp:lastPrinted>
  <dcterms:created xsi:type="dcterms:W3CDTF">2026-05-05T07:17:00Z</dcterms:created>
  <dcterms:modified xsi:type="dcterms:W3CDTF">2026-05-27T01:05:00Z</dcterms:modified>
</cp:coreProperties>
</file>