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CD" w:rsidRPr="003F6E84" w:rsidRDefault="00084573" w:rsidP="008B2AFD">
      <w:pPr>
        <w:jc w:val="center"/>
        <w:rPr>
          <w:b/>
          <w:bCs/>
          <w:sz w:val="16"/>
          <w:szCs w:val="16"/>
        </w:rPr>
      </w:pPr>
      <w:r w:rsidRPr="003F6E84">
        <w:rPr>
          <w:b/>
          <w:bCs/>
          <w:sz w:val="16"/>
          <w:szCs w:val="16"/>
        </w:rPr>
        <w:t xml:space="preserve">Договор № </w:t>
      </w:r>
      <w:r w:rsidR="00621F49" w:rsidRPr="003F6E84">
        <w:rPr>
          <w:b/>
          <w:bCs/>
          <w:sz w:val="16"/>
          <w:szCs w:val="16"/>
        </w:rPr>
        <w:t>3-849</w:t>
      </w:r>
    </w:p>
    <w:p w:rsidR="00084573" w:rsidRDefault="00084573" w:rsidP="008B2AFD">
      <w:pPr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>на оказание платных образовательных услуг</w:t>
      </w:r>
      <w:r w:rsidR="00BD7280" w:rsidRPr="003F6E84">
        <w:rPr>
          <w:bCs/>
          <w:sz w:val="16"/>
          <w:szCs w:val="16"/>
        </w:rPr>
        <w:t xml:space="preserve"> – повышение квалификации </w:t>
      </w:r>
    </w:p>
    <w:p w:rsidR="000A66A2" w:rsidRPr="003F6E84" w:rsidRDefault="000A66A2" w:rsidP="008B2AF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ИКЗ: </w:t>
      </w:r>
      <w:r w:rsidRPr="000A66A2">
        <w:rPr>
          <w:bCs/>
          <w:sz w:val="16"/>
          <w:szCs w:val="16"/>
        </w:rPr>
        <w:t>261540810001854080100100260000000244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5D1076" w:rsidRPr="003F6E84" w:rsidTr="005D1076">
        <w:tc>
          <w:tcPr>
            <w:tcW w:w="4785" w:type="dxa"/>
            <w:hideMark/>
          </w:tcPr>
          <w:p w:rsidR="005D1076" w:rsidRPr="003F6E84" w:rsidRDefault="005D1076" w:rsidP="008B2AFD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671" w:type="dxa"/>
          </w:tcPr>
          <w:p w:rsidR="005D1076" w:rsidRPr="003F6E84" w:rsidRDefault="005D1076" w:rsidP="00621F49">
            <w:pPr>
              <w:snapToGrid w:val="0"/>
              <w:jc w:val="right"/>
              <w:rPr>
                <w:bCs/>
                <w:sz w:val="16"/>
                <w:szCs w:val="16"/>
                <w:lang w:eastAsia="ar-SA"/>
              </w:rPr>
            </w:pPr>
          </w:p>
        </w:tc>
      </w:tr>
    </w:tbl>
    <w:p w:rsidR="00053CB0" w:rsidRPr="003F6E84" w:rsidRDefault="00151ABF" w:rsidP="00621F49">
      <w:pPr>
        <w:tabs>
          <w:tab w:val="left" w:pos="855"/>
        </w:tabs>
        <w:ind w:left="-57" w:firstLine="62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_______________________________</w:t>
      </w:r>
      <w:r w:rsidR="00BD7280" w:rsidRPr="003F6E84">
        <w:rPr>
          <w:sz w:val="16"/>
          <w:szCs w:val="16"/>
        </w:rPr>
        <w:t>,</w:t>
      </w:r>
      <w:r w:rsidR="00BD7280" w:rsidRPr="003F6E84">
        <w:rPr>
          <w:spacing w:val="-10"/>
          <w:sz w:val="16"/>
          <w:szCs w:val="16"/>
        </w:rPr>
        <w:t xml:space="preserve"> осуществляющая образовательную деятельность (далее – образовательная организация) на </w:t>
      </w:r>
      <w:r>
        <w:rPr>
          <w:spacing w:val="-10"/>
          <w:sz w:val="16"/>
          <w:szCs w:val="16"/>
        </w:rPr>
        <w:t>____________________________________</w:t>
      </w:r>
      <w:r w:rsidR="00A87800" w:rsidRPr="003F6E84">
        <w:rPr>
          <w:spacing w:val="-10"/>
          <w:sz w:val="16"/>
          <w:szCs w:val="16"/>
        </w:rPr>
        <w:t>, действует бессрочно</w:t>
      </w:r>
      <w:r w:rsidR="00BD7280" w:rsidRPr="003F6E84">
        <w:rPr>
          <w:sz w:val="16"/>
          <w:szCs w:val="16"/>
        </w:rPr>
        <w:t>, выданной Министерством образования Красноярского края</w:t>
      </w:r>
      <w:r>
        <w:rPr>
          <w:spacing w:val="-10"/>
          <w:sz w:val="16"/>
          <w:szCs w:val="16"/>
        </w:rPr>
        <w:t xml:space="preserve">, </w:t>
      </w:r>
      <w:r w:rsidR="00BD7280" w:rsidRPr="003F6E84">
        <w:rPr>
          <w:spacing w:val="-10"/>
          <w:sz w:val="16"/>
          <w:szCs w:val="16"/>
        </w:rPr>
        <w:t xml:space="preserve">именуемое в дальнейшем «Исполнитель», в лице </w:t>
      </w:r>
      <w:r>
        <w:rPr>
          <w:sz w:val="16"/>
          <w:szCs w:val="16"/>
        </w:rPr>
        <w:t>_______________________</w:t>
      </w:r>
      <w:r w:rsidR="00BD7280" w:rsidRPr="003F6E84">
        <w:rPr>
          <w:spacing w:val="-10"/>
          <w:sz w:val="16"/>
          <w:szCs w:val="16"/>
        </w:rPr>
        <w:t>,</w:t>
      </w:r>
      <w:r w:rsidR="00BD7280" w:rsidRPr="003F6E84">
        <w:rPr>
          <w:sz w:val="16"/>
          <w:szCs w:val="16"/>
        </w:rPr>
        <w:t xml:space="preserve"> действующего на основании Устава, с одной стороны</w:t>
      </w:r>
      <w:r w:rsidR="00053CB0" w:rsidRPr="003F6E84">
        <w:rPr>
          <w:sz w:val="16"/>
          <w:szCs w:val="16"/>
        </w:rPr>
        <w:t>,</w:t>
      </w:r>
      <w:proofErr w:type="gramEnd"/>
    </w:p>
    <w:p w:rsidR="00BD7280" w:rsidRPr="003F6E84" w:rsidRDefault="00CC2DD2" w:rsidP="00621F49">
      <w:pPr>
        <w:tabs>
          <w:tab w:val="left" w:pos="855"/>
        </w:tabs>
        <w:ind w:left="-57" w:firstLine="624"/>
        <w:jc w:val="both"/>
        <w:rPr>
          <w:spacing w:val="-10"/>
          <w:sz w:val="16"/>
          <w:szCs w:val="16"/>
        </w:rPr>
      </w:pPr>
      <w:proofErr w:type="gramStart"/>
      <w:r w:rsidRPr="003F6E84">
        <w:rPr>
          <w:sz w:val="16"/>
          <w:szCs w:val="16"/>
        </w:rPr>
        <w:t xml:space="preserve">и </w:t>
      </w:r>
      <w:r w:rsidR="00D93F5E" w:rsidRPr="003F6E84">
        <w:rPr>
          <w:sz w:val="16"/>
          <w:szCs w:val="16"/>
        </w:rPr>
        <w:t xml:space="preserve">Федеральное государственное бюджетное учреждение науки Институт теоретической и прикладной механики им. С.А. </w:t>
      </w:r>
      <w:proofErr w:type="spellStart"/>
      <w:r w:rsidR="00D93F5E" w:rsidRPr="003F6E84">
        <w:rPr>
          <w:sz w:val="16"/>
          <w:szCs w:val="16"/>
        </w:rPr>
        <w:t>Христиановича</w:t>
      </w:r>
      <w:proofErr w:type="spellEnd"/>
      <w:r w:rsidR="00D93F5E" w:rsidRPr="003F6E84">
        <w:rPr>
          <w:sz w:val="16"/>
          <w:szCs w:val="16"/>
        </w:rPr>
        <w:t xml:space="preserve"> Сибирского отделения Российской академии наук</w:t>
      </w:r>
      <w:r w:rsidR="00B9369A" w:rsidRPr="003F6E84">
        <w:rPr>
          <w:sz w:val="16"/>
          <w:szCs w:val="16"/>
        </w:rPr>
        <w:t xml:space="preserve">, именуемое в дальнейшем </w:t>
      </w:r>
      <w:r w:rsidR="00E30C18" w:rsidRPr="003F6E84">
        <w:rPr>
          <w:sz w:val="16"/>
          <w:szCs w:val="16"/>
        </w:rPr>
        <w:t>«</w:t>
      </w:r>
      <w:r w:rsidR="00B9369A" w:rsidRPr="003F6E84">
        <w:rPr>
          <w:sz w:val="16"/>
          <w:szCs w:val="16"/>
        </w:rPr>
        <w:t>Заказчик</w:t>
      </w:r>
      <w:r w:rsidR="00E30C18" w:rsidRPr="003F6E84">
        <w:rPr>
          <w:sz w:val="16"/>
          <w:szCs w:val="16"/>
        </w:rPr>
        <w:t>»</w:t>
      </w:r>
      <w:r w:rsidR="00B9369A" w:rsidRPr="003F6E84">
        <w:rPr>
          <w:sz w:val="16"/>
          <w:szCs w:val="16"/>
        </w:rPr>
        <w:t xml:space="preserve">, </w:t>
      </w:r>
      <w:r w:rsidR="00621F49" w:rsidRPr="003F6E84">
        <w:rPr>
          <w:sz w:val="16"/>
          <w:szCs w:val="16"/>
        </w:rPr>
        <w:t>в лице ведущего специалиста по закупкам договорного отдела Сучкова Максима Сергеевича, действующего на основании Доверенности  № 2-26 от 09.02.2026 г.</w:t>
      </w:r>
      <w:r w:rsidR="00B9369A" w:rsidRPr="003F6E84">
        <w:rPr>
          <w:sz w:val="16"/>
          <w:szCs w:val="16"/>
        </w:rPr>
        <w:t xml:space="preserve">, с другой стороны, именуемые в дальнейшем Стороны, </w:t>
      </w:r>
      <w:r w:rsidR="000A66A2">
        <w:rPr>
          <w:bCs/>
          <w:color w:val="000000"/>
          <w:kern w:val="32"/>
          <w:sz w:val="16"/>
          <w:szCs w:val="16"/>
        </w:rPr>
        <w:t xml:space="preserve">на основании п. 5 ч. </w:t>
      </w:r>
      <w:proofErr w:type="gramEnd"/>
      <w:r w:rsidR="000A66A2">
        <w:rPr>
          <w:bCs/>
          <w:color w:val="000000"/>
          <w:kern w:val="32"/>
          <w:sz w:val="16"/>
          <w:szCs w:val="16"/>
        </w:rPr>
        <w:t xml:space="preserve">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</w:t>
      </w:r>
      <w:bookmarkStart w:id="0" w:name="_GoBack"/>
      <w:bookmarkEnd w:id="0"/>
      <w:r w:rsidR="000A66A2">
        <w:rPr>
          <w:bCs/>
          <w:color w:val="000000"/>
          <w:kern w:val="32"/>
          <w:sz w:val="16"/>
          <w:szCs w:val="16"/>
        </w:rPr>
        <w:t>Договор (далее по тексту – Договор) на следующих условиях</w:t>
      </w:r>
      <w:r w:rsidR="000A66A2">
        <w:rPr>
          <w:bCs/>
          <w:color w:val="000000"/>
          <w:sz w:val="16"/>
          <w:szCs w:val="16"/>
        </w:rPr>
        <w:t>:</w:t>
      </w:r>
    </w:p>
    <w:p w:rsidR="006C1A05" w:rsidRPr="003F6E84" w:rsidRDefault="006C1A05" w:rsidP="008B2AFD">
      <w:pPr>
        <w:tabs>
          <w:tab w:val="left" w:pos="855"/>
        </w:tabs>
        <w:ind w:left="-57"/>
        <w:jc w:val="both"/>
        <w:rPr>
          <w:spacing w:val="-10"/>
          <w:sz w:val="16"/>
          <w:szCs w:val="16"/>
          <w:lang w:eastAsia="ar-SA"/>
        </w:rPr>
      </w:pPr>
    </w:p>
    <w:p w:rsidR="005D1076" w:rsidRPr="003F6E84" w:rsidRDefault="005D1076" w:rsidP="00ED60A3">
      <w:pPr>
        <w:numPr>
          <w:ilvl w:val="0"/>
          <w:numId w:val="1"/>
        </w:numPr>
        <w:suppressAutoHyphens/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 xml:space="preserve">ПРЕДМЕТ </w:t>
      </w:r>
      <w:r w:rsidR="00084573" w:rsidRPr="003F6E84">
        <w:rPr>
          <w:bCs/>
          <w:sz w:val="16"/>
          <w:szCs w:val="16"/>
        </w:rPr>
        <w:t>ДОГОВОРА</w:t>
      </w:r>
    </w:p>
    <w:p w:rsidR="007812D0" w:rsidRPr="003F6E84" w:rsidRDefault="00F1236C" w:rsidP="008B2AFD">
      <w:pPr>
        <w:tabs>
          <w:tab w:val="left" w:pos="284"/>
        </w:tabs>
        <w:ind w:firstLine="567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1.1</w:t>
      </w:r>
      <w:r w:rsidR="00675140" w:rsidRPr="003F6E84">
        <w:rPr>
          <w:b/>
          <w:sz w:val="16"/>
          <w:szCs w:val="16"/>
        </w:rPr>
        <w:t>.</w:t>
      </w:r>
      <w:r w:rsidR="008172D3" w:rsidRPr="003F6E84">
        <w:rPr>
          <w:b/>
          <w:sz w:val="16"/>
          <w:szCs w:val="16"/>
        </w:rPr>
        <w:t xml:space="preserve"> </w:t>
      </w:r>
      <w:r w:rsidRPr="003F6E84">
        <w:rPr>
          <w:b/>
          <w:sz w:val="16"/>
          <w:szCs w:val="16"/>
        </w:rPr>
        <w:t xml:space="preserve">Исполнитель обязуется предоставить Заказчику в соответствии с Лицензией на осуществление образовательной деятельности платные образовательные услуги </w:t>
      </w:r>
      <w:r w:rsidR="00115C60" w:rsidRPr="003F6E84">
        <w:rPr>
          <w:b/>
          <w:sz w:val="16"/>
          <w:szCs w:val="16"/>
        </w:rPr>
        <w:t xml:space="preserve">по проведению </w:t>
      </w:r>
      <w:r w:rsidR="00E94B7E" w:rsidRPr="003F6E84">
        <w:rPr>
          <w:b/>
          <w:sz w:val="16"/>
          <w:szCs w:val="16"/>
        </w:rPr>
        <w:t xml:space="preserve">Курса </w:t>
      </w:r>
      <w:r w:rsidR="00DB3366" w:rsidRPr="003F6E84">
        <w:rPr>
          <w:b/>
          <w:sz w:val="16"/>
          <w:szCs w:val="16"/>
        </w:rPr>
        <w:t>повышения квалификации:</w:t>
      </w:r>
      <w:r w:rsidR="00811A5B" w:rsidRPr="003F6E84">
        <w:rPr>
          <w:b/>
          <w:sz w:val="16"/>
          <w:szCs w:val="16"/>
        </w:rPr>
        <w:t xml:space="preserve"> </w:t>
      </w:r>
      <w:r w:rsidR="004E5F32" w:rsidRPr="003F6E84">
        <w:rPr>
          <w:b/>
          <w:sz w:val="16"/>
          <w:szCs w:val="16"/>
        </w:rPr>
        <w:t>«</w:t>
      </w:r>
      <w:r w:rsidR="008F7FB9" w:rsidRPr="003F6E84">
        <w:rPr>
          <w:b/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="004E5F32" w:rsidRPr="003F6E84">
        <w:rPr>
          <w:b/>
          <w:sz w:val="16"/>
          <w:szCs w:val="16"/>
        </w:rPr>
        <w:t>»</w:t>
      </w:r>
      <w:r w:rsidR="00DB3366" w:rsidRPr="003F6E84">
        <w:rPr>
          <w:b/>
          <w:sz w:val="16"/>
          <w:szCs w:val="16"/>
        </w:rPr>
        <w:t>,</w:t>
      </w:r>
      <w:r w:rsidR="00E94B7E" w:rsidRPr="003F6E84">
        <w:rPr>
          <w:b/>
          <w:sz w:val="16"/>
          <w:szCs w:val="16"/>
        </w:rPr>
        <w:t xml:space="preserve"> </w:t>
      </w:r>
      <w:r w:rsidR="007D08E3" w:rsidRPr="003F6E84">
        <w:rPr>
          <w:b/>
          <w:sz w:val="16"/>
          <w:szCs w:val="16"/>
        </w:rPr>
        <w:t xml:space="preserve">в </w:t>
      </w:r>
      <w:r w:rsidR="00E94B7E" w:rsidRPr="003F6E84">
        <w:rPr>
          <w:b/>
          <w:sz w:val="16"/>
          <w:szCs w:val="16"/>
        </w:rPr>
        <w:t>объ</w:t>
      </w:r>
      <w:r w:rsidR="007D08E3" w:rsidRPr="003F6E84">
        <w:rPr>
          <w:b/>
          <w:sz w:val="16"/>
          <w:szCs w:val="16"/>
        </w:rPr>
        <w:t>е</w:t>
      </w:r>
      <w:r w:rsidR="00E94B7E" w:rsidRPr="003F6E84">
        <w:rPr>
          <w:b/>
          <w:sz w:val="16"/>
          <w:szCs w:val="16"/>
        </w:rPr>
        <w:t>м</w:t>
      </w:r>
      <w:r w:rsidR="007D08E3" w:rsidRPr="003F6E84">
        <w:rPr>
          <w:b/>
          <w:sz w:val="16"/>
          <w:szCs w:val="16"/>
        </w:rPr>
        <w:t>е</w:t>
      </w:r>
      <w:r w:rsidR="00E94B7E" w:rsidRPr="003F6E84">
        <w:rPr>
          <w:b/>
          <w:sz w:val="16"/>
          <w:szCs w:val="16"/>
        </w:rPr>
        <w:t xml:space="preserve"> </w:t>
      </w:r>
      <w:r w:rsidR="00DF514F" w:rsidRPr="003F6E84">
        <w:rPr>
          <w:b/>
          <w:sz w:val="16"/>
          <w:szCs w:val="16"/>
        </w:rPr>
        <w:t>40</w:t>
      </w:r>
      <w:r w:rsidR="00467C1E" w:rsidRPr="003F6E84">
        <w:rPr>
          <w:b/>
          <w:sz w:val="16"/>
          <w:szCs w:val="16"/>
        </w:rPr>
        <w:t xml:space="preserve"> </w:t>
      </w:r>
      <w:r w:rsidR="00E94B7E" w:rsidRPr="003F6E84">
        <w:rPr>
          <w:b/>
          <w:sz w:val="16"/>
          <w:szCs w:val="16"/>
        </w:rPr>
        <w:t>академических час</w:t>
      </w:r>
      <w:r w:rsidR="00811A5B" w:rsidRPr="003F6E84">
        <w:rPr>
          <w:b/>
          <w:sz w:val="16"/>
          <w:szCs w:val="16"/>
        </w:rPr>
        <w:t>ов</w:t>
      </w:r>
      <w:r w:rsidR="00E94B7E" w:rsidRPr="003F6E84">
        <w:rPr>
          <w:b/>
          <w:sz w:val="16"/>
          <w:szCs w:val="16"/>
        </w:rPr>
        <w:t>.</w:t>
      </w:r>
    </w:p>
    <w:p w:rsidR="004C013F" w:rsidRPr="003F6E84" w:rsidRDefault="007812D0" w:rsidP="004C013F">
      <w:pPr>
        <w:tabs>
          <w:tab w:val="left" w:pos="284"/>
        </w:tabs>
        <w:ind w:firstLine="567"/>
        <w:jc w:val="both"/>
        <w:rPr>
          <w:i/>
          <w:sz w:val="16"/>
          <w:szCs w:val="16"/>
        </w:rPr>
      </w:pPr>
      <w:r w:rsidRPr="003F6E84">
        <w:rPr>
          <w:sz w:val="16"/>
          <w:szCs w:val="16"/>
        </w:rPr>
        <w:t>1.</w:t>
      </w:r>
      <w:r w:rsidR="00523828" w:rsidRPr="003F6E84">
        <w:rPr>
          <w:sz w:val="16"/>
          <w:szCs w:val="16"/>
        </w:rPr>
        <w:t>1.1</w:t>
      </w:r>
      <w:r w:rsidRPr="003F6E84">
        <w:rPr>
          <w:sz w:val="16"/>
          <w:szCs w:val="16"/>
        </w:rPr>
        <w:t xml:space="preserve">. </w:t>
      </w:r>
      <w:r w:rsidR="004C013F" w:rsidRPr="003F6E84">
        <w:rPr>
          <w:sz w:val="16"/>
          <w:szCs w:val="16"/>
        </w:rPr>
        <w:t xml:space="preserve">Дата оказания услуг: очная форма обучения </w:t>
      </w:r>
      <w:r w:rsidR="004C013F" w:rsidRPr="003F6E84">
        <w:rPr>
          <w:b/>
          <w:sz w:val="16"/>
          <w:szCs w:val="16"/>
        </w:rPr>
        <w:t>02-12 июня 2026 г.</w:t>
      </w:r>
    </w:p>
    <w:p w:rsidR="00FF4CAD" w:rsidRPr="003F6E84" w:rsidRDefault="004C013F" w:rsidP="004C013F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1.1.2. Форма предоставления услуг – заочная форма, согласно тематике, изложенной в программе обучения (Приложение №1). Обучение проводится с использованием интернет ресурсов в режиме реального времени, путем трансляции материала. Доступ к обучающему курсу на </w:t>
      </w:r>
      <w:proofErr w:type="gramStart"/>
      <w:r w:rsidRPr="003F6E84">
        <w:rPr>
          <w:sz w:val="16"/>
          <w:szCs w:val="16"/>
        </w:rPr>
        <w:t>интернет-площадке</w:t>
      </w:r>
      <w:proofErr w:type="gramEnd"/>
      <w:r w:rsidRPr="003F6E84">
        <w:rPr>
          <w:sz w:val="16"/>
          <w:szCs w:val="16"/>
        </w:rPr>
        <w:t xml:space="preserve"> МТС-</w:t>
      </w:r>
      <w:proofErr w:type="spellStart"/>
      <w:r w:rsidRPr="003F6E84">
        <w:rPr>
          <w:sz w:val="16"/>
          <w:szCs w:val="16"/>
        </w:rPr>
        <w:t>Линк</w:t>
      </w:r>
      <w:proofErr w:type="spellEnd"/>
      <w:r w:rsidRPr="003F6E84">
        <w:rPr>
          <w:sz w:val="16"/>
          <w:szCs w:val="16"/>
        </w:rPr>
        <w:t xml:space="preserve"> предоставляется Заказчиком Исполнителю не позднее, чем за 1 (один) час до времени начала обучения, посредством направления электронного письма на электронную почту Заказчика.  По окончании и результатам обучения (при условии освоения Слушателем программы обучения и успешного прохождения итоговой аттестации, если таковая предусмотрена программой повышения квалификации), слушатель получает именное Удостоверение по программе повышения квалификации: «Изменения и актуальные вопросы учет основных средств и материальных запасов в 2026 году», в объеме 40 академических часов</w:t>
      </w:r>
      <w:r w:rsidR="00F37103" w:rsidRPr="003F6E84">
        <w:rPr>
          <w:sz w:val="16"/>
          <w:szCs w:val="16"/>
        </w:rPr>
        <w:t>.</w:t>
      </w:r>
      <w:r w:rsidR="00FF4CAD" w:rsidRPr="003F6E84">
        <w:rPr>
          <w:sz w:val="16"/>
          <w:szCs w:val="16"/>
        </w:rPr>
        <w:t xml:space="preserve"> </w:t>
      </w:r>
    </w:p>
    <w:p w:rsidR="007F6F3E" w:rsidRPr="003F6E84" w:rsidRDefault="00575FE2" w:rsidP="00F37103">
      <w:pPr>
        <w:shd w:val="clear" w:color="auto" w:fill="FFFFFF"/>
        <w:ind w:firstLine="567"/>
        <w:jc w:val="both"/>
        <w:rPr>
          <w:rStyle w:val="ac"/>
          <w:sz w:val="16"/>
          <w:szCs w:val="16"/>
        </w:rPr>
      </w:pPr>
      <w:r w:rsidRPr="003F6E84">
        <w:rPr>
          <w:sz w:val="16"/>
          <w:szCs w:val="16"/>
        </w:rPr>
        <w:t xml:space="preserve">По итогам обучения, при условии подтверждения оплаты обучения, </w:t>
      </w:r>
      <w:r w:rsidR="007F6F3E" w:rsidRPr="003F6E84">
        <w:rPr>
          <w:sz w:val="16"/>
          <w:szCs w:val="16"/>
        </w:rPr>
        <w:t>на электронную почту Заказчика указанную в п.1.</w:t>
      </w:r>
      <w:r w:rsidR="00D93F5E" w:rsidRPr="003F6E84">
        <w:rPr>
          <w:sz w:val="16"/>
          <w:szCs w:val="16"/>
        </w:rPr>
        <w:t>1.3</w:t>
      </w:r>
      <w:r w:rsidR="007F6F3E" w:rsidRPr="003F6E84">
        <w:rPr>
          <w:sz w:val="16"/>
          <w:szCs w:val="16"/>
        </w:rPr>
        <w:t xml:space="preserve">. настоящего Договора высылается раздаточный материал от автора семинара. При наличии записи семинара, предоставляется дополнительно доступ к записи семинара </w:t>
      </w:r>
      <w:r w:rsidR="00927911" w:rsidRPr="003F6E84">
        <w:rPr>
          <w:sz w:val="16"/>
          <w:szCs w:val="16"/>
        </w:rPr>
        <w:t>до 30 июл</w:t>
      </w:r>
      <w:r w:rsidR="00DF514F" w:rsidRPr="003F6E84">
        <w:rPr>
          <w:sz w:val="16"/>
          <w:szCs w:val="16"/>
        </w:rPr>
        <w:t>я 2026 г</w:t>
      </w:r>
      <w:r w:rsidR="007F6F3E" w:rsidRPr="003F6E84">
        <w:rPr>
          <w:sz w:val="16"/>
          <w:szCs w:val="16"/>
        </w:rPr>
        <w:t>. Доступ к записи семинара предоставляется через три дня после проведения семинара. Доступ даётся участнику, указанному в Договоре п. 1.</w:t>
      </w:r>
      <w:r w:rsidR="00D93F5E" w:rsidRPr="003F6E84">
        <w:rPr>
          <w:sz w:val="16"/>
          <w:szCs w:val="16"/>
        </w:rPr>
        <w:t>1.3</w:t>
      </w:r>
      <w:r w:rsidR="007F6F3E" w:rsidRPr="003F6E84">
        <w:rPr>
          <w:sz w:val="16"/>
          <w:szCs w:val="16"/>
        </w:rPr>
        <w:t xml:space="preserve">., через личный кабинет на сайте Учебного центра </w:t>
      </w:r>
    </w:p>
    <w:p w:rsidR="00D93F5E" w:rsidRPr="003F6E84" w:rsidRDefault="00D93F5E" w:rsidP="00F37103">
      <w:pPr>
        <w:shd w:val="clear" w:color="auto" w:fill="FFFFFF"/>
        <w:ind w:firstLine="567"/>
        <w:jc w:val="both"/>
        <w:rPr>
          <w:sz w:val="16"/>
          <w:szCs w:val="16"/>
        </w:rPr>
      </w:pPr>
      <w:proofErr w:type="gramStart"/>
      <w:r w:rsidRPr="003F6E84">
        <w:rPr>
          <w:sz w:val="16"/>
          <w:szCs w:val="16"/>
        </w:rPr>
        <w:t>1.1.3 ФИО, электронная почта обучающегося от Заказчика:</w:t>
      </w:r>
      <w:proofErr w:type="gramEnd"/>
    </w:p>
    <w:p w:rsidR="00D93F5E" w:rsidRPr="003F6E84" w:rsidRDefault="00D93F5E" w:rsidP="00F37103">
      <w:pPr>
        <w:shd w:val="clear" w:color="auto" w:fill="FFFFFF"/>
        <w:ind w:firstLine="567"/>
        <w:jc w:val="both"/>
        <w:rPr>
          <w:i/>
          <w:sz w:val="16"/>
          <w:szCs w:val="16"/>
        </w:rPr>
      </w:pPr>
      <w:r w:rsidRPr="003F6E84">
        <w:rPr>
          <w:i/>
          <w:sz w:val="16"/>
          <w:szCs w:val="16"/>
        </w:rPr>
        <w:t xml:space="preserve">Нефедова Екатерина Владимировна, тел. +7 383 330-22-26, адрес электронной почты - </w:t>
      </w:r>
      <w:hyperlink r:id="rId7" w:history="1">
        <w:r w:rsidRPr="003F6E84">
          <w:rPr>
            <w:rStyle w:val="ac"/>
            <w:i/>
            <w:sz w:val="16"/>
            <w:szCs w:val="16"/>
          </w:rPr>
          <w:t>epar@itam.nsc.ru</w:t>
        </w:r>
      </w:hyperlink>
      <w:r w:rsidRPr="003F6E84">
        <w:rPr>
          <w:i/>
          <w:sz w:val="16"/>
          <w:szCs w:val="16"/>
        </w:rPr>
        <w:t>,</w:t>
      </w:r>
    </w:p>
    <w:p w:rsidR="00D93F5E" w:rsidRPr="003F6E84" w:rsidRDefault="00D93F5E" w:rsidP="00F37103">
      <w:pPr>
        <w:shd w:val="clear" w:color="auto" w:fill="FFFFFF"/>
        <w:ind w:firstLine="567"/>
        <w:jc w:val="both"/>
        <w:rPr>
          <w:i/>
          <w:sz w:val="16"/>
          <w:szCs w:val="16"/>
        </w:rPr>
      </w:pPr>
      <w:r w:rsidRPr="003F6E84">
        <w:rPr>
          <w:i/>
          <w:sz w:val="16"/>
          <w:szCs w:val="16"/>
        </w:rPr>
        <w:t xml:space="preserve">Анисимова Наталья Валерьевна, тел. ___________, адрес электронной почты - </w:t>
      </w:r>
      <w:hyperlink r:id="rId8" w:history="1">
        <w:r w:rsidRPr="003F6E84">
          <w:rPr>
            <w:rStyle w:val="ac"/>
            <w:i/>
            <w:sz w:val="16"/>
            <w:szCs w:val="16"/>
          </w:rPr>
          <w:t>anv@itam.nsc.ru</w:t>
        </w:r>
      </w:hyperlink>
      <w:r w:rsidRPr="003F6E84">
        <w:rPr>
          <w:i/>
          <w:sz w:val="16"/>
          <w:szCs w:val="16"/>
        </w:rPr>
        <w:t xml:space="preserve">. </w:t>
      </w:r>
    </w:p>
    <w:p w:rsidR="00523828" w:rsidRPr="003F6E84" w:rsidRDefault="00523828" w:rsidP="00523828">
      <w:pPr>
        <w:tabs>
          <w:tab w:val="left" w:pos="284"/>
        </w:tabs>
        <w:ind w:firstLine="567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1.2. Исполнитель обязуется оказать Заказчику услугу по проведению обучающего мероприятия: </w:t>
      </w:r>
    </w:p>
    <w:p w:rsidR="00523828" w:rsidRPr="003F6E84" w:rsidRDefault="00523828" w:rsidP="00523828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- 0</w:t>
      </w:r>
      <w:r w:rsidR="00D93F5E" w:rsidRPr="003F6E84">
        <w:rPr>
          <w:sz w:val="16"/>
          <w:szCs w:val="16"/>
        </w:rPr>
        <w:t>5</w:t>
      </w:r>
      <w:r w:rsidRPr="003F6E84">
        <w:rPr>
          <w:sz w:val="16"/>
          <w:szCs w:val="16"/>
        </w:rPr>
        <w:t>.06.2026 г. с 10.00 до 17.00 Онлайн семинар: «</w:t>
      </w:r>
      <w:r w:rsidR="00D93F5E" w:rsidRPr="003F6E84">
        <w:rPr>
          <w:sz w:val="16"/>
          <w:szCs w:val="16"/>
        </w:rPr>
        <w:t>Сложные и актуальные вопросы отчетности учреждений за полугодие</w:t>
      </w:r>
      <w:r w:rsidRPr="003F6E84">
        <w:rPr>
          <w:sz w:val="16"/>
          <w:szCs w:val="16"/>
        </w:rPr>
        <w:t xml:space="preserve">», а Заказчик обязуется оплатить предоставленные услуги в соответствии с условиями настоящего Договора. </w:t>
      </w:r>
    </w:p>
    <w:p w:rsidR="00523828" w:rsidRPr="003F6E84" w:rsidRDefault="00523828" w:rsidP="00523828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1.2.1. Онлайн семинар проводится с использованием интернет ресурсов в режиме реального времени, путем трансляции материала. На одного слушателя выдаётся одна точка доступа. Доступ к обучающему курсу на интернет-площадке </w:t>
      </w:r>
      <w:proofErr w:type="spellStart"/>
      <w:r w:rsidRPr="003F6E84">
        <w:rPr>
          <w:sz w:val="16"/>
          <w:szCs w:val="16"/>
        </w:rPr>
        <w:t>МТС</w:t>
      </w:r>
      <w:proofErr w:type="gramStart"/>
      <w:r w:rsidRPr="003F6E84">
        <w:rPr>
          <w:sz w:val="16"/>
          <w:szCs w:val="16"/>
        </w:rPr>
        <w:t>.Л</w:t>
      </w:r>
      <w:proofErr w:type="gramEnd"/>
      <w:r w:rsidRPr="003F6E84">
        <w:rPr>
          <w:sz w:val="16"/>
          <w:szCs w:val="16"/>
        </w:rPr>
        <w:t>инк</w:t>
      </w:r>
      <w:proofErr w:type="spellEnd"/>
      <w:r w:rsidRPr="003F6E84">
        <w:rPr>
          <w:sz w:val="16"/>
          <w:szCs w:val="16"/>
        </w:rPr>
        <w:t xml:space="preserve"> предоставляется Заказчиком Исполнителю не позднее, чем за 1 (один) час до времени начала обучения, посредством направления электронного письма на электронную почту Заказчика.</w:t>
      </w:r>
    </w:p>
    <w:p w:rsidR="00523828" w:rsidRPr="003F6E84" w:rsidRDefault="00523828" w:rsidP="00523828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1.2.2. По итогам обучения, при условии подтверждения оплаты обучения, на электронную почту Заказчика указанную в п.1.</w:t>
      </w:r>
      <w:r w:rsidR="00D93F5E" w:rsidRPr="003F6E84">
        <w:rPr>
          <w:sz w:val="16"/>
          <w:szCs w:val="16"/>
        </w:rPr>
        <w:t>2.3</w:t>
      </w:r>
      <w:r w:rsidRPr="003F6E84">
        <w:rPr>
          <w:sz w:val="16"/>
          <w:szCs w:val="16"/>
        </w:rPr>
        <w:t>. настоящего Договора высылается раздаточный материал от автора семинара. При наличии записи семинара, предоставляется дополнительно доступ к записи семинара до 30</w:t>
      </w:r>
      <w:r w:rsidR="004C013F" w:rsidRPr="003F6E84">
        <w:rPr>
          <w:sz w:val="16"/>
          <w:szCs w:val="16"/>
        </w:rPr>
        <w:t xml:space="preserve"> июля </w:t>
      </w:r>
      <w:r w:rsidRPr="003F6E84">
        <w:rPr>
          <w:sz w:val="16"/>
          <w:szCs w:val="16"/>
        </w:rPr>
        <w:t>2026 г. Доступ к записи семинара предоставляется через три дня после проведения семинара. Доступ даётся участнику, указанному в договоре п. 1.</w:t>
      </w:r>
      <w:r w:rsidR="00D93F5E" w:rsidRPr="003F6E84">
        <w:rPr>
          <w:sz w:val="16"/>
          <w:szCs w:val="16"/>
        </w:rPr>
        <w:t>2.3</w:t>
      </w:r>
      <w:r w:rsidRPr="003F6E84">
        <w:rPr>
          <w:sz w:val="16"/>
          <w:szCs w:val="16"/>
        </w:rPr>
        <w:t xml:space="preserve">., через личный кабинет на сайте Учебного центра </w:t>
      </w:r>
    </w:p>
    <w:p w:rsidR="00702D0B" w:rsidRPr="003F6E84" w:rsidRDefault="00702D0B" w:rsidP="00702D0B">
      <w:pPr>
        <w:shd w:val="clear" w:color="auto" w:fill="FFFFFF"/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1.</w:t>
      </w:r>
      <w:r w:rsidR="00D93F5E" w:rsidRPr="003F6E84">
        <w:rPr>
          <w:sz w:val="16"/>
          <w:szCs w:val="16"/>
        </w:rPr>
        <w:t>2.3</w:t>
      </w:r>
      <w:r w:rsidRPr="003F6E84">
        <w:rPr>
          <w:sz w:val="16"/>
          <w:szCs w:val="16"/>
        </w:rPr>
        <w:t xml:space="preserve">. </w:t>
      </w:r>
      <w:proofErr w:type="gramStart"/>
      <w:r w:rsidRPr="003F6E84">
        <w:rPr>
          <w:sz w:val="16"/>
          <w:szCs w:val="16"/>
        </w:rPr>
        <w:t>ФИО, электронная почта обучающегося от Заказчика:</w:t>
      </w:r>
      <w:proofErr w:type="gramEnd"/>
    </w:p>
    <w:p w:rsidR="00702D0B" w:rsidRPr="003F6E84" w:rsidRDefault="00D93F5E" w:rsidP="00702D0B">
      <w:pPr>
        <w:tabs>
          <w:tab w:val="left" w:pos="284"/>
        </w:tabs>
        <w:ind w:firstLine="567"/>
        <w:jc w:val="both"/>
        <w:rPr>
          <w:i/>
          <w:sz w:val="16"/>
          <w:szCs w:val="16"/>
        </w:rPr>
      </w:pPr>
      <w:r w:rsidRPr="003F6E84">
        <w:rPr>
          <w:i/>
          <w:sz w:val="16"/>
          <w:szCs w:val="16"/>
        </w:rPr>
        <w:t>Давыдова Мария Андреевна</w:t>
      </w:r>
      <w:r w:rsidR="00702D0B" w:rsidRPr="003F6E84">
        <w:rPr>
          <w:i/>
          <w:sz w:val="16"/>
          <w:szCs w:val="16"/>
        </w:rPr>
        <w:t xml:space="preserve">, тел. </w:t>
      </w:r>
      <w:r w:rsidR="00621F49" w:rsidRPr="003F6E84">
        <w:rPr>
          <w:i/>
          <w:sz w:val="16"/>
          <w:szCs w:val="16"/>
        </w:rPr>
        <w:t>______________</w:t>
      </w:r>
      <w:r w:rsidR="00702D0B" w:rsidRPr="003F6E84">
        <w:rPr>
          <w:i/>
          <w:sz w:val="16"/>
          <w:szCs w:val="16"/>
        </w:rPr>
        <w:t xml:space="preserve">, адрес электронной почты - </w:t>
      </w:r>
      <w:r w:rsidRPr="003F6E84">
        <w:rPr>
          <w:i/>
          <w:sz w:val="16"/>
          <w:szCs w:val="16"/>
        </w:rPr>
        <w:t>dma@itam.nsc.ru</w:t>
      </w:r>
    </w:p>
    <w:p w:rsidR="004E5F32" w:rsidRPr="003F6E84" w:rsidRDefault="004E5F32" w:rsidP="00CC2DD2">
      <w:pPr>
        <w:tabs>
          <w:tab w:val="left" w:pos="284"/>
        </w:tabs>
        <w:ind w:firstLine="567"/>
        <w:jc w:val="center"/>
        <w:rPr>
          <w:sz w:val="16"/>
          <w:szCs w:val="16"/>
        </w:rPr>
      </w:pPr>
    </w:p>
    <w:p w:rsidR="005D1076" w:rsidRPr="003F6E84" w:rsidRDefault="00AF1F3E" w:rsidP="00CC2DD2">
      <w:pPr>
        <w:tabs>
          <w:tab w:val="left" w:pos="284"/>
        </w:tabs>
        <w:ind w:firstLine="567"/>
        <w:jc w:val="center"/>
        <w:rPr>
          <w:bCs/>
          <w:sz w:val="16"/>
          <w:szCs w:val="16"/>
        </w:rPr>
      </w:pPr>
      <w:r w:rsidRPr="003F6E84">
        <w:rPr>
          <w:sz w:val="16"/>
          <w:szCs w:val="16"/>
        </w:rPr>
        <w:t xml:space="preserve">2. </w:t>
      </w:r>
      <w:r w:rsidR="00F92C86" w:rsidRPr="003F6E84">
        <w:rPr>
          <w:bCs/>
          <w:sz w:val="16"/>
          <w:szCs w:val="16"/>
        </w:rPr>
        <w:t>ОБЯЗАННОСТИ СТОРОН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2.1. Заказчик обязуется: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а) своевременно направлять своих сотрудников на обучение и прохождение итоговой аттестации;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б) </w:t>
      </w:r>
      <w:proofErr w:type="gramStart"/>
      <w:r w:rsidRPr="003F6E84">
        <w:rPr>
          <w:rFonts w:ascii="Times New Roman" w:eastAsia="Times New Roman" w:hAnsi="Times New Roman" w:cs="Times New Roman"/>
          <w:sz w:val="16"/>
          <w:szCs w:val="16"/>
        </w:rPr>
        <w:t>оплатить стоимость обучения</w:t>
      </w:r>
      <w:proofErr w:type="gramEnd"/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 путем безналичного перечисления вышеуказанной суммы на расчетный счет Исполнителя</w:t>
      </w:r>
      <w:r w:rsidR="007D08E3" w:rsidRPr="003F6E84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E94B7E" w:rsidRPr="003F6E84" w:rsidRDefault="00E94B7E" w:rsidP="008B2AF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в) предоставить Исполнителю весь необходимый пакет документов в соответствии с Правилами приема на обучение слушателей с достоверной информацией о них </w:t>
      </w:r>
      <w:r w:rsidR="008400BF" w:rsidRPr="003F6E84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 заявление</w:t>
      </w:r>
      <w:r w:rsidR="008400BF" w:rsidRPr="003F6E84">
        <w:rPr>
          <w:rFonts w:ascii="Times New Roman" w:eastAsia="Times New Roman" w:hAnsi="Times New Roman" w:cs="Times New Roman"/>
          <w:sz w:val="16"/>
          <w:szCs w:val="16"/>
        </w:rPr>
        <w:t xml:space="preserve"> на зачисление и согласие на </w:t>
      </w:r>
      <w:proofErr w:type="gramStart"/>
      <w:r w:rsidR="002F0186" w:rsidRPr="003F6E84">
        <w:rPr>
          <w:rFonts w:ascii="Times New Roman" w:eastAsia="Times New Roman" w:hAnsi="Times New Roman" w:cs="Times New Roman"/>
          <w:sz w:val="16"/>
          <w:szCs w:val="16"/>
        </w:rPr>
        <w:t>получение</w:t>
      </w:r>
      <w:proofErr w:type="gramEnd"/>
      <w:r w:rsidR="002F0186" w:rsidRPr="003F6E84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="008400BF" w:rsidRPr="003F6E84">
        <w:rPr>
          <w:rFonts w:ascii="Times New Roman" w:eastAsia="Times New Roman" w:hAnsi="Times New Roman" w:cs="Times New Roman"/>
          <w:sz w:val="16"/>
          <w:szCs w:val="16"/>
        </w:rPr>
        <w:t xml:space="preserve">обработку персональных данных </w:t>
      </w:r>
      <w:r w:rsidR="00FA1B57" w:rsidRPr="003F6E84">
        <w:rPr>
          <w:rFonts w:ascii="Times New Roman" w:eastAsia="Times New Roman" w:hAnsi="Times New Roman" w:cs="Times New Roman"/>
          <w:sz w:val="16"/>
          <w:szCs w:val="16"/>
        </w:rPr>
        <w:t xml:space="preserve">на 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курс повышения квалификации по программе </w:t>
      </w:r>
      <w:r w:rsidR="004E5F32" w:rsidRPr="003F6E84">
        <w:rPr>
          <w:rFonts w:ascii="Times New Roman" w:hAnsi="Times New Roman" w:cs="Times New Roman"/>
          <w:sz w:val="16"/>
          <w:szCs w:val="16"/>
        </w:rPr>
        <w:t>«</w:t>
      </w:r>
      <w:r w:rsidR="008F7FB9" w:rsidRPr="003F6E84">
        <w:rPr>
          <w:rFonts w:ascii="Times New Roman" w:eastAsia="Times New Roman" w:hAnsi="Times New Roman" w:cs="Times New Roman"/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="004E5F32" w:rsidRPr="003F6E84">
        <w:rPr>
          <w:rFonts w:ascii="Times New Roman" w:hAnsi="Times New Roman" w:cs="Times New Roman"/>
          <w:sz w:val="16"/>
          <w:szCs w:val="16"/>
        </w:rPr>
        <w:t>»</w:t>
      </w:r>
      <w:r w:rsidR="004E5F32" w:rsidRPr="003F6E8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>(Приложение №</w:t>
      </w:r>
      <w:r w:rsidR="00D93F5E" w:rsidRPr="003F6E84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), (копию </w:t>
      </w:r>
      <w:r w:rsidR="007D08E3" w:rsidRPr="003F6E84">
        <w:rPr>
          <w:rFonts w:ascii="Times New Roman" w:eastAsia="Times New Roman" w:hAnsi="Times New Roman" w:cs="Times New Roman"/>
          <w:sz w:val="16"/>
          <w:szCs w:val="16"/>
        </w:rPr>
        <w:t>д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>иплома о средне</w:t>
      </w:r>
      <w:r w:rsidR="007D08E3" w:rsidRPr="003F6E84">
        <w:rPr>
          <w:rFonts w:ascii="Times New Roman" w:eastAsia="Times New Roman" w:hAnsi="Times New Roman" w:cs="Times New Roman"/>
          <w:sz w:val="16"/>
          <w:szCs w:val="16"/>
        </w:rPr>
        <w:t xml:space="preserve">м 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>специальном или высшем образовании (</w:t>
      </w:r>
      <w:proofErr w:type="gramStart"/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без листа с оценками), копию </w:t>
      </w:r>
      <w:r w:rsidR="007D08E3" w:rsidRPr="003F6E84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видетельства о браке, если фамилия в паспорте не совпадает с фамилией в </w:t>
      </w:r>
      <w:r w:rsidR="007D08E3" w:rsidRPr="003F6E84">
        <w:rPr>
          <w:rFonts w:ascii="Times New Roman" w:eastAsia="Times New Roman" w:hAnsi="Times New Roman" w:cs="Times New Roman"/>
          <w:sz w:val="16"/>
          <w:szCs w:val="16"/>
        </w:rPr>
        <w:t>д</w:t>
      </w:r>
      <w:r w:rsidRPr="003F6E84">
        <w:rPr>
          <w:rFonts w:ascii="Times New Roman" w:eastAsia="Times New Roman" w:hAnsi="Times New Roman" w:cs="Times New Roman"/>
          <w:sz w:val="16"/>
          <w:szCs w:val="16"/>
        </w:rPr>
        <w:t xml:space="preserve">ипломе), требуемой для надлежащего </w:t>
      </w:r>
      <w:r w:rsidR="001249C3" w:rsidRPr="003F6E84">
        <w:rPr>
          <w:rFonts w:ascii="Times New Roman" w:eastAsia="Times New Roman" w:hAnsi="Times New Roman" w:cs="Times New Roman"/>
          <w:sz w:val="16"/>
          <w:szCs w:val="16"/>
        </w:rPr>
        <w:t>исполнения услуг по настоящему договору</w:t>
      </w:r>
      <w:proofErr w:type="gramEnd"/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2.2. Заказчик имеет право: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а) направлять Исполнителю запросы о ходе исполнения настоящего </w:t>
      </w:r>
      <w:r w:rsidR="00084573" w:rsidRPr="003F6E84">
        <w:rPr>
          <w:rFonts w:ascii="Times New Roman" w:hAnsi="Times New Roman" w:cs="Times New Roman"/>
          <w:sz w:val="16"/>
          <w:szCs w:val="16"/>
        </w:rPr>
        <w:t>Договора</w:t>
      </w:r>
      <w:r w:rsidRPr="003F6E84">
        <w:rPr>
          <w:rFonts w:ascii="Times New Roman" w:hAnsi="Times New Roman" w:cs="Times New Roman"/>
          <w:sz w:val="16"/>
          <w:szCs w:val="16"/>
        </w:rPr>
        <w:t xml:space="preserve"> с ц</w:t>
      </w:r>
      <w:r w:rsidR="007D08E3" w:rsidRPr="003F6E84">
        <w:rPr>
          <w:rFonts w:ascii="Times New Roman" w:hAnsi="Times New Roman" w:cs="Times New Roman"/>
          <w:sz w:val="16"/>
          <w:szCs w:val="16"/>
        </w:rPr>
        <w:t>елью контроля оказываемых Услуг;</w:t>
      </w:r>
    </w:p>
    <w:p w:rsidR="007D08E3" w:rsidRPr="003F6E84" w:rsidRDefault="007D08E3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б) отказаться от исполнения настоящего договора в одностороннем порядке в соответствии с законодательством РФ;</w:t>
      </w:r>
    </w:p>
    <w:p w:rsidR="007D08E3" w:rsidRPr="003F6E84" w:rsidRDefault="007D08E3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в) реализовать иные права Заказчика, предусмотренные настоящим Договором и законодательством РФ.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2.3. Исполнитель обязуется: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а) оказать Услуги в соответствии с требованиями законодательства Российской Федерации в сфере дополнительного профессионального образования;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б) организовать учебный процесс в соответствии с Заказом на оказание услуг и обеспечивать необходимые условия для освоения Программы сотрудниками Заказчика;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в) обеспечить принимаемых на обучение сотрудников Заказчика учебно-методическими материалами, необходимыми для учебного процесса;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г) представлять по требованию Заказчика необходимую документацию, относящуюся к Услугам по </w:t>
      </w:r>
      <w:r w:rsidR="00084573" w:rsidRPr="003F6E84">
        <w:rPr>
          <w:rFonts w:ascii="Times New Roman" w:hAnsi="Times New Roman" w:cs="Times New Roman"/>
          <w:sz w:val="16"/>
          <w:szCs w:val="16"/>
        </w:rPr>
        <w:t>договору</w:t>
      </w:r>
      <w:r w:rsidRPr="003F6E84">
        <w:rPr>
          <w:rFonts w:ascii="Times New Roman" w:hAnsi="Times New Roman" w:cs="Times New Roman"/>
          <w:sz w:val="16"/>
          <w:szCs w:val="16"/>
        </w:rPr>
        <w:t>, и создавать условия для проверки хода оказания Услуг.</w:t>
      </w:r>
    </w:p>
    <w:p w:rsidR="00DD1CAB" w:rsidRPr="003F6E84" w:rsidRDefault="00DD1CAB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д) выдать удостоверение о повышении квалификации </w:t>
      </w:r>
      <w:r w:rsidR="00523828" w:rsidRPr="003F6E84">
        <w:rPr>
          <w:rFonts w:ascii="Times New Roman" w:hAnsi="Times New Roman" w:cs="Times New Roman"/>
          <w:sz w:val="16"/>
          <w:szCs w:val="16"/>
        </w:rPr>
        <w:t xml:space="preserve">и именной сертификат </w:t>
      </w:r>
      <w:r w:rsidRPr="003F6E84">
        <w:rPr>
          <w:rFonts w:ascii="Times New Roman" w:hAnsi="Times New Roman" w:cs="Times New Roman"/>
          <w:sz w:val="16"/>
          <w:szCs w:val="16"/>
        </w:rPr>
        <w:t>после подписания Акта об оказании услуг</w:t>
      </w:r>
      <w:r w:rsidR="00523828" w:rsidRPr="003F6E84">
        <w:rPr>
          <w:rFonts w:ascii="Times New Roman" w:hAnsi="Times New Roman" w:cs="Times New Roman"/>
          <w:sz w:val="16"/>
          <w:szCs w:val="16"/>
        </w:rPr>
        <w:t>/УПД</w:t>
      </w:r>
    </w:p>
    <w:p w:rsidR="00F1236C" w:rsidRPr="003F6E84" w:rsidRDefault="00083A45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2</w:t>
      </w:r>
      <w:r w:rsidR="00F1236C" w:rsidRPr="003F6E84">
        <w:rPr>
          <w:rFonts w:ascii="Times New Roman" w:hAnsi="Times New Roman" w:cs="Times New Roman"/>
          <w:sz w:val="16"/>
          <w:szCs w:val="16"/>
        </w:rPr>
        <w:t>.4. Исполнитель имеет право: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а) привлекать для преподавания дисциплин, предусмотренных Программой,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076" w:rsidRPr="003F6E84" w:rsidRDefault="005D1076" w:rsidP="008B2AFD">
      <w:pPr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 xml:space="preserve">3. </w:t>
      </w:r>
      <w:r w:rsidR="007812D0" w:rsidRPr="003F6E84">
        <w:rPr>
          <w:bCs/>
          <w:sz w:val="16"/>
          <w:szCs w:val="16"/>
        </w:rPr>
        <w:t xml:space="preserve">ЦЕНА </w:t>
      </w:r>
      <w:r w:rsidR="00084573" w:rsidRPr="003F6E84">
        <w:rPr>
          <w:bCs/>
          <w:sz w:val="16"/>
          <w:szCs w:val="16"/>
        </w:rPr>
        <w:t>ДОГОВОРА</w:t>
      </w:r>
      <w:r w:rsidR="007812D0" w:rsidRPr="003F6E84">
        <w:rPr>
          <w:bCs/>
          <w:sz w:val="16"/>
          <w:szCs w:val="16"/>
        </w:rPr>
        <w:t xml:space="preserve"> И </w:t>
      </w:r>
      <w:r w:rsidR="00F92C86" w:rsidRPr="003F6E84">
        <w:rPr>
          <w:bCs/>
          <w:sz w:val="16"/>
          <w:szCs w:val="16"/>
        </w:rPr>
        <w:t>ПОРЯДОК РАСЧЕТОВ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3.1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</w:t>
      </w:r>
      <w:r w:rsidR="007812D0" w:rsidRPr="003F6E84">
        <w:rPr>
          <w:sz w:val="16"/>
          <w:szCs w:val="16"/>
        </w:rPr>
        <w:t xml:space="preserve">Цена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 xml:space="preserve"> составляет </w:t>
      </w:r>
      <w:r w:rsidR="004C013F" w:rsidRPr="003F6E84">
        <w:rPr>
          <w:b/>
          <w:sz w:val="16"/>
          <w:szCs w:val="16"/>
        </w:rPr>
        <w:t>2</w:t>
      </w:r>
      <w:r w:rsidR="00D93F5E" w:rsidRPr="003F6E84">
        <w:rPr>
          <w:b/>
          <w:sz w:val="16"/>
          <w:szCs w:val="16"/>
        </w:rPr>
        <w:t>8</w:t>
      </w:r>
      <w:r w:rsidR="004C013F" w:rsidRPr="003F6E84">
        <w:rPr>
          <w:b/>
          <w:sz w:val="16"/>
          <w:szCs w:val="16"/>
        </w:rPr>
        <w:t xml:space="preserve"> </w:t>
      </w:r>
      <w:r w:rsidR="00D93F5E" w:rsidRPr="003F6E84">
        <w:rPr>
          <w:b/>
          <w:sz w:val="16"/>
          <w:szCs w:val="16"/>
        </w:rPr>
        <w:t>92</w:t>
      </w:r>
      <w:r w:rsidR="004C013F" w:rsidRPr="003F6E84">
        <w:rPr>
          <w:b/>
          <w:sz w:val="16"/>
          <w:szCs w:val="16"/>
        </w:rPr>
        <w:t>0</w:t>
      </w:r>
      <w:r w:rsidR="00DD1CAB" w:rsidRPr="003F6E84">
        <w:rPr>
          <w:b/>
          <w:sz w:val="16"/>
          <w:szCs w:val="16"/>
        </w:rPr>
        <w:t>,00 руб. (</w:t>
      </w:r>
      <w:r w:rsidR="00702D0B" w:rsidRPr="003F6E84">
        <w:rPr>
          <w:b/>
          <w:sz w:val="16"/>
          <w:szCs w:val="16"/>
        </w:rPr>
        <w:t xml:space="preserve">Двадцать </w:t>
      </w:r>
      <w:r w:rsidR="00D93F5E" w:rsidRPr="003F6E84">
        <w:rPr>
          <w:b/>
          <w:sz w:val="16"/>
          <w:szCs w:val="16"/>
        </w:rPr>
        <w:t>восемь</w:t>
      </w:r>
      <w:r w:rsidR="00DF514F" w:rsidRPr="003F6E84">
        <w:rPr>
          <w:b/>
          <w:sz w:val="16"/>
          <w:szCs w:val="16"/>
        </w:rPr>
        <w:t xml:space="preserve"> тысяч </w:t>
      </w:r>
      <w:r w:rsidR="00D93F5E" w:rsidRPr="003F6E84">
        <w:rPr>
          <w:b/>
          <w:sz w:val="16"/>
          <w:szCs w:val="16"/>
        </w:rPr>
        <w:t>девятьсот двадцать</w:t>
      </w:r>
      <w:r w:rsidR="004E5F32" w:rsidRPr="003F6E84">
        <w:rPr>
          <w:b/>
          <w:sz w:val="16"/>
          <w:szCs w:val="16"/>
        </w:rPr>
        <w:t xml:space="preserve"> рублей 00 копеек), </w:t>
      </w:r>
      <w:r w:rsidR="000E63C0" w:rsidRPr="003F6E84">
        <w:rPr>
          <w:sz w:val="16"/>
          <w:szCs w:val="16"/>
        </w:rPr>
        <w:t>в</w:t>
      </w:r>
      <w:r w:rsidRPr="003F6E84">
        <w:rPr>
          <w:sz w:val="16"/>
          <w:szCs w:val="16"/>
        </w:rPr>
        <w:t xml:space="preserve"> связи с применением Исполнителем Упрощенной системы налогообложения по </w:t>
      </w:r>
      <w:proofErr w:type="spellStart"/>
      <w:r w:rsidR="00522100" w:rsidRPr="003F6E84">
        <w:rPr>
          <w:sz w:val="16"/>
          <w:szCs w:val="16"/>
        </w:rPr>
        <w:t>абз</w:t>
      </w:r>
      <w:proofErr w:type="spellEnd"/>
      <w:r w:rsidR="00522100" w:rsidRPr="003F6E84">
        <w:rPr>
          <w:sz w:val="16"/>
          <w:szCs w:val="16"/>
        </w:rPr>
        <w:t xml:space="preserve">. 5 п. 1 </w:t>
      </w:r>
      <w:r w:rsidRPr="003F6E84">
        <w:rPr>
          <w:sz w:val="16"/>
          <w:szCs w:val="16"/>
        </w:rPr>
        <w:t xml:space="preserve">ст. </w:t>
      </w:r>
      <w:r w:rsidR="00522100" w:rsidRPr="003F6E84">
        <w:rPr>
          <w:sz w:val="16"/>
          <w:szCs w:val="16"/>
        </w:rPr>
        <w:t>145</w:t>
      </w:r>
      <w:r w:rsidRPr="003F6E84">
        <w:rPr>
          <w:sz w:val="16"/>
          <w:szCs w:val="16"/>
        </w:rPr>
        <w:t xml:space="preserve"> НК РФ, стоимость услуг НДС не облагается, счет-фактура не выставляется. </w:t>
      </w:r>
    </w:p>
    <w:p w:rsidR="007D08E3" w:rsidRPr="003F6E84" w:rsidRDefault="007D08E3" w:rsidP="008B2AFD">
      <w:pPr>
        <w:widowControl w:val="0"/>
        <w:autoSpaceDE w:val="0"/>
        <w:ind w:firstLine="540"/>
        <w:jc w:val="both"/>
        <w:rPr>
          <w:color w:val="000000"/>
          <w:sz w:val="16"/>
          <w:szCs w:val="16"/>
        </w:rPr>
      </w:pPr>
      <w:r w:rsidRPr="003F6E84">
        <w:rPr>
          <w:color w:val="000000"/>
          <w:sz w:val="16"/>
          <w:szCs w:val="16"/>
        </w:rPr>
        <w:t>Цена настоящего Договора включает в себя прибыль Исполнителя, стоимость всех товаров, работ, услуг, необходимых для надлежащего исполнения Исполнителем своих обязательств по настоящему Договору, все налоги, сборы и иные обязательные платежи, а также иные расходы, которые могут возникнуть у Исполнителя при исполнении настоящего Договора и в связи с ним.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3.2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Стоимость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 xml:space="preserve">, определенная в п.3.1 </w:t>
      </w:r>
      <w:r w:rsidR="007D08E3" w:rsidRPr="003F6E84">
        <w:rPr>
          <w:sz w:val="16"/>
          <w:szCs w:val="16"/>
        </w:rPr>
        <w:t xml:space="preserve">настоящего Договора </w:t>
      </w:r>
      <w:r w:rsidRPr="003F6E84">
        <w:rPr>
          <w:sz w:val="16"/>
          <w:szCs w:val="16"/>
        </w:rPr>
        <w:t xml:space="preserve">является фиксированной и не изменяется в течение срока действия настоящего </w:t>
      </w:r>
      <w:r w:rsidR="001249C3" w:rsidRPr="003F6E84">
        <w:rPr>
          <w:sz w:val="16"/>
          <w:szCs w:val="16"/>
        </w:rPr>
        <w:t>Договора.</w:t>
      </w:r>
    </w:p>
    <w:p w:rsidR="007D08E3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3.3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</w:t>
      </w:r>
      <w:r w:rsidR="007D08E3" w:rsidRPr="003F6E84">
        <w:rPr>
          <w:sz w:val="16"/>
          <w:szCs w:val="16"/>
        </w:rPr>
        <w:t xml:space="preserve">Оплата Услуг производится Заказчиком денежными средствами в рублях РФ в безналичной форме на расчетный счет Исполнителя 100% авансовым платежом, на основании выставленного Исполнителем счета, в течение 10 календарных дней. 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3.4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Исполнение услуг фиксируется Актом об оказании услуг, составляемым Сторонами по окончании обучения Слушателей. Акт об оказании услуг направляется Исполнителем Заказчику, после исполнения обязательств по </w:t>
      </w:r>
      <w:r w:rsidR="001249C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>, в двух экземплярах. В случае отсутствия у Заказчика возражений по предоставленному ему Акту о выполнении обязательств, он обязан подписать соответствующий Акт</w:t>
      </w:r>
      <w:r w:rsidR="007812D0" w:rsidRPr="003F6E84">
        <w:rPr>
          <w:sz w:val="16"/>
          <w:szCs w:val="16"/>
        </w:rPr>
        <w:t>,</w:t>
      </w:r>
      <w:r w:rsidRPr="003F6E84">
        <w:rPr>
          <w:sz w:val="16"/>
          <w:szCs w:val="16"/>
        </w:rPr>
        <w:t xml:space="preserve"> с проставлением на нем печати организации и в течение трех </w:t>
      </w:r>
      <w:r w:rsidR="007D08E3" w:rsidRPr="003F6E84">
        <w:rPr>
          <w:sz w:val="16"/>
          <w:szCs w:val="16"/>
        </w:rPr>
        <w:t xml:space="preserve">рабочих </w:t>
      </w:r>
      <w:r w:rsidRPr="003F6E84">
        <w:rPr>
          <w:sz w:val="16"/>
          <w:szCs w:val="16"/>
        </w:rPr>
        <w:t>дней с момента получения Акта</w:t>
      </w:r>
      <w:r w:rsidR="007812D0" w:rsidRPr="003F6E84">
        <w:rPr>
          <w:sz w:val="16"/>
          <w:szCs w:val="16"/>
        </w:rPr>
        <w:t>,</w:t>
      </w:r>
      <w:r w:rsidRPr="003F6E84">
        <w:rPr>
          <w:sz w:val="16"/>
          <w:szCs w:val="16"/>
        </w:rPr>
        <w:t xml:space="preserve"> возвратить один экземпляр Акта Исполнителю. При неполучении Исполнителем в пятидневный срок </w:t>
      </w:r>
      <w:r w:rsidRPr="003F6E84">
        <w:rPr>
          <w:sz w:val="16"/>
          <w:szCs w:val="16"/>
        </w:rPr>
        <w:lastRenderedPageBreak/>
        <w:t>с момента получения Акта Заказчиком подписанного Акта о выполнении обязательств или письменных возражений по представленному Акту, Акт</w:t>
      </w:r>
      <w:r w:rsidR="007D08E3" w:rsidRPr="003F6E84">
        <w:rPr>
          <w:sz w:val="16"/>
          <w:szCs w:val="16"/>
        </w:rPr>
        <w:t xml:space="preserve"> об оказании услуг</w:t>
      </w:r>
      <w:r w:rsidRPr="003F6E84">
        <w:rPr>
          <w:sz w:val="16"/>
          <w:szCs w:val="16"/>
        </w:rPr>
        <w:t xml:space="preserve"> считается принятым.</w:t>
      </w:r>
    </w:p>
    <w:p w:rsidR="00BA06F3" w:rsidRPr="003F6E84" w:rsidRDefault="00BA06F3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3.5. При прекращении Договора в связи с окончанием обучения Услуги считаются оказанными Исполнителем Заказчику в объеме по количеству посещаемых занятий, стоимость услуг при возврате денежных средств пересчитывается согласно затратам Исполнителя. </w:t>
      </w:r>
    </w:p>
    <w:p w:rsidR="00BA06F3" w:rsidRPr="003F6E84" w:rsidRDefault="00BA06F3" w:rsidP="008B2AFD">
      <w:pPr>
        <w:tabs>
          <w:tab w:val="left" w:pos="709"/>
        </w:tabs>
        <w:ind w:firstLine="567"/>
        <w:jc w:val="center"/>
        <w:rPr>
          <w:sz w:val="16"/>
          <w:szCs w:val="16"/>
        </w:rPr>
      </w:pPr>
      <w:r w:rsidRPr="003F6E84">
        <w:rPr>
          <w:sz w:val="16"/>
          <w:szCs w:val="16"/>
        </w:rPr>
        <w:t>4. ОТВЕТСТВЕННОСТЬ СТОРОН</w:t>
      </w:r>
    </w:p>
    <w:p w:rsidR="00BA06F3" w:rsidRPr="003F6E84" w:rsidRDefault="00BA06F3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4.1. </w:t>
      </w:r>
      <w:r w:rsidR="007D08E3" w:rsidRPr="003F6E84">
        <w:rPr>
          <w:sz w:val="16"/>
          <w:szCs w:val="16"/>
        </w:rPr>
        <w:t>За невыполнение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A06F3" w:rsidRPr="003F6E84" w:rsidRDefault="00BA06F3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4.2. </w:t>
      </w:r>
      <w:proofErr w:type="gramStart"/>
      <w:r w:rsidRPr="003F6E84">
        <w:rPr>
          <w:sz w:val="16"/>
          <w:szCs w:val="16"/>
        </w:rPr>
        <w:t>В случае неоплаты в установленный срок, гарантийное письмо, представленное Заказчиком на момент начала обучения, следует рассматривать как подтверждение факта получения в соответствии со статьей 823 ГК РФ, коммерческого кредита на сумму оказанной услуги и возможности начисления за пользование чужими денежными средствами (коммерческим кредитом) за все время просрочки оплаты из расчета 1% от суммы просроченных обязательств за каждый день просрочки.</w:t>
      </w:r>
      <w:proofErr w:type="gramEnd"/>
    </w:p>
    <w:p w:rsidR="00BA06F3" w:rsidRPr="003F6E84" w:rsidRDefault="00BA06F3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4.3. Стороны не несут ответственность за полное или частичное неисполнение своих обязательств по настоящему Договору, если неисполнение явилось следствием наступивших форс-мажорных обстоятельств.</w:t>
      </w:r>
    </w:p>
    <w:p w:rsidR="00A95A67" w:rsidRPr="003F6E84" w:rsidRDefault="00BA06F3" w:rsidP="00A95A67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4.4. </w:t>
      </w:r>
      <w:r w:rsidR="00A95A67" w:rsidRPr="003F6E84">
        <w:rPr>
          <w:sz w:val="16"/>
          <w:szCs w:val="16"/>
        </w:rPr>
        <w:t>При отказе Заказчика от участия в обучающем мероприятии менее</w:t>
      </w:r>
      <w:proofErr w:type="gramStart"/>
      <w:r w:rsidR="00A95A67" w:rsidRPr="003F6E84">
        <w:rPr>
          <w:sz w:val="16"/>
          <w:szCs w:val="16"/>
        </w:rPr>
        <w:t>,</w:t>
      </w:r>
      <w:proofErr w:type="gramEnd"/>
      <w:r w:rsidR="00A95A67" w:rsidRPr="003F6E84">
        <w:rPr>
          <w:sz w:val="16"/>
          <w:szCs w:val="16"/>
        </w:rPr>
        <w:t xml:space="preserve"> чем за 3 (три) дня до даты его проведения, Исполнителем взимается неустойка, в размере 50% от суммы договора, менее чем за 1 (день) до даты его проведения, Исполнителем взимается неустойка, в размере 100% от суммы договора Заказчику предоставляется раздаточный материал в электронном виде.</w:t>
      </w:r>
    </w:p>
    <w:p w:rsidR="005D1076" w:rsidRPr="003F6E84" w:rsidRDefault="005D1076" w:rsidP="00A95A67">
      <w:pPr>
        <w:tabs>
          <w:tab w:val="left" w:pos="709"/>
        </w:tabs>
        <w:ind w:firstLine="567"/>
        <w:jc w:val="center"/>
        <w:rPr>
          <w:sz w:val="16"/>
          <w:szCs w:val="16"/>
        </w:rPr>
      </w:pPr>
      <w:r w:rsidRPr="003F6E84">
        <w:rPr>
          <w:sz w:val="16"/>
          <w:szCs w:val="16"/>
        </w:rPr>
        <w:t xml:space="preserve">5. ИЗМЕНЕНИЕ И РАСТОРЖЕНИЕ </w:t>
      </w:r>
      <w:r w:rsidR="00084573" w:rsidRPr="003F6E84">
        <w:rPr>
          <w:sz w:val="16"/>
          <w:szCs w:val="16"/>
        </w:rPr>
        <w:t>ДОГОВОРА</w:t>
      </w:r>
    </w:p>
    <w:p w:rsidR="005D1076" w:rsidRPr="003F6E84" w:rsidRDefault="005D107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5.1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Условия, на которых заключен настоящий </w:t>
      </w:r>
      <w:r w:rsidR="00084573" w:rsidRPr="003F6E84">
        <w:rPr>
          <w:sz w:val="16"/>
          <w:szCs w:val="16"/>
        </w:rPr>
        <w:t>Договор</w:t>
      </w:r>
      <w:r w:rsidRPr="003F6E84">
        <w:rPr>
          <w:sz w:val="16"/>
          <w:szCs w:val="16"/>
        </w:rPr>
        <w:t xml:space="preserve">, могут быть изменены по соглашению Сторон или в соответствии с законодательством Российской Федерации. Все изменения оформляются в письменном виде путем подписания Сторонами Дополнительных соглашений к настоящему </w:t>
      </w:r>
      <w:r w:rsidR="0008457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 xml:space="preserve">. Все приложения и Дополнительные соглашения являются неотъемлемой частью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 xml:space="preserve">. Дополнительные соглашения к настоящему </w:t>
      </w:r>
      <w:r w:rsidR="0008457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 xml:space="preserve"> вступают в силу с момента его подписания Сторонами.</w:t>
      </w:r>
    </w:p>
    <w:p w:rsidR="005D1076" w:rsidRPr="003F6E84" w:rsidRDefault="005D107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5.2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В случае</w:t>
      </w:r>
      <w:proofErr w:type="gramStart"/>
      <w:r w:rsidRPr="003F6E84">
        <w:rPr>
          <w:sz w:val="16"/>
          <w:szCs w:val="16"/>
        </w:rPr>
        <w:t>,</w:t>
      </w:r>
      <w:proofErr w:type="gramEnd"/>
      <w:r w:rsidRPr="003F6E84">
        <w:rPr>
          <w:sz w:val="16"/>
          <w:szCs w:val="16"/>
        </w:rPr>
        <w:t xml:space="preserve"> если по вине Исполнителя оказание образовательных услуг, согласно разделу 1 настоящего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>, станет невозможным, Исполнитель обязуется уведомить об этом Заказчика, не менее, чем за два рабочих дня до дня планируемого начала обучения и вернуть денежную сумму, полученную в качестве предварительной оплаты.</w:t>
      </w:r>
    </w:p>
    <w:p w:rsidR="005D1076" w:rsidRPr="003F6E84" w:rsidRDefault="005D107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5.3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Настоящий </w:t>
      </w:r>
      <w:proofErr w:type="gramStart"/>
      <w:r w:rsidR="00084573" w:rsidRPr="003F6E84">
        <w:rPr>
          <w:sz w:val="16"/>
          <w:szCs w:val="16"/>
        </w:rPr>
        <w:t>Договор</w:t>
      </w:r>
      <w:proofErr w:type="gramEnd"/>
      <w:r w:rsidR="00084573" w:rsidRPr="003F6E84">
        <w:rPr>
          <w:sz w:val="16"/>
          <w:szCs w:val="16"/>
        </w:rPr>
        <w:t xml:space="preserve"> </w:t>
      </w:r>
      <w:r w:rsidRPr="003F6E84">
        <w:rPr>
          <w:sz w:val="16"/>
          <w:szCs w:val="16"/>
        </w:rPr>
        <w:t>может быть расторгнут по соглашению Сторон.</w:t>
      </w:r>
    </w:p>
    <w:p w:rsidR="005D1076" w:rsidRPr="003F6E84" w:rsidRDefault="005D107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5.4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Настоящий </w:t>
      </w:r>
      <w:proofErr w:type="gramStart"/>
      <w:r w:rsidR="00084573" w:rsidRPr="003F6E84">
        <w:rPr>
          <w:sz w:val="16"/>
          <w:szCs w:val="16"/>
        </w:rPr>
        <w:t>Договор</w:t>
      </w:r>
      <w:proofErr w:type="gramEnd"/>
      <w:r w:rsidRPr="003F6E84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Заказчика (Слушателя) незаконное зачисление Слушателя в эту образовательную организацию; просрочки оплаты стоимости образовательных услуг вследствие действий (бездействий) Заказчика (Слушателя), и в иных случаях, предусмотренных законодательством Российской Федерации.</w:t>
      </w:r>
    </w:p>
    <w:p w:rsidR="005D1076" w:rsidRPr="003F6E84" w:rsidRDefault="005D107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5.5</w:t>
      </w:r>
      <w:r w:rsidR="00675140" w:rsidRPr="003F6E84">
        <w:rPr>
          <w:sz w:val="16"/>
          <w:szCs w:val="16"/>
        </w:rPr>
        <w:t>.</w:t>
      </w:r>
      <w:r w:rsidRPr="003F6E84">
        <w:rPr>
          <w:sz w:val="16"/>
          <w:szCs w:val="16"/>
        </w:rPr>
        <w:t xml:space="preserve"> Заказчик вправе отказаться от исполнения настоящего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08457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>.</w:t>
      </w:r>
    </w:p>
    <w:p w:rsidR="008E1B26" w:rsidRPr="003F6E84" w:rsidRDefault="008E1B26" w:rsidP="008B2AFD">
      <w:pPr>
        <w:tabs>
          <w:tab w:val="left" w:pos="709"/>
        </w:tabs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5.6.  В случае отказа, переноса или изменения сроков проведения обучающего мероприятия Исполнитель заранее, не позднее, чем за 3 (три) рабочих дней до даты оказания услуг, уведомляет Заказчика об этом любым доступным Исполнителю способом. Исполнитель имеет права внести изменения в исполнения оказания услуг из очного формата обучения перевести в онлайн формат. Стоимость услуги при этом не меняется. Заказчик сам вправе поменять форму обучения из очного формата перейти в онлайн, уведомив </w:t>
      </w:r>
      <w:r w:rsidR="007E2340" w:rsidRPr="003F6E84">
        <w:rPr>
          <w:sz w:val="16"/>
          <w:szCs w:val="16"/>
        </w:rPr>
        <w:t>Исполнителя</w:t>
      </w:r>
      <w:r w:rsidRPr="003F6E84">
        <w:rPr>
          <w:sz w:val="16"/>
          <w:szCs w:val="16"/>
        </w:rPr>
        <w:t xml:space="preserve"> не позднее, чем за 3 (три) рабочих дней до даты оказания услуг.</w:t>
      </w:r>
    </w:p>
    <w:p w:rsidR="005D1076" w:rsidRPr="003F6E84" w:rsidRDefault="00F92C86" w:rsidP="008B2AFD">
      <w:pPr>
        <w:tabs>
          <w:tab w:val="left" w:pos="709"/>
        </w:tabs>
        <w:ind w:firstLine="567"/>
        <w:jc w:val="center"/>
        <w:rPr>
          <w:sz w:val="16"/>
          <w:szCs w:val="16"/>
        </w:rPr>
      </w:pPr>
      <w:r w:rsidRPr="003F6E84">
        <w:rPr>
          <w:sz w:val="16"/>
          <w:szCs w:val="16"/>
        </w:rPr>
        <w:t>6. ФОРС</w:t>
      </w:r>
      <w:r w:rsidR="007D08E3" w:rsidRPr="003F6E84">
        <w:rPr>
          <w:sz w:val="16"/>
          <w:szCs w:val="16"/>
        </w:rPr>
        <w:t>-</w:t>
      </w:r>
      <w:r w:rsidRPr="003F6E84">
        <w:rPr>
          <w:sz w:val="16"/>
          <w:szCs w:val="16"/>
        </w:rPr>
        <w:t>МАЖОР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6.1. </w:t>
      </w:r>
      <w:proofErr w:type="gramStart"/>
      <w:r w:rsidRPr="003F6E84">
        <w:rPr>
          <w:sz w:val="16"/>
          <w:szCs w:val="16"/>
        </w:rPr>
        <w:t xml:space="preserve">В случае если оказание Услуг по настоящему </w:t>
      </w:r>
      <w:r w:rsidR="0008457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 xml:space="preserve"> откладывается или приостанавливается в результате возникновения обстоятельств непреодолимой силы, срок оказания Услуг и действие настоящего </w:t>
      </w:r>
      <w:r w:rsidR="00084573" w:rsidRPr="003F6E84">
        <w:rPr>
          <w:sz w:val="16"/>
          <w:szCs w:val="16"/>
        </w:rPr>
        <w:t>Догов</w:t>
      </w:r>
      <w:r w:rsidR="00056D31" w:rsidRPr="003F6E84">
        <w:rPr>
          <w:sz w:val="16"/>
          <w:szCs w:val="16"/>
        </w:rPr>
        <w:t>о</w:t>
      </w:r>
      <w:r w:rsidR="00084573" w:rsidRPr="003F6E84">
        <w:rPr>
          <w:sz w:val="16"/>
          <w:szCs w:val="16"/>
        </w:rPr>
        <w:t>ра</w:t>
      </w:r>
      <w:r w:rsidRPr="003F6E84">
        <w:rPr>
          <w:sz w:val="16"/>
          <w:szCs w:val="16"/>
        </w:rPr>
        <w:t xml:space="preserve"> продлевается на период, соответствующий сроку действия таких обстоятельств; Стороны не несут ответственности за не исполненную часть своих обязательств по отношению друг к другу в результате таких отсрочек или приостановления действия настоящего </w:t>
      </w:r>
      <w:r w:rsidR="0008457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>.</w:t>
      </w:r>
      <w:proofErr w:type="gramEnd"/>
      <w:r w:rsidRPr="003F6E84">
        <w:rPr>
          <w:sz w:val="16"/>
          <w:szCs w:val="16"/>
        </w:rPr>
        <w:t xml:space="preserve"> Обстоятельства непреодолимой силы означают события, которые существенно влияют на возможность либо делают невозможным выполнение Сторонами своих обязательств по настоящему </w:t>
      </w:r>
      <w:r w:rsidR="0008457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 xml:space="preserve">, включая, </w:t>
      </w:r>
      <w:proofErr w:type="gramStart"/>
      <w:r w:rsidRPr="003F6E84">
        <w:rPr>
          <w:sz w:val="16"/>
          <w:szCs w:val="16"/>
        </w:rPr>
        <w:t>но</w:t>
      </w:r>
      <w:proofErr w:type="gramEnd"/>
      <w:r w:rsidRPr="003F6E84">
        <w:rPr>
          <w:sz w:val="16"/>
          <w:szCs w:val="16"/>
        </w:rPr>
        <w:t xml:space="preserve"> не ограничиваясь, следующим: наводнение, землетрясение, пожар, отмены рейсов самолетов, опоздания поездов и иные.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6.2. Сторона, ссылающаяся на обстоятельства непреодолимой силы, обязана направить письменное уведомление другой Стороне о наступлении обстоятельств непреодолимой силы в течение 10 (десяти) календарных дней с момента возникновения этих обстоятельств с указанием сведений о характере обстоятельств, а также срока, в течение которого предполага</w:t>
      </w:r>
      <w:r w:rsidR="001065CD" w:rsidRPr="003F6E84">
        <w:rPr>
          <w:sz w:val="16"/>
          <w:szCs w:val="16"/>
        </w:rPr>
        <w:t xml:space="preserve">ется исполнить обязательства по </w:t>
      </w:r>
      <w:r w:rsidRPr="003F6E84">
        <w:rPr>
          <w:sz w:val="16"/>
          <w:szCs w:val="16"/>
        </w:rPr>
        <w:t xml:space="preserve">настоящему </w:t>
      </w:r>
      <w:r w:rsidR="00084573" w:rsidRPr="003F6E84">
        <w:rPr>
          <w:sz w:val="16"/>
          <w:szCs w:val="16"/>
        </w:rPr>
        <w:t>Договор</w:t>
      </w:r>
      <w:r w:rsidR="001065CD" w:rsidRPr="003F6E84">
        <w:rPr>
          <w:sz w:val="16"/>
          <w:szCs w:val="16"/>
        </w:rPr>
        <w:t>у</w:t>
      </w:r>
      <w:r w:rsidRPr="003F6E84">
        <w:rPr>
          <w:sz w:val="16"/>
          <w:szCs w:val="16"/>
        </w:rPr>
        <w:t xml:space="preserve">. Сторона, ссылающаяся на обстоятельства непреодолимой силы, обязана в течение 20 (Двадцати) календарных дней представить другой Стороне официальное подтверждение компетентных органов о возникновении и действии указанных обстоятельств. Если Сторона не направит или несвоевременно направит необходимое уведомление, то она не вправе ссылаться на обстоятельства непреодолимой силы как на основании неисполнения и (или) ненадлежащего выполнения своих обязательств по настоящему </w:t>
      </w:r>
      <w:r w:rsidR="001249C3" w:rsidRPr="003F6E84">
        <w:rPr>
          <w:sz w:val="16"/>
          <w:szCs w:val="16"/>
        </w:rPr>
        <w:t>Договору</w:t>
      </w:r>
      <w:r w:rsidRPr="003F6E84">
        <w:rPr>
          <w:sz w:val="16"/>
          <w:szCs w:val="16"/>
        </w:rPr>
        <w:t>, а также обязана возместить другой Стороне убытки, причиненные не извещением или несвоевременным уведомлением.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6.3. В случае</w:t>
      </w:r>
      <w:proofErr w:type="gramStart"/>
      <w:r w:rsidRPr="003F6E84">
        <w:rPr>
          <w:sz w:val="16"/>
          <w:szCs w:val="16"/>
        </w:rPr>
        <w:t>,</w:t>
      </w:r>
      <w:proofErr w:type="gramEnd"/>
      <w:r w:rsidRPr="003F6E84">
        <w:rPr>
          <w:sz w:val="16"/>
          <w:szCs w:val="16"/>
        </w:rPr>
        <w:t xml:space="preserve"> если обстоятельства непреодолимой силы непрерывно действуют в течение 3 (Трех) месяцев с момента возникновения, любая из Сторон вправе расторгнуть настоящий </w:t>
      </w:r>
      <w:r w:rsidR="001249C3" w:rsidRPr="003F6E84">
        <w:rPr>
          <w:sz w:val="16"/>
          <w:szCs w:val="16"/>
        </w:rPr>
        <w:t>Договор</w:t>
      </w:r>
      <w:r w:rsidRPr="003F6E84">
        <w:rPr>
          <w:sz w:val="16"/>
          <w:szCs w:val="16"/>
        </w:rPr>
        <w:t xml:space="preserve">, и Стороны не будут нести ответственности за не исполненную часть своих обязательств. Сторона, инициирующая расторжение настоящего </w:t>
      </w:r>
      <w:r w:rsidR="001249C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 xml:space="preserve">, обязана направить другой Стороне соответствующее письменное уведомление, при этом настоящий </w:t>
      </w:r>
      <w:r w:rsidR="001249C3" w:rsidRPr="003F6E84">
        <w:rPr>
          <w:sz w:val="16"/>
          <w:szCs w:val="16"/>
        </w:rPr>
        <w:t xml:space="preserve">Договор </w:t>
      </w:r>
      <w:r w:rsidRPr="003F6E84">
        <w:rPr>
          <w:sz w:val="16"/>
          <w:szCs w:val="16"/>
        </w:rPr>
        <w:t>будет считаться расторгнутым с даты, указанной в таком уведомлении.</w:t>
      </w:r>
    </w:p>
    <w:p w:rsidR="005D1076" w:rsidRPr="003F6E84" w:rsidRDefault="005D1076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6.4. В случае, указанном в п. 6.3. настоящего </w:t>
      </w:r>
      <w:r w:rsidR="001249C3" w:rsidRPr="003F6E84">
        <w:rPr>
          <w:sz w:val="16"/>
          <w:szCs w:val="16"/>
        </w:rPr>
        <w:t>Договора</w:t>
      </w:r>
      <w:r w:rsidRPr="003F6E84">
        <w:rPr>
          <w:sz w:val="16"/>
          <w:szCs w:val="16"/>
        </w:rPr>
        <w:t>, Заказчик оплачивает Услуги, фактически оказанные Исполнителем до момента возникновения обстоятельств непреодолимой силы.</w:t>
      </w:r>
    </w:p>
    <w:p w:rsidR="005D1076" w:rsidRPr="003F6E84" w:rsidRDefault="005D1076" w:rsidP="008B2AFD">
      <w:pPr>
        <w:ind w:firstLine="567"/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 xml:space="preserve">7. СРОК ДЕЙСТВИЯ </w:t>
      </w:r>
      <w:r w:rsidR="001249C3" w:rsidRPr="003F6E84">
        <w:rPr>
          <w:bCs/>
          <w:sz w:val="16"/>
          <w:szCs w:val="16"/>
        </w:rPr>
        <w:t>ДОГОВОРА</w:t>
      </w:r>
    </w:p>
    <w:p w:rsidR="007D08E3" w:rsidRPr="003F6E84" w:rsidRDefault="00F1236C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7</w:t>
      </w:r>
      <w:r w:rsidR="005D1076" w:rsidRPr="003F6E84">
        <w:rPr>
          <w:sz w:val="16"/>
          <w:szCs w:val="16"/>
        </w:rPr>
        <w:t>.1</w:t>
      </w:r>
      <w:r w:rsidR="00F92C86" w:rsidRPr="003F6E84">
        <w:rPr>
          <w:sz w:val="16"/>
          <w:szCs w:val="16"/>
        </w:rPr>
        <w:t>.</w:t>
      </w:r>
      <w:r w:rsidR="005D1076" w:rsidRPr="003F6E84">
        <w:rPr>
          <w:sz w:val="16"/>
          <w:szCs w:val="16"/>
        </w:rPr>
        <w:t xml:space="preserve"> </w:t>
      </w:r>
      <w:r w:rsidR="007D08E3" w:rsidRPr="003F6E84">
        <w:rPr>
          <w:sz w:val="16"/>
          <w:szCs w:val="16"/>
        </w:rPr>
        <w:t>Договор вступает в силу с момента подписания его обеими Сторонами и действует до 31.12.202</w:t>
      </w:r>
      <w:r w:rsidR="00DF514F" w:rsidRPr="003F6E84">
        <w:rPr>
          <w:sz w:val="16"/>
          <w:szCs w:val="16"/>
        </w:rPr>
        <w:t>6</w:t>
      </w:r>
      <w:r w:rsidR="007D08E3" w:rsidRPr="003F6E84">
        <w:rPr>
          <w:sz w:val="16"/>
          <w:szCs w:val="16"/>
        </w:rPr>
        <w:t xml:space="preserve"> г., а в части обязательств – до полного исполнения Сторонами своих обязательств по настоящему Договору.</w:t>
      </w:r>
    </w:p>
    <w:p w:rsidR="005D1076" w:rsidRPr="003F6E84" w:rsidRDefault="00F1236C" w:rsidP="008B2AFD">
      <w:pPr>
        <w:ind w:firstLine="567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7</w:t>
      </w:r>
      <w:r w:rsidR="005D1076" w:rsidRPr="003F6E84">
        <w:rPr>
          <w:sz w:val="16"/>
          <w:szCs w:val="16"/>
        </w:rPr>
        <w:t>.2</w:t>
      </w:r>
      <w:r w:rsidR="00F92C86" w:rsidRPr="003F6E84">
        <w:rPr>
          <w:sz w:val="16"/>
          <w:szCs w:val="16"/>
        </w:rPr>
        <w:t>.</w:t>
      </w:r>
      <w:r w:rsidR="005D1076" w:rsidRPr="003F6E84">
        <w:rPr>
          <w:sz w:val="16"/>
          <w:szCs w:val="16"/>
        </w:rPr>
        <w:t xml:space="preserve"> Во всем, что не предусмотрено </w:t>
      </w:r>
      <w:r w:rsidR="001249C3" w:rsidRPr="003F6E84">
        <w:rPr>
          <w:sz w:val="16"/>
          <w:szCs w:val="16"/>
        </w:rPr>
        <w:t>Договором</w:t>
      </w:r>
      <w:r w:rsidR="005D1076" w:rsidRPr="003F6E84">
        <w:rPr>
          <w:sz w:val="16"/>
          <w:szCs w:val="16"/>
        </w:rPr>
        <w:t>, стороны руководствуются действующим законодательством РФ.</w:t>
      </w:r>
    </w:p>
    <w:p w:rsidR="00F1236C" w:rsidRPr="003F6E84" w:rsidRDefault="00F1236C" w:rsidP="008B2AFD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8. ПРОЧИЕ УСЛОВИЯ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8.1. </w:t>
      </w:r>
      <w:r w:rsidR="001249C3" w:rsidRPr="003F6E84">
        <w:rPr>
          <w:rFonts w:ascii="Times New Roman" w:hAnsi="Times New Roman" w:cs="Times New Roman"/>
          <w:sz w:val="16"/>
          <w:szCs w:val="16"/>
        </w:rPr>
        <w:t xml:space="preserve">Договор </w:t>
      </w:r>
      <w:r w:rsidRPr="003F6E84">
        <w:rPr>
          <w:rFonts w:ascii="Times New Roman" w:hAnsi="Times New Roman" w:cs="Times New Roman"/>
          <w:sz w:val="16"/>
          <w:szCs w:val="16"/>
        </w:rPr>
        <w:t>составлен в 2-х экземплярах, идентичных по содержанию и имеющих равную юридическую силу, по одному для каждой из Сторон.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8.2. Вопросы, связанные с изменением персонального состава сотрудников Заказчика,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8.3. Во всем, что не предусмотрено </w:t>
      </w:r>
      <w:r w:rsidR="001249C3" w:rsidRPr="003F6E84">
        <w:rPr>
          <w:rFonts w:ascii="Times New Roman" w:hAnsi="Times New Roman" w:cs="Times New Roman"/>
          <w:sz w:val="16"/>
          <w:szCs w:val="16"/>
        </w:rPr>
        <w:t>Договором</w:t>
      </w:r>
      <w:r w:rsidRPr="003F6E84">
        <w:rPr>
          <w:rFonts w:ascii="Times New Roman" w:hAnsi="Times New Roman" w:cs="Times New Roman"/>
          <w:sz w:val="16"/>
          <w:szCs w:val="16"/>
        </w:rPr>
        <w:t>, Стороны руководствуются законодательством Российской Федерации.</w:t>
      </w:r>
    </w:p>
    <w:p w:rsidR="00F1236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8.4. Все изменения и дополнения к </w:t>
      </w:r>
      <w:r w:rsidR="001249C3" w:rsidRPr="003F6E84">
        <w:rPr>
          <w:rFonts w:ascii="Times New Roman" w:hAnsi="Times New Roman" w:cs="Times New Roman"/>
          <w:sz w:val="16"/>
          <w:szCs w:val="16"/>
        </w:rPr>
        <w:t xml:space="preserve">договору </w:t>
      </w:r>
      <w:r w:rsidRPr="003F6E84">
        <w:rPr>
          <w:rFonts w:ascii="Times New Roman" w:hAnsi="Times New Roman" w:cs="Times New Roman"/>
          <w:sz w:val="16"/>
          <w:szCs w:val="16"/>
        </w:rPr>
        <w:t xml:space="preserve">оформляются письменно, в виде дополнительных соглашений, подписываются каждой из Сторон и являются неотъемлемой частью </w:t>
      </w:r>
      <w:r w:rsidR="00F60A17" w:rsidRPr="003F6E84">
        <w:rPr>
          <w:rFonts w:ascii="Times New Roman" w:hAnsi="Times New Roman" w:cs="Times New Roman"/>
          <w:sz w:val="16"/>
          <w:szCs w:val="16"/>
        </w:rPr>
        <w:t>Договора</w:t>
      </w:r>
      <w:r w:rsidRPr="003F6E84">
        <w:rPr>
          <w:rFonts w:ascii="Times New Roman" w:hAnsi="Times New Roman" w:cs="Times New Roman"/>
          <w:sz w:val="16"/>
          <w:szCs w:val="16"/>
        </w:rPr>
        <w:t>.</w:t>
      </w:r>
    </w:p>
    <w:p w:rsidR="007D08E3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8.5. </w:t>
      </w:r>
      <w:r w:rsidR="007D08E3" w:rsidRPr="003F6E84">
        <w:rPr>
          <w:rFonts w:ascii="Times New Roman" w:hAnsi="Times New Roman" w:cs="Times New Roman"/>
          <w:sz w:val="16"/>
          <w:szCs w:val="16"/>
        </w:rPr>
        <w:t>Все споры и разногласия в связи с исполнением, изменением и расторжением Договора разрешаются Сторонами в обязательном досудебном (претензионном) порядке</w:t>
      </w:r>
      <w:proofErr w:type="gramStart"/>
      <w:r w:rsidR="007D08E3" w:rsidRPr="003F6E84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7D08E3" w:rsidRPr="003F6E8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7D08E3" w:rsidRPr="003F6E84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="007D08E3" w:rsidRPr="003F6E84">
        <w:rPr>
          <w:rFonts w:ascii="Times New Roman" w:hAnsi="Times New Roman" w:cs="Times New Roman"/>
          <w:sz w:val="16"/>
          <w:szCs w:val="16"/>
        </w:rPr>
        <w:t xml:space="preserve">рок ответа на претензию – не позднее 20 календарных дней с даты её получения Стороной. Если Стороны не придут к соглашению, споры подлежат рассмотрению в Арбитражном суде </w:t>
      </w:r>
      <w:r w:rsidR="00A13ABA" w:rsidRPr="003F6E84">
        <w:rPr>
          <w:rFonts w:ascii="Times New Roman" w:hAnsi="Times New Roman" w:cs="Times New Roman"/>
          <w:sz w:val="16"/>
          <w:szCs w:val="16"/>
        </w:rPr>
        <w:t>по месту нахождения истца</w:t>
      </w:r>
      <w:r w:rsidR="007D08E3" w:rsidRPr="003F6E84">
        <w:rPr>
          <w:rFonts w:ascii="Times New Roman" w:hAnsi="Times New Roman" w:cs="Times New Roman"/>
          <w:sz w:val="16"/>
          <w:szCs w:val="16"/>
        </w:rPr>
        <w:t xml:space="preserve"> в соответствии с законодательством Российской Федерации.</w:t>
      </w:r>
    </w:p>
    <w:p w:rsidR="005D62EC" w:rsidRPr="003F6E84" w:rsidRDefault="00F1236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8.6. </w:t>
      </w:r>
      <w:r w:rsidR="005D62EC" w:rsidRPr="003F6E84">
        <w:rPr>
          <w:rFonts w:ascii="Times New Roman" w:hAnsi="Times New Roman" w:cs="Times New Roman"/>
          <w:sz w:val="16"/>
          <w:szCs w:val="16"/>
        </w:rPr>
        <w:t>Стороны признают достоверность и юридическую силу документов, подписанных уполномоченным лицом и полученных от другой Стороны любым доступным способом связи (в том числе с использованием адресов электронной почты Сторон).</w:t>
      </w:r>
    </w:p>
    <w:p w:rsidR="005D62EC" w:rsidRPr="003F6E84" w:rsidRDefault="005D62E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8.7. Исполнитель не вправе передать свои права требования по настоящему договору третьим лицам без письменного согласия на это Заказчика.</w:t>
      </w:r>
    </w:p>
    <w:p w:rsidR="007D08E3" w:rsidRPr="003F6E84" w:rsidRDefault="005D62E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8.8. В случае изменения у </w:t>
      </w:r>
      <w:proofErr w:type="gramStart"/>
      <w:r w:rsidRPr="003F6E84">
        <w:rPr>
          <w:rFonts w:ascii="Times New Roman" w:hAnsi="Times New Roman" w:cs="Times New Roman"/>
          <w:sz w:val="16"/>
          <w:szCs w:val="16"/>
        </w:rPr>
        <w:t>какой-либо</w:t>
      </w:r>
      <w:proofErr w:type="gramEnd"/>
      <w:r w:rsidRPr="003F6E84">
        <w:rPr>
          <w:rFonts w:ascii="Times New Roman" w:hAnsi="Times New Roman" w:cs="Times New Roman"/>
          <w:sz w:val="16"/>
          <w:szCs w:val="16"/>
        </w:rPr>
        <w:t xml:space="preserve"> из Сторон наименования, местонахождения, банковских реквизитов и прочего, она обязана в течение 7-микалендарных дней с момента вступления изменений в силу письменно известить об этом другую Сторону.</w:t>
      </w:r>
    </w:p>
    <w:p w:rsidR="008B2AFD" w:rsidRPr="003F6E84" w:rsidRDefault="008B2AFD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1236C" w:rsidRPr="003F6E84" w:rsidRDefault="005D62EC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8.9. </w:t>
      </w:r>
      <w:r w:rsidR="00F1236C" w:rsidRPr="003F6E84">
        <w:rPr>
          <w:rFonts w:ascii="Times New Roman" w:hAnsi="Times New Roman" w:cs="Times New Roman"/>
          <w:sz w:val="16"/>
          <w:szCs w:val="16"/>
        </w:rPr>
        <w:t xml:space="preserve">Все перечисленные ниже Приложения являются неотъемлемой частью </w:t>
      </w:r>
      <w:r w:rsidR="001249C3" w:rsidRPr="003F6E84">
        <w:rPr>
          <w:rFonts w:ascii="Times New Roman" w:hAnsi="Times New Roman" w:cs="Times New Roman"/>
          <w:sz w:val="16"/>
          <w:szCs w:val="16"/>
        </w:rPr>
        <w:t>договора</w:t>
      </w:r>
      <w:r w:rsidR="00F1236C" w:rsidRPr="003F6E84">
        <w:rPr>
          <w:rFonts w:ascii="Times New Roman" w:hAnsi="Times New Roman" w:cs="Times New Roman"/>
          <w:sz w:val="16"/>
          <w:szCs w:val="16"/>
        </w:rPr>
        <w:t>:</w:t>
      </w:r>
    </w:p>
    <w:p w:rsidR="00F1236C" w:rsidRPr="003F6E84" w:rsidRDefault="000A66A2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w:anchor="Par333" w:tooltip="                           Расчет стоимости услуг" w:history="1">
        <w:r w:rsidR="00F1236C" w:rsidRPr="003F6E84">
          <w:rPr>
            <w:rFonts w:ascii="Times New Roman" w:hAnsi="Times New Roman" w:cs="Times New Roman"/>
            <w:sz w:val="16"/>
            <w:szCs w:val="16"/>
          </w:rPr>
          <w:t>Приложение № 1</w:t>
        </w:r>
      </w:hyperlink>
      <w:r w:rsidR="00F1236C" w:rsidRPr="003F6E84">
        <w:rPr>
          <w:rFonts w:ascii="Times New Roman" w:hAnsi="Times New Roman" w:cs="Times New Roman"/>
          <w:sz w:val="16"/>
          <w:szCs w:val="16"/>
        </w:rPr>
        <w:t xml:space="preserve"> – Программа </w:t>
      </w:r>
      <w:r w:rsidR="008400BF" w:rsidRPr="003F6E84">
        <w:rPr>
          <w:rFonts w:ascii="Times New Roman" w:hAnsi="Times New Roman" w:cs="Times New Roman"/>
          <w:sz w:val="16"/>
          <w:szCs w:val="16"/>
        </w:rPr>
        <w:t>курса повышения квалификации</w:t>
      </w:r>
      <w:r w:rsidR="00115C60" w:rsidRPr="003F6E84">
        <w:rPr>
          <w:rFonts w:ascii="Times New Roman" w:hAnsi="Times New Roman" w:cs="Times New Roman"/>
          <w:sz w:val="16"/>
          <w:szCs w:val="16"/>
        </w:rPr>
        <w:t xml:space="preserve"> по теме: </w:t>
      </w:r>
      <w:r w:rsidR="004E5F32" w:rsidRPr="003F6E84">
        <w:rPr>
          <w:rFonts w:ascii="Times New Roman" w:hAnsi="Times New Roman" w:cs="Times New Roman"/>
          <w:i/>
          <w:sz w:val="16"/>
          <w:szCs w:val="16"/>
        </w:rPr>
        <w:t>«</w:t>
      </w:r>
      <w:r w:rsidR="008F7FB9" w:rsidRPr="003F6E84">
        <w:rPr>
          <w:rFonts w:ascii="Times New Roman" w:hAnsi="Times New Roman" w:cs="Times New Roman"/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="004E5F32" w:rsidRPr="003F6E84">
        <w:rPr>
          <w:rFonts w:ascii="Times New Roman" w:hAnsi="Times New Roman" w:cs="Times New Roman"/>
          <w:i/>
          <w:sz w:val="16"/>
          <w:szCs w:val="16"/>
        </w:rPr>
        <w:t>»</w:t>
      </w:r>
      <w:r w:rsidR="0074100E" w:rsidRPr="003F6E84">
        <w:rPr>
          <w:rFonts w:ascii="Times New Roman" w:hAnsi="Times New Roman" w:cs="Times New Roman"/>
          <w:sz w:val="16"/>
          <w:szCs w:val="16"/>
        </w:rPr>
        <w:t>.</w:t>
      </w:r>
    </w:p>
    <w:p w:rsidR="00523828" w:rsidRPr="003F6E84" w:rsidRDefault="000A66A2" w:rsidP="008B2AFD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hyperlink w:anchor="Par333" w:tooltip="                           Расчет стоимости услуг" w:history="1">
        <w:r w:rsidR="00523828" w:rsidRPr="003F6E84">
          <w:rPr>
            <w:rFonts w:ascii="Times New Roman" w:hAnsi="Times New Roman" w:cs="Times New Roman"/>
            <w:sz w:val="16"/>
            <w:szCs w:val="16"/>
          </w:rPr>
          <w:t xml:space="preserve">Приложение № </w:t>
        </w:r>
      </w:hyperlink>
      <w:r w:rsidR="00523828" w:rsidRPr="003F6E84">
        <w:rPr>
          <w:rFonts w:ascii="Times New Roman" w:hAnsi="Times New Roman" w:cs="Times New Roman"/>
          <w:sz w:val="16"/>
          <w:szCs w:val="16"/>
        </w:rPr>
        <w:t xml:space="preserve">2 – Программа онлайн семинара по теме: </w:t>
      </w:r>
      <w:r w:rsidR="00523828" w:rsidRPr="003F6E84">
        <w:rPr>
          <w:rFonts w:ascii="Times New Roman" w:hAnsi="Times New Roman" w:cs="Times New Roman"/>
          <w:i/>
          <w:sz w:val="16"/>
          <w:szCs w:val="16"/>
        </w:rPr>
        <w:t>«</w:t>
      </w:r>
      <w:r w:rsidR="00D93F5E" w:rsidRPr="003F6E84">
        <w:rPr>
          <w:rFonts w:ascii="Times New Roman" w:hAnsi="Times New Roman" w:cs="Times New Roman"/>
          <w:sz w:val="16"/>
          <w:szCs w:val="16"/>
        </w:rPr>
        <w:t>Сложные и актуальные вопросы отчетности учреждений за полугодие</w:t>
      </w:r>
      <w:r w:rsidR="00523828" w:rsidRPr="003F6E84">
        <w:rPr>
          <w:rFonts w:ascii="Times New Roman" w:hAnsi="Times New Roman" w:cs="Times New Roman"/>
          <w:i/>
          <w:sz w:val="16"/>
          <w:szCs w:val="16"/>
        </w:rPr>
        <w:t>»</w:t>
      </w:r>
    </w:p>
    <w:p w:rsidR="00E94B7E" w:rsidRPr="003F6E84" w:rsidRDefault="00E94B7E" w:rsidP="008B2A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>Приложение №</w:t>
      </w:r>
      <w:r w:rsidR="001065CD" w:rsidRPr="003F6E84">
        <w:rPr>
          <w:rFonts w:ascii="Times New Roman" w:hAnsi="Times New Roman" w:cs="Times New Roman"/>
          <w:sz w:val="16"/>
          <w:szCs w:val="16"/>
        </w:rPr>
        <w:t xml:space="preserve"> </w:t>
      </w:r>
      <w:r w:rsidR="00D93F5E" w:rsidRPr="003F6E84">
        <w:rPr>
          <w:rFonts w:ascii="Times New Roman" w:hAnsi="Times New Roman" w:cs="Times New Roman"/>
          <w:sz w:val="16"/>
          <w:szCs w:val="16"/>
        </w:rPr>
        <w:t>3</w:t>
      </w:r>
      <w:r w:rsidR="001065CD" w:rsidRPr="003F6E84">
        <w:rPr>
          <w:rFonts w:ascii="Times New Roman" w:hAnsi="Times New Roman" w:cs="Times New Roman"/>
          <w:sz w:val="16"/>
          <w:szCs w:val="16"/>
        </w:rPr>
        <w:t xml:space="preserve"> –</w:t>
      </w:r>
      <w:r w:rsidRPr="003F6E84">
        <w:rPr>
          <w:rFonts w:ascii="Times New Roman" w:hAnsi="Times New Roman" w:cs="Times New Roman"/>
          <w:sz w:val="16"/>
          <w:szCs w:val="16"/>
        </w:rPr>
        <w:t xml:space="preserve"> Заявление на зачисление на курс повыше</w:t>
      </w:r>
      <w:r w:rsidR="008400BF" w:rsidRPr="003F6E84">
        <w:rPr>
          <w:rFonts w:ascii="Times New Roman" w:hAnsi="Times New Roman" w:cs="Times New Roman"/>
          <w:sz w:val="16"/>
          <w:szCs w:val="16"/>
        </w:rPr>
        <w:t xml:space="preserve">ния квалификации по программе: </w:t>
      </w:r>
      <w:r w:rsidR="00CF1365" w:rsidRPr="003F6E84">
        <w:rPr>
          <w:rFonts w:ascii="Times New Roman" w:eastAsia="Times New Roman" w:hAnsi="Times New Roman" w:cs="Times New Roman"/>
          <w:sz w:val="16"/>
          <w:szCs w:val="16"/>
        </w:rPr>
        <w:t>«</w:t>
      </w:r>
      <w:r w:rsidR="008F7FB9" w:rsidRPr="003F6E84">
        <w:rPr>
          <w:rFonts w:ascii="Times New Roman" w:hAnsi="Times New Roman" w:cs="Times New Roman"/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="004E5F32" w:rsidRPr="003F6E84">
        <w:rPr>
          <w:rFonts w:ascii="Times New Roman" w:hAnsi="Times New Roman" w:cs="Times New Roman"/>
          <w:i/>
          <w:sz w:val="16"/>
          <w:szCs w:val="16"/>
        </w:rPr>
        <w:t>»</w:t>
      </w:r>
      <w:r w:rsidR="00CE4DD2" w:rsidRPr="003F6E8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72B5" w:rsidRPr="003F6E84">
        <w:rPr>
          <w:rFonts w:ascii="Times New Roman" w:hAnsi="Times New Roman" w:cs="Times New Roman"/>
          <w:sz w:val="16"/>
          <w:szCs w:val="16"/>
        </w:rPr>
        <w:t>и Согласие на получение и обработку персональных данных</w:t>
      </w:r>
      <w:r w:rsidR="00325BBB" w:rsidRPr="003F6E84">
        <w:rPr>
          <w:rFonts w:ascii="Times New Roman" w:hAnsi="Times New Roman" w:cs="Times New Roman"/>
          <w:b/>
          <w:sz w:val="16"/>
          <w:szCs w:val="16"/>
        </w:rPr>
        <w:t>.</w:t>
      </w:r>
    </w:p>
    <w:p w:rsidR="005D1076" w:rsidRPr="003F6E84" w:rsidRDefault="005D1076" w:rsidP="008B2AFD">
      <w:pPr>
        <w:jc w:val="both"/>
        <w:rPr>
          <w:sz w:val="16"/>
          <w:szCs w:val="16"/>
        </w:rPr>
      </w:pPr>
    </w:p>
    <w:p w:rsidR="00A87800" w:rsidRPr="003F6E84" w:rsidRDefault="00F1236C" w:rsidP="008B2AFD">
      <w:pPr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>9</w:t>
      </w:r>
      <w:r w:rsidR="005D1076" w:rsidRPr="003F6E84">
        <w:rPr>
          <w:bCs/>
          <w:sz w:val="16"/>
          <w:szCs w:val="16"/>
        </w:rPr>
        <w:t xml:space="preserve">. </w:t>
      </w:r>
      <w:r w:rsidR="00A87800" w:rsidRPr="003F6E84">
        <w:rPr>
          <w:sz w:val="16"/>
          <w:szCs w:val="16"/>
        </w:rPr>
        <w:t>ЭЛЕКТРОННОЕ ВЗАИМОДЕЙСТВИЕ</w:t>
      </w:r>
    </w:p>
    <w:p w:rsidR="00A87800" w:rsidRPr="003F6E84" w:rsidRDefault="00A87800" w:rsidP="00A8780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9.1. </w:t>
      </w:r>
      <w:proofErr w:type="gramStart"/>
      <w:r w:rsidRPr="003F6E84">
        <w:rPr>
          <w:rFonts w:ascii="Times New Roman" w:hAnsi="Times New Roman" w:cs="Times New Roman"/>
          <w:sz w:val="16"/>
          <w:szCs w:val="16"/>
        </w:rPr>
        <w:t xml:space="preserve">Стороны закрепили, что в рамках исполнения обязательств из настоящего Договора может применяться электронный документооборот, который Стороны осуществляют в соответствии с Гражданским кодексом Российской Федерации, Федеральным законом от 06.04.2011 № 63-ФЗ «Об </w:t>
      </w:r>
      <w:r w:rsidRPr="003F6E84">
        <w:rPr>
          <w:rFonts w:ascii="Times New Roman" w:hAnsi="Times New Roman" w:cs="Times New Roman"/>
          <w:sz w:val="16"/>
          <w:szCs w:val="16"/>
        </w:rPr>
        <w:lastRenderedPageBreak/>
        <w:t>электронной подписи», Федеральным законом от 06.12.2011 «О бухгалтерском учете» посредством использования системы электронного документооборота ДИАДОК (СБИС, ТЕНЗОР, ТАКСКОМ и т.д.).</w:t>
      </w:r>
      <w:proofErr w:type="gramEnd"/>
    </w:p>
    <w:p w:rsidR="00A87800" w:rsidRPr="003F6E84" w:rsidRDefault="00A87800" w:rsidP="00A8780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00FE4" w:rsidRPr="003F6E84" w:rsidRDefault="00A87800" w:rsidP="008B2AFD">
      <w:pPr>
        <w:jc w:val="center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 xml:space="preserve">10. </w:t>
      </w:r>
      <w:r w:rsidR="005D1076" w:rsidRPr="003F6E84">
        <w:rPr>
          <w:bCs/>
          <w:sz w:val="16"/>
          <w:szCs w:val="16"/>
        </w:rPr>
        <w:t>ЮРИДИЧЕСКИЕ АДРЕСА И РЕКВИЗИТЫ СТОРОН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3827"/>
        <w:gridCol w:w="425"/>
        <w:gridCol w:w="4678"/>
      </w:tblGrid>
      <w:tr w:rsidR="00D93F5E" w:rsidRPr="003F6E84" w:rsidTr="00D93F5E">
        <w:trPr>
          <w:trHeight w:val="23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Исполнитель</w:t>
            </w:r>
          </w:p>
        </w:tc>
      </w:tr>
      <w:tr w:rsidR="00D93F5E" w:rsidRPr="003F6E84" w:rsidTr="003F6E84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b/>
                <w:color w:val="000000"/>
                <w:sz w:val="16"/>
                <w:szCs w:val="16"/>
                <w:lang w:val="en-US" w:eastAsia="en-US"/>
              </w:rPr>
            </w:pPr>
            <w:r w:rsidRPr="003F6E84">
              <w:rPr>
                <w:b/>
                <w:color w:val="000000"/>
                <w:sz w:val="16"/>
                <w:szCs w:val="16"/>
                <w:lang w:eastAsia="en-US"/>
              </w:rPr>
              <w:t xml:space="preserve">Федеральное государственное бюджетное учреждение науки Институт теоретической и прикладной механики им. </w:t>
            </w:r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С.А.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Христиановича</w:t>
            </w:r>
            <w:proofErr w:type="spellEnd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Сибирского</w:t>
            </w:r>
            <w:proofErr w:type="spellEnd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отделения</w:t>
            </w:r>
            <w:proofErr w:type="spellEnd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Российской</w:t>
            </w:r>
            <w:proofErr w:type="spellEnd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академии</w:t>
            </w:r>
            <w:proofErr w:type="spellEnd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F6E84">
              <w:rPr>
                <w:b/>
                <w:color w:val="000000"/>
                <w:sz w:val="16"/>
                <w:szCs w:val="16"/>
                <w:lang w:val="en-US" w:eastAsia="en-US"/>
              </w:rPr>
              <w:t>наук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ИНН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5408100018    КПП    540801001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rPr>
          <w:cantSplit/>
          <w:trHeight w:val="19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val="en-US" w:eastAsia="en-US"/>
              </w:rPr>
              <w:t>1025403641900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rPr>
          <w:trHeight w:val="68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Юридический адрес: 630090, Новосибирская </w:t>
            </w:r>
            <w:proofErr w:type="spellStart"/>
            <w:proofErr w:type="gramStart"/>
            <w:r w:rsidRPr="003F6E84">
              <w:rPr>
                <w:color w:val="000000"/>
                <w:sz w:val="16"/>
                <w:szCs w:val="16"/>
                <w:lang w:eastAsia="en-US"/>
              </w:rPr>
              <w:t>обл</w:t>
            </w:r>
            <w:proofErr w:type="spellEnd"/>
            <w:proofErr w:type="gram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, г Новосибирск, </w:t>
            </w:r>
            <w:proofErr w:type="spellStart"/>
            <w:r w:rsidRPr="003F6E84">
              <w:rPr>
                <w:color w:val="000000"/>
                <w:sz w:val="16"/>
                <w:szCs w:val="16"/>
                <w:lang w:eastAsia="en-US"/>
              </w:rPr>
              <w:t>ул</w:t>
            </w:r>
            <w:proofErr w:type="spell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 Институтская, д. 4/1</w:t>
            </w: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Почтовый адрес: 630090, Новосибирская </w:t>
            </w:r>
            <w:proofErr w:type="spellStart"/>
            <w:proofErr w:type="gramStart"/>
            <w:r w:rsidRPr="003F6E84">
              <w:rPr>
                <w:color w:val="000000"/>
                <w:sz w:val="16"/>
                <w:szCs w:val="16"/>
                <w:lang w:eastAsia="en-US"/>
              </w:rPr>
              <w:t>обл</w:t>
            </w:r>
            <w:proofErr w:type="spellEnd"/>
            <w:proofErr w:type="gram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, г Новосибирск, </w:t>
            </w:r>
            <w:proofErr w:type="spellStart"/>
            <w:r w:rsidRPr="003F6E84">
              <w:rPr>
                <w:color w:val="000000"/>
                <w:sz w:val="16"/>
                <w:szCs w:val="16"/>
                <w:lang w:eastAsia="en-US"/>
              </w:rPr>
              <w:t>ул</w:t>
            </w:r>
            <w:proofErr w:type="spell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 Институтская, д. 4/1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Банковские реквизиты:</w:t>
            </w: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УФК по Новосибирской области (ИТПМ СО РАН </w:t>
            </w:r>
            <w:proofErr w:type="gramStart"/>
            <w:r w:rsidRPr="003F6E84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3F6E84">
              <w:rPr>
                <w:color w:val="000000"/>
                <w:sz w:val="16"/>
                <w:szCs w:val="16"/>
                <w:lang w:eastAsia="en-US"/>
              </w:rPr>
              <w:t>/с 20516Ц16830)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F6E84">
              <w:rPr>
                <w:color w:val="000000"/>
                <w:sz w:val="16"/>
                <w:szCs w:val="16"/>
                <w:lang w:eastAsia="en-US"/>
              </w:rPr>
              <w:t>Р</w:t>
            </w:r>
            <w:proofErr w:type="gramEnd"/>
            <w:r w:rsidRPr="003F6E84">
              <w:rPr>
                <w:color w:val="000000"/>
                <w:sz w:val="16"/>
                <w:szCs w:val="16"/>
                <w:lang w:eastAsia="en-US"/>
              </w:rPr>
              <w:t>/счет03214643000000015100,</w:t>
            </w: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  <w:proofErr w:type="gramStart"/>
            <w:r w:rsidRPr="003F6E84">
              <w:rPr>
                <w:color w:val="000000"/>
                <w:sz w:val="16"/>
                <w:szCs w:val="16"/>
                <w:lang w:eastAsia="en-US"/>
              </w:rPr>
              <w:t>К</w:t>
            </w:r>
            <w:proofErr w:type="gramEnd"/>
            <w:r w:rsidRPr="003F6E84">
              <w:rPr>
                <w:color w:val="000000"/>
                <w:sz w:val="16"/>
                <w:szCs w:val="16"/>
                <w:lang w:eastAsia="en-US"/>
              </w:rPr>
              <w:t>/счет 40102810445370000043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ОКЦ № 1 </w:t>
            </w:r>
            <w:proofErr w:type="spellStart"/>
            <w:r w:rsidRPr="003F6E84">
              <w:rPr>
                <w:color w:val="000000"/>
                <w:sz w:val="16"/>
                <w:szCs w:val="16"/>
                <w:lang w:eastAsia="en-US"/>
              </w:rPr>
              <w:t>СибГУ</w:t>
            </w:r>
            <w:proofErr w:type="spell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 Банка России//УФК по Новосибирской области, БИК 015004950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93F5E" w:rsidRPr="003F6E84" w:rsidTr="003F6E84">
        <w:trPr>
          <w:cantSplit/>
          <w:trHeight w:val="8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Телефон: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3F5E" w:rsidRPr="003F6E84" w:rsidRDefault="00D93F5E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D93F5E" w:rsidRPr="003F6E84" w:rsidTr="003F6E84">
        <w:trPr>
          <w:cantSplit/>
          <w:trHeight w:val="8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e-</w:t>
            </w:r>
            <w:proofErr w:type="spellStart"/>
            <w:r w:rsidRPr="003F6E84">
              <w:rPr>
                <w:color w:val="000000"/>
                <w:sz w:val="16"/>
                <w:szCs w:val="16"/>
                <w:lang w:eastAsia="en-US"/>
              </w:rPr>
              <w:t>mail</w:t>
            </w:r>
            <w:proofErr w:type="spellEnd"/>
            <w:r w:rsidRPr="003F6E84">
              <w:rPr>
                <w:color w:val="000000"/>
                <w:sz w:val="16"/>
                <w:szCs w:val="16"/>
                <w:lang w:eastAsia="en-US"/>
              </w:rPr>
              <w:t xml:space="preserve">: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3F5E" w:rsidRPr="003F6E84" w:rsidRDefault="00D93F5E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D93F5E" w:rsidRPr="003F6E84" w:rsidTr="00D93F5E">
        <w:trPr>
          <w:cantSplit/>
          <w:trHeight w:val="8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F5E" w:rsidRPr="003F6E84" w:rsidRDefault="003F6E84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 w:rsidRPr="003F6E84">
              <w:rPr>
                <w:color w:val="000000"/>
                <w:sz w:val="16"/>
                <w:szCs w:val="16"/>
                <w:lang w:eastAsia="en-US"/>
              </w:rPr>
              <w:t>Ведущий специалист по закупкам</w:t>
            </w: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D93F5E" w:rsidRPr="003F6E84" w:rsidRDefault="00D93F5E">
            <w:pPr>
              <w:pStyle w:val="10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93F5E" w:rsidRPr="003F6E84" w:rsidRDefault="00D93F5E" w:rsidP="00D93F5E">
      <w:pPr>
        <w:pStyle w:val="Nonformat"/>
        <w:widowControl/>
        <w:tabs>
          <w:tab w:val="right" w:pos="9356"/>
        </w:tabs>
        <w:rPr>
          <w:rFonts w:ascii="Times New Roman" w:hAnsi="Times New Roman"/>
          <w:color w:val="000000"/>
          <w:sz w:val="16"/>
          <w:szCs w:val="16"/>
        </w:rPr>
      </w:pPr>
      <w:r w:rsidRPr="003F6E84">
        <w:rPr>
          <w:rFonts w:ascii="Times New Roman" w:hAnsi="Times New Roman"/>
          <w:color w:val="000000"/>
          <w:sz w:val="16"/>
          <w:szCs w:val="16"/>
        </w:rPr>
        <w:t>____________________/</w:t>
      </w:r>
      <w:r w:rsidR="003F6E84" w:rsidRPr="003F6E84">
        <w:rPr>
          <w:rFonts w:ascii="Times New Roman" w:hAnsi="Times New Roman"/>
          <w:color w:val="000000"/>
          <w:sz w:val="16"/>
          <w:szCs w:val="16"/>
        </w:rPr>
        <w:t>Сучков М.С.</w:t>
      </w:r>
      <w:r w:rsidRPr="003F6E84">
        <w:rPr>
          <w:rFonts w:ascii="Times New Roman" w:hAnsi="Times New Roman"/>
          <w:color w:val="000000"/>
          <w:sz w:val="16"/>
          <w:szCs w:val="16"/>
        </w:rPr>
        <w:t>/                                                  _________________/ /</w:t>
      </w:r>
    </w:p>
    <w:p w:rsidR="00D93F5E" w:rsidRPr="003F6E84" w:rsidRDefault="00D93F5E" w:rsidP="00D93F5E">
      <w:pPr>
        <w:pStyle w:val="Nonformat"/>
        <w:widowControl/>
        <w:tabs>
          <w:tab w:val="left" w:pos="2127"/>
          <w:tab w:val="right" w:pos="9214"/>
        </w:tabs>
        <w:rPr>
          <w:rFonts w:ascii="Times New Roman" w:hAnsi="Times New Roman"/>
          <w:color w:val="000000"/>
          <w:sz w:val="16"/>
          <w:szCs w:val="16"/>
        </w:rPr>
      </w:pPr>
      <w:r w:rsidRPr="003F6E84">
        <w:rPr>
          <w:rFonts w:ascii="Times New Roman" w:hAnsi="Times New Roman"/>
          <w:color w:val="000000"/>
          <w:sz w:val="16"/>
          <w:szCs w:val="16"/>
        </w:rPr>
        <w:t xml:space="preserve">М.П.                                                               </w:t>
      </w:r>
      <w:r w:rsidR="003F6E84" w:rsidRPr="003F6E84"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Pr="003F6E84">
        <w:rPr>
          <w:rFonts w:ascii="Times New Roman" w:hAnsi="Times New Roman"/>
          <w:color w:val="000000"/>
          <w:sz w:val="16"/>
          <w:szCs w:val="16"/>
        </w:rPr>
        <w:t xml:space="preserve">                                    М.П.</w:t>
      </w:r>
    </w:p>
    <w:p w:rsidR="00FA162C" w:rsidRPr="003F6E84" w:rsidRDefault="004C013F" w:rsidP="004C013F">
      <w:pPr>
        <w:pStyle w:val="ConsPlusNonformat"/>
        <w:ind w:left="737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FA162C" w:rsidRPr="003F6E84">
        <w:rPr>
          <w:rFonts w:ascii="Times New Roman" w:hAnsi="Times New Roman" w:cs="Times New Roman"/>
          <w:bCs/>
          <w:sz w:val="16"/>
          <w:szCs w:val="16"/>
        </w:rPr>
        <w:br w:type="page"/>
      </w:r>
    </w:p>
    <w:p w:rsidR="00F1236C" w:rsidRPr="003F6E84" w:rsidRDefault="00F1236C" w:rsidP="001249C3">
      <w:pPr>
        <w:pStyle w:val="ConsPlusNonformat"/>
        <w:ind w:left="737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</w:t>
      </w:r>
      <w:r w:rsidR="00115C60" w:rsidRPr="003F6E84">
        <w:rPr>
          <w:rFonts w:ascii="Times New Roman" w:hAnsi="Times New Roman" w:cs="Times New Roman"/>
          <w:bCs/>
          <w:sz w:val="16"/>
          <w:szCs w:val="16"/>
        </w:rPr>
        <w:t>№1</w:t>
      </w:r>
    </w:p>
    <w:p w:rsidR="00FF1993" w:rsidRPr="003F6E84" w:rsidRDefault="00ED60A3" w:rsidP="00312872">
      <w:pPr>
        <w:pStyle w:val="ConsPlusNonformat"/>
        <w:ind w:left="737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t xml:space="preserve">к договору от </w:t>
      </w:r>
      <w:r w:rsidR="00053CB0" w:rsidRPr="003F6E84">
        <w:rPr>
          <w:rFonts w:ascii="Times New Roman" w:hAnsi="Times New Roman" w:cs="Times New Roman"/>
          <w:bCs/>
          <w:sz w:val="16"/>
          <w:szCs w:val="16"/>
        </w:rPr>
        <w:t xml:space="preserve"> №</w:t>
      </w:r>
      <w:r w:rsidR="003F6E84" w:rsidRPr="003F6E84">
        <w:rPr>
          <w:rFonts w:ascii="Times New Roman" w:hAnsi="Times New Roman" w:cs="Times New Roman"/>
          <w:bCs/>
          <w:sz w:val="16"/>
          <w:szCs w:val="16"/>
        </w:rPr>
        <w:t xml:space="preserve"> 3-849</w:t>
      </w:r>
      <w:r w:rsidR="004E5F32" w:rsidRPr="003F6E84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F1236C" w:rsidRPr="003F6E84">
        <w:rPr>
          <w:rFonts w:ascii="Times New Roman" w:hAnsi="Times New Roman" w:cs="Times New Roman"/>
          <w:bCs/>
          <w:sz w:val="16"/>
          <w:szCs w:val="16"/>
        </w:rPr>
        <w:br/>
      </w:r>
      <w:r w:rsidR="00BD7280" w:rsidRPr="003F6E84">
        <w:rPr>
          <w:rFonts w:ascii="Times New Roman" w:hAnsi="Times New Roman" w:cs="Times New Roman"/>
          <w:bCs/>
          <w:sz w:val="16"/>
          <w:szCs w:val="16"/>
        </w:rPr>
        <w:t>на оказание платных образовательных услуг – повышение квалификации</w:t>
      </w:r>
    </w:p>
    <w:p w:rsidR="005C49CE" w:rsidRPr="003F6E84" w:rsidRDefault="005C49CE" w:rsidP="005C49CE">
      <w:pPr>
        <w:pStyle w:val="ConsPlusNonformat"/>
        <w:ind w:left="7371"/>
        <w:rPr>
          <w:rFonts w:ascii="Times New Roman" w:hAnsi="Times New Roman" w:cs="Times New Roman"/>
          <w:b/>
          <w:bCs/>
          <w:sz w:val="16"/>
          <w:szCs w:val="16"/>
        </w:rPr>
      </w:pPr>
    </w:p>
    <w:p w:rsidR="00214CD6" w:rsidRPr="003F6E84" w:rsidRDefault="00214CD6" w:rsidP="00214CD6">
      <w:pPr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Программа курса повышения квалификации</w:t>
      </w:r>
    </w:p>
    <w:p w:rsidR="00214CD6" w:rsidRPr="003F6E84" w:rsidRDefault="00214CD6" w:rsidP="00214CD6">
      <w:pPr>
        <w:jc w:val="both"/>
        <w:rPr>
          <w:b/>
          <w:sz w:val="16"/>
          <w:szCs w:val="16"/>
        </w:rPr>
      </w:pPr>
    </w:p>
    <w:p w:rsidR="00214CD6" w:rsidRPr="003F6E84" w:rsidRDefault="00214CD6" w:rsidP="00430C97">
      <w:pPr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ТЕМА: </w:t>
      </w:r>
      <w:r w:rsidR="004E5F32" w:rsidRPr="003F6E84">
        <w:rPr>
          <w:b/>
          <w:sz w:val="16"/>
          <w:szCs w:val="16"/>
        </w:rPr>
        <w:t>«</w:t>
      </w:r>
      <w:r w:rsidR="008F7FB9" w:rsidRPr="003F6E84">
        <w:rPr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="004E5F32" w:rsidRPr="003F6E84">
        <w:rPr>
          <w:b/>
          <w:sz w:val="16"/>
          <w:szCs w:val="16"/>
        </w:rPr>
        <w:t>».</w:t>
      </w:r>
    </w:p>
    <w:p w:rsidR="00214CD6" w:rsidRPr="003F6E84" w:rsidRDefault="00214CD6" w:rsidP="00214CD6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</w:p>
    <w:p w:rsidR="00F13515" w:rsidRPr="003F6E84" w:rsidRDefault="00E77B14" w:rsidP="00E77B14">
      <w:pPr>
        <w:jc w:val="both"/>
        <w:rPr>
          <w:b/>
          <w:sz w:val="16"/>
          <w:szCs w:val="16"/>
        </w:rPr>
      </w:pPr>
      <w:r w:rsidRPr="003F6E84">
        <w:rPr>
          <w:rFonts w:eastAsia="SimSun"/>
          <w:b/>
          <w:kern w:val="1"/>
          <w:sz w:val="16"/>
          <w:szCs w:val="16"/>
          <w:lang w:eastAsia="ar-SA"/>
        </w:rPr>
        <w:t xml:space="preserve">ВЕДУЩИЙ ЭКСПЕРТ: </w:t>
      </w:r>
      <w:proofErr w:type="spellStart"/>
      <w:r w:rsidR="00927911" w:rsidRPr="003F6E84">
        <w:rPr>
          <w:rFonts w:eastAsiaTheme="majorEastAsia"/>
          <w:b/>
          <w:bCs/>
          <w:sz w:val="16"/>
          <w:szCs w:val="16"/>
        </w:rPr>
        <w:t>Опальский</w:t>
      </w:r>
      <w:proofErr w:type="spellEnd"/>
      <w:r w:rsidR="00927911" w:rsidRPr="003F6E84">
        <w:rPr>
          <w:rFonts w:eastAsiaTheme="majorEastAsia"/>
          <w:b/>
          <w:bCs/>
          <w:sz w:val="16"/>
          <w:szCs w:val="16"/>
        </w:rPr>
        <w:t xml:space="preserve"> Александр Юрьевич</w:t>
      </w:r>
      <w:r w:rsidR="00927911" w:rsidRPr="003F6E84">
        <w:rPr>
          <w:rFonts w:eastAsiaTheme="majorEastAsia"/>
          <w:bCs/>
          <w:sz w:val="16"/>
          <w:szCs w:val="16"/>
        </w:rPr>
        <w:t xml:space="preserve"> (г.</w:t>
      </w:r>
      <w:r w:rsidR="00927911" w:rsidRPr="003F6E84">
        <w:rPr>
          <w:bCs/>
          <w:kern w:val="3"/>
          <w:sz w:val="16"/>
          <w:szCs w:val="16"/>
        </w:rPr>
        <w:t xml:space="preserve"> Москва) - </w:t>
      </w:r>
      <w:r w:rsidR="00927911" w:rsidRPr="003F6E84">
        <w:rPr>
          <w:kern w:val="3"/>
          <w:sz w:val="16"/>
          <w:szCs w:val="16"/>
        </w:rPr>
        <w:t>Заместитель председателя Комитета ИПБ России по бухгалтерскому учету в государственных (муниципальных) учреждениях, аттестованный аудитор, автор книг и статей, посвященных бухгалтерскому учету и отчетности в бюджетных учреждениях.</w:t>
      </w:r>
    </w:p>
    <w:p w:rsidR="00E77B14" w:rsidRPr="003F6E84" w:rsidRDefault="00E77B14" w:rsidP="00E77B14">
      <w:pPr>
        <w:rPr>
          <w:sz w:val="16"/>
          <w:szCs w:val="16"/>
        </w:rPr>
      </w:pPr>
      <w:r w:rsidRPr="003F6E84">
        <w:rPr>
          <w:sz w:val="16"/>
          <w:szCs w:val="16"/>
        </w:rPr>
        <w:t>ПРОГРАММА:</w:t>
      </w:r>
    </w:p>
    <w:p w:rsidR="00927911" w:rsidRPr="003F6E84" w:rsidRDefault="00927911" w:rsidP="00E77B14">
      <w:pPr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02-03 июня – очная форма обучения</w:t>
      </w:r>
    </w:p>
    <w:p w:rsidR="00927911" w:rsidRPr="003F6E84" w:rsidRDefault="00927911" w:rsidP="00927911">
      <w:pPr>
        <w:pStyle w:val="ad"/>
        <w:numPr>
          <w:ilvl w:val="0"/>
          <w:numId w:val="33"/>
        </w:numPr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Документы, регулирующие ведение учета основных средств в 2026 году</w:t>
      </w:r>
    </w:p>
    <w:p w:rsidR="00927911" w:rsidRPr="003F6E84" w:rsidRDefault="00927911" w:rsidP="00927911">
      <w:pPr>
        <w:pStyle w:val="ad"/>
        <w:numPr>
          <w:ilvl w:val="1"/>
          <w:numId w:val="33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Место и роль новых Федеральных стандартов в системе регулирования бюджетного учета. Порядок одновременного применения правил Стандартов и иных документов «единой методологии бюджетного учета»; роль писем Минфина России при определении правил ведения учета </w:t>
      </w:r>
    </w:p>
    <w:p w:rsidR="00927911" w:rsidRPr="003F6E84" w:rsidRDefault="00927911" w:rsidP="00927911">
      <w:pPr>
        <w:pStyle w:val="ad"/>
        <w:numPr>
          <w:ilvl w:val="1"/>
          <w:numId w:val="33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Документальное оформление операций по учету основных </w:t>
      </w:r>
      <w:proofErr w:type="gramStart"/>
      <w:r w:rsidRPr="003F6E84">
        <w:rPr>
          <w:sz w:val="16"/>
          <w:szCs w:val="16"/>
        </w:rPr>
        <w:t>средств</w:t>
      </w:r>
      <w:proofErr w:type="gramEnd"/>
      <w:r w:rsidRPr="003F6E84">
        <w:rPr>
          <w:sz w:val="16"/>
          <w:szCs w:val="16"/>
        </w:rPr>
        <w:t xml:space="preserve">: в каких случаях применять электронные документы по Приказу № 61н, и когда можно продолжить применять документы по Приказу № 52н </w:t>
      </w:r>
    </w:p>
    <w:p w:rsidR="00927911" w:rsidRPr="003F6E84" w:rsidRDefault="00927911" w:rsidP="00927911">
      <w:pPr>
        <w:jc w:val="both"/>
        <w:rPr>
          <w:b/>
          <w:bCs/>
          <w:sz w:val="16"/>
          <w:szCs w:val="16"/>
          <w:u w:val="single"/>
        </w:rPr>
      </w:pPr>
    </w:p>
    <w:p w:rsidR="00927911" w:rsidRPr="003F6E84" w:rsidRDefault="00927911" w:rsidP="00927911">
      <w:pPr>
        <w:pStyle w:val="ad"/>
        <w:numPr>
          <w:ilvl w:val="0"/>
          <w:numId w:val="34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Порядок отнесения нефинансовых активов к основным средствам и их группировка </w:t>
      </w:r>
    </w:p>
    <w:p w:rsidR="00927911" w:rsidRPr="003F6E84" w:rsidRDefault="00927911" w:rsidP="00927911">
      <w:pPr>
        <w:pStyle w:val="ad"/>
        <w:numPr>
          <w:ilvl w:val="0"/>
          <w:numId w:val="35"/>
        </w:numPr>
        <w:spacing w:line="259" w:lineRule="auto"/>
        <w:jc w:val="both"/>
        <w:rPr>
          <w:vanish/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spacing w:line="259" w:lineRule="auto"/>
        <w:jc w:val="both"/>
        <w:rPr>
          <w:vanish/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признания объектов нефинансовых активов в составе основных сре</w:t>
      </w:r>
      <w:proofErr w:type="gramStart"/>
      <w:r w:rsidRPr="003F6E84">
        <w:rPr>
          <w:sz w:val="16"/>
          <w:szCs w:val="16"/>
        </w:rPr>
        <w:t>дств в с</w:t>
      </w:r>
      <w:proofErr w:type="gramEnd"/>
      <w:r w:rsidRPr="003F6E84">
        <w:rPr>
          <w:sz w:val="16"/>
          <w:szCs w:val="16"/>
        </w:rPr>
        <w:t xml:space="preserve">оответствии с требованиями Федеральных стандартов; оценка экономических выгод и полезного потенциала, заключенных в активах; особенности учета объектов, не приносящих экономических выгод и не имеющих полезного потенциала на </w:t>
      </w:r>
      <w:proofErr w:type="spellStart"/>
      <w:r w:rsidRPr="003F6E84">
        <w:rPr>
          <w:sz w:val="16"/>
          <w:szCs w:val="16"/>
        </w:rPr>
        <w:t>забалансовых</w:t>
      </w:r>
      <w:proofErr w:type="spellEnd"/>
      <w:r w:rsidRPr="003F6E84">
        <w:rPr>
          <w:sz w:val="16"/>
          <w:szCs w:val="16"/>
        </w:rPr>
        <w:t xml:space="preserve"> счетах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Группировка основных средств; понятие инвестиционной недвижимости и активов культурного наследия; вопросы </w:t>
      </w:r>
      <w:proofErr w:type="spellStart"/>
      <w:r w:rsidRPr="003F6E84">
        <w:rPr>
          <w:sz w:val="16"/>
          <w:szCs w:val="16"/>
        </w:rPr>
        <w:t>реклассификации</w:t>
      </w:r>
      <w:proofErr w:type="spellEnd"/>
      <w:r w:rsidRPr="003F6E84">
        <w:rPr>
          <w:sz w:val="16"/>
          <w:szCs w:val="16"/>
        </w:rPr>
        <w:t xml:space="preserve"> основных средств, в том числе включаемых в группу «Инвестиционная недвижимость»; раздельный учет недвижимого и особо ценного движимого имущества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Обновленный порядок признания инвентарных объектов в 2026 году: особенности выделения части объекта и групп объектов основных сре</w:t>
      </w:r>
      <w:proofErr w:type="gramStart"/>
      <w:r w:rsidRPr="003F6E84">
        <w:rPr>
          <w:sz w:val="16"/>
          <w:szCs w:val="16"/>
        </w:rPr>
        <w:t>дств в с</w:t>
      </w:r>
      <w:proofErr w:type="gramEnd"/>
      <w:r w:rsidRPr="003F6E84">
        <w:rPr>
          <w:sz w:val="16"/>
          <w:szCs w:val="16"/>
        </w:rPr>
        <w:t>оставе инвентарных объектов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Правила присвоения инвентарных номеров в 2026 году, в том числе, объектам на </w:t>
      </w:r>
      <w:proofErr w:type="spellStart"/>
      <w:r w:rsidRPr="003F6E84">
        <w:rPr>
          <w:sz w:val="16"/>
          <w:szCs w:val="16"/>
        </w:rPr>
        <w:t>забалансовом</w:t>
      </w:r>
      <w:proofErr w:type="spellEnd"/>
      <w:r w:rsidRPr="003F6E84">
        <w:rPr>
          <w:sz w:val="16"/>
          <w:szCs w:val="16"/>
        </w:rPr>
        <w:t xml:space="preserve"> учете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применения ОКОФ (</w:t>
      </w:r>
      <w:proofErr w:type="gramStart"/>
      <w:r w:rsidRPr="003F6E84">
        <w:rPr>
          <w:sz w:val="16"/>
          <w:szCs w:val="16"/>
        </w:rPr>
        <w:t>ОК</w:t>
      </w:r>
      <w:proofErr w:type="gramEnd"/>
      <w:r w:rsidRPr="003F6E84">
        <w:rPr>
          <w:sz w:val="16"/>
          <w:szCs w:val="16"/>
        </w:rPr>
        <w:t xml:space="preserve"> 013-2014 (СНС 2008) и амортизационных групп учета ОС (Постановление Правительства РФ от 01.01.2002 N 1)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Первичные документы и регистры учета основных сре</w:t>
      </w:r>
      <w:proofErr w:type="gramStart"/>
      <w:r w:rsidRPr="003F6E84">
        <w:rPr>
          <w:sz w:val="16"/>
          <w:szCs w:val="16"/>
        </w:rPr>
        <w:t>дств в с</w:t>
      </w:r>
      <w:proofErr w:type="gramEnd"/>
      <w:r w:rsidRPr="003F6E84">
        <w:rPr>
          <w:sz w:val="16"/>
          <w:szCs w:val="16"/>
        </w:rPr>
        <w:t>оответствии с Приказом Минфина РФ от 30.03.2015 г. № 52н, а также применение электронных документов в соответствии с Приказом Минфина России от 15.04.2021 № 61н</w:t>
      </w:r>
    </w:p>
    <w:p w:rsidR="00927911" w:rsidRPr="003F6E84" w:rsidRDefault="00927911" w:rsidP="00927911">
      <w:pPr>
        <w:pStyle w:val="ad"/>
        <w:ind w:left="1440"/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Особенности поступления основных средств в учреждение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формирования и функции Комиссии по поступлению и выбытию активов, ее обязанности и возможности определения справедливой стоимости в 2026 году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Признание (принятие к учету) основных сре</w:t>
      </w:r>
      <w:proofErr w:type="gramStart"/>
      <w:r w:rsidRPr="003F6E84">
        <w:rPr>
          <w:sz w:val="16"/>
          <w:szCs w:val="16"/>
        </w:rPr>
        <w:t>дств в с</w:t>
      </w:r>
      <w:proofErr w:type="gramEnd"/>
      <w:r w:rsidRPr="003F6E84">
        <w:rPr>
          <w:sz w:val="16"/>
          <w:szCs w:val="16"/>
        </w:rPr>
        <w:t>оответствии с требованиями Федеральных стандартов; оценка объектов при их признании; применение электронных Решения о признании НФА (ф. 0510441) или Акта о приеме-передаче (ф. 0510448)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формирования стоимости основных средств, приобретенных в результате обменных операций, в том числе, при создании собственными силами; особенности при принятии к учету недвижимого имущества; необходимость и порядок использования Акта приемки (ф. 0510452) при поступлении ОС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оценки первоначальной стоимости при поступлении основных сре</w:t>
      </w:r>
      <w:proofErr w:type="gramStart"/>
      <w:r w:rsidRPr="003F6E84">
        <w:rPr>
          <w:sz w:val="16"/>
          <w:szCs w:val="16"/>
        </w:rPr>
        <w:t>дств в р</w:t>
      </w:r>
      <w:proofErr w:type="gramEnd"/>
      <w:r w:rsidRPr="003F6E84">
        <w:rPr>
          <w:sz w:val="16"/>
          <w:szCs w:val="16"/>
        </w:rPr>
        <w:t>езультате необменных операций (безвозмездные поступления, пожертвования, излишки по инвентаризации и т.д.)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принятия к учету при получении от других учреждений (органов власти), применение кода подвида доходов 19Х</w:t>
      </w:r>
    </w:p>
    <w:p w:rsidR="00927911" w:rsidRPr="003F6E84" w:rsidRDefault="00927911" w:rsidP="00927911">
      <w:pPr>
        <w:pStyle w:val="ad"/>
        <w:spacing w:line="259" w:lineRule="auto"/>
        <w:ind w:left="792"/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Порядок использования основных средств в учреждении до момента их выбытия, документальное оформление и отражение в бюджетном учете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выдачи объектов основных средств в эксплуатацию: особенности оформления операции электронной Требованием-накладной (ф. 0510451)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Выдача основных сре</w:t>
      </w:r>
      <w:proofErr w:type="gramStart"/>
      <w:r w:rsidRPr="003F6E84">
        <w:rPr>
          <w:sz w:val="16"/>
          <w:szCs w:val="16"/>
        </w:rPr>
        <w:t>дств в л</w:t>
      </w:r>
      <w:proofErr w:type="gramEnd"/>
      <w:r w:rsidRPr="003F6E84">
        <w:rPr>
          <w:sz w:val="16"/>
          <w:szCs w:val="16"/>
        </w:rPr>
        <w:t xml:space="preserve">ичное пользование: порядок применения </w:t>
      </w:r>
      <w:proofErr w:type="spellStart"/>
      <w:r w:rsidRPr="003F6E84">
        <w:rPr>
          <w:sz w:val="16"/>
          <w:szCs w:val="16"/>
        </w:rPr>
        <w:t>забалансового</w:t>
      </w:r>
      <w:proofErr w:type="spellEnd"/>
      <w:r w:rsidRPr="003F6E84">
        <w:rPr>
          <w:sz w:val="16"/>
          <w:szCs w:val="16"/>
        </w:rPr>
        <w:t xml:space="preserve"> счета 27; оформление Акт приема-передачи объектов, полученных в личное пользование (ф. 0510434)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sz w:val="16"/>
          <w:szCs w:val="16"/>
        </w:rPr>
        <w:t>Порядок учета основных сре</w:t>
      </w:r>
      <w:proofErr w:type="gramStart"/>
      <w:r w:rsidRPr="003F6E84">
        <w:rPr>
          <w:sz w:val="16"/>
          <w:szCs w:val="16"/>
        </w:rPr>
        <w:t>дств ст</w:t>
      </w:r>
      <w:proofErr w:type="gramEnd"/>
      <w:r w:rsidRPr="003F6E84">
        <w:rPr>
          <w:sz w:val="16"/>
          <w:szCs w:val="16"/>
        </w:rPr>
        <w:t xml:space="preserve">оимостью до 10.000 рублей, в том числе на </w:t>
      </w:r>
      <w:proofErr w:type="spellStart"/>
      <w:r w:rsidRPr="003F6E84">
        <w:rPr>
          <w:sz w:val="16"/>
          <w:szCs w:val="16"/>
        </w:rPr>
        <w:t>забалансовом</w:t>
      </w:r>
      <w:proofErr w:type="spellEnd"/>
      <w:r w:rsidRPr="003F6E84">
        <w:rPr>
          <w:sz w:val="16"/>
          <w:szCs w:val="16"/>
        </w:rPr>
        <w:t xml:space="preserve"> счете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sz w:val="16"/>
          <w:szCs w:val="16"/>
        </w:rPr>
        <w:t xml:space="preserve">Амортизация основных средств: особенности учета в зависимости от стоимости; три метода начисления амортизации; выбор момента начисления амортизации в 2026 году – в начале или в конце месяца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sz w:val="16"/>
          <w:szCs w:val="16"/>
        </w:rPr>
        <w:t>Отражение в учете операций по ремонту, модернизации основных средств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Иные случаи изменения стоимости основных средств: переоценка при продаже основного средства и замена части объекта (в том числе в случаях плановых осмотров)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sz w:val="16"/>
          <w:szCs w:val="16"/>
        </w:rPr>
        <w:t xml:space="preserve">Особенности </w:t>
      </w:r>
      <w:proofErr w:type="spellStart"/>
      <w:r w:rsidRPr="003F6E84">
        <w:rPr>
          <w:sz w:val="16"/>
          <w:szCs w:val="16"/>
        </w:rPr>
        <w:t>реклассификации</w:t>
      </w:r>
      <w:proofErr w:type="spellEnd"/>
      <w:r w:rsidRPr="003F6E84">
        <w:rPr>
          <w:sz w:val="16"/>
          <w:szCs w:val="16"/>
        </w:rPr>
        <w:t xml:space="preserve"> основных средств; правила восстановления на балансе основных средств, списанных ранее на </w:t>
      </w:r>
      <w:proofErr w:type="spellStart"/>
      <w:r w:rsidRPr="003F6E84">
        <w:rPr>
          <w:sz w:val="16"/>
          <w:szCs w:val="16"/>
        </w:rPr>
        <w:t>забалансовые</w:t>
      </w:r>
      <w:proofErr w:type="spellEnd"/>
      <w:r w:rsidRPr="003F6E84">
        <w:rPr>
          <w:sz w:val="16"/>
          <w:szCs w:val="16"/>
        </w:rPr>
        <w:t xml:space="preserve"> счета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проведения </w:t>
      </w:r>
      <w:proofErr w:type="spellStart"/>
      <w:r w:rsidRPr="003F6E84">
        <w:rPr>
          <w:sz w:val="16"/>
          <w:szCs w:val="16"/>
        </w:rPr>
        <w:t>разукомплектации</w:t>
      </w:r>
      <w:proofErr w:type="spellEnd"/>
      <w:r w:rsidRPr="003F6E84">
        <w:rPr>
          <w:sz w:val="16"/>
          <w:szCs w:val="16"/>
        </w:rPr>
        <w:t xml:space="preserve"> и частичного списания основных средств</w:t>
      </w:r>
    </w:p>
    <w:p w:rsidR="00927911" w:rsidRPr="003F6E84" w:rsidRDefault="00927911" w:rsidP="00927911">
      <w:pPr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spacing w:line="259" w:lineRule="auto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Прекращение признания объектов основных средств: особенности документального оформления и бухгалтерского отражения операций выбытия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бюджетного учета операций по выбытию основных сре</w:t>
      </w:r>
      <w:proofErr w:type="gramStart"/>
      <w:r w:rsidRPr="003F6E84">
        <w:rPr>
          <w:sz w:val="16"/>
          <w:szCs w:val="16"/>
        </w:rPr>
        <w:t>дств в з</w:t>
      </w:r>
      <w:proofErr w:type="gramEnd"/>
      <w:r w:rsidRPr="003F6E84">
        <w:rPr>
          <w:sz w:val="16"/>
          <w:szCs w:val="16"/>
        </w:rPr>
        <w:t xml:space="preserve">ависимости от способа: помимо воли учреждения, в результате продажи, безвозмездной передачи и т.д.; </w:t>
      </w:r>
      <w:r w:rsidRPr="003F6E84">
        <w:rPr>
          <w:b/>
          <w:bCs/>
          <w:sz w:val="16"/>
          <w:szCs w:val="16"/>
          <w:u w:val="single"/>
        </w:rPr>
        <w:t>применение электронных документов – Акта о списании (ф. 0510454) и/или Решения о прекращении признания (ф. 0510440)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Обновленный порядок списания основных средств - при прекращении признания объекта в связи с прекращением получения экономических выгод или полезного потенциала от дальнейшего использования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выбытия особо ценного движимого и недвижимого имущества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Особые правила передачи основных сре</w:t>
      </w:r>
      <w:proofErr w:type="gramStart"/>
      <w:r w:rsidRPr="003F6E84">
        <w:rPr>
          <w:sz w:val="16"/>
          <w:szCs w:val="16"/>
        </w:rPr>
        <w:t>дств ст</w:t>
      </w:r>
      <w:proofErr w:type="gramEnd"/>
      <w:r w:rsidRPr="003F6E84">
        <w:rPr>
          <w:sz w:val="16"/>
          <w:szCs w:val="16"/>
        </w:rPr>
        <w:t xml:space="preserve">оимостью до 10.000 рублей;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Применение КОСГУ 251-256 учреждениями, КВР 801-809 для безвозмездной передачи имущества внутри госсектора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spacing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и документальное оформление списания основных средств, оформление утилизации </w:t>
      </w:r>
    </w:p>
    <w:p w:rsidR="00927911" w:rsidRPr="003F6E84" w:rsidRDefault="00927911" w:rsidP="00927911">
      <w:pPr>
        <w:pStyle w:val="ad"/>
        <w:ind w:left="792"/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Понятие материальных запасов в государственных учреждениях в 2026 году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Критерии отнесения имущества к материальным запасам в бюджетном учете, их отличие от основных средств, роль комиссии по поступлению и выбытию активов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Выбор единиц учета материальных запасов в связи с дальнейшими особенностями списания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аналитического учета материальных запасов в соответствии с требованиями СГС «Единый план счетов» - выбор единицы учета, критерии аналитики, особенности группировки на счетах бухгалтерского учета; отмена детализации КОСГУ 34Х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/>
          <w:bCs/>
          <w:sz w:val="16"/>
          <w:szCs w:val="16"/>
          <w:u w:val="single"/>
        </w:rPr>
      </w:pPr>
      <w:r w:rsidRPr="003F6E84">
        <w:rPr>
          <w:sz w:val="16"/>
          <w:szCs w:val="16"/>
        </w:rPr>
        <w:lastRenderedPageBreak/>
        <w:t>Документальное оформление и регистры, используемые для учета материальных запасов</w:t>
      </w:r>
    </w:p>
    <w:p w:rsidR="00927911" w:rsidRPr="003F6E84" w:rsidRDefault="00927911" w:rsidP="00927911">
      <w:pPr>
        <w:pStyle w:val="ad"/>
        <w:ind w:left="792"/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Учет и оформление поступления материальных запасов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формирования первоначальной стоимости при различных способах поступления материальных запасов: приобретение, безвозмездное поступление, и т.д.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Документальное оформление поступления при наличии и при отсутствии документов поставщика, а также при выявлении несоответствий с документами поставщика, применение электронного Акта приемки (ф. 0510452)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приобретения материальных запасов через подотчетных лиц; правила документального оформления при выдаче подотчетной суммы и при компенсации уже понесенных затрат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Безвозмездное поступление материалов – от других учреждений или «извне» госсектора: оценка стоимости, документальное оформление, отражение в учете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>Порядок поступления отдельных категорий материалов – бланков строгой отчетности и ценных подарков (сувениров) и дальнейшее применение счетов 03/07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>Особенности принятия к учету материалов, остающихся от списания или ремонта основных средств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 xml:space="preserve">Оценка и принятие к учету излишков, выявленных при проведении инвентаризации; налоговые последствия </w:t>
      </w:r>
    </w:p>
    <w:p w:rsidR="00927911" w:rsidRPr="003F6E84" w:rsidRDefault="00927911" w:rsidP="00927911">
      <w:pPr>
        <w:pStyle w:val="ad"/>
        <w:ind w:left="792"/>
        <w:jc w:val="both"/>
        <w:rPr>
          <w:bCs/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Особенности использования и учета материальных запасов до их выбытия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Правила выдачи в эксплуатацию материальных запасов: бухгалтерский учет и документальное оформление – применение Требования-накладной (ф. 0510451)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выдачи имущества в личное пользование сотрудников и особенности применения </w:t>
      </w:r>
      <w:proofErr w:type="spellStart"/>
      <w:r w:rsidRPr="003F6E84">
        <w:rPr>
          <w:sz w:val="16"/>
          <w:szCs w:val="16"/>
        </w:rPr>
        <w:t>забалансового</w:t>
      </w:r>
      <w:proofErr w:type="spellEnd"/>
      <w:r w:rsidRPr="003F6E84">
        <w:rPr>
          <w:sz w:val="16"/>
          <w:szCs w:val="16"/>
        </w:rPr>
        <w:t xml:space="preserve"> счета 27 в связи с применением СГС «Единый план счетов»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proofErr w:type="spellStart"/>
      <w:r w:rsidRPr="003F6E84">
        <w:rPr>
          <w:sz w:val="16"/>
          <w:szCs w:val="16"/>
        </w:rPr>
        <w:t>Реклассификация</w:t>
      </w:r>
      <w:proofErr w:type="spellEnd"/>
      <w:r w:rsidRPr="003F6E84">
        <w:rPr>
          <w:sz w:val="16"/>
          <w:szCs w:val="16"/>
        </w:rPr>
        <w:t xml:space="preserve"> материальных запасов при изменении их назначения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переоценки материальных запасов при отчуждении не в пользу организаций госсектора</w:t>
      </w:r>
    </w:p>
    <w:p w:rsidR="00927911" w:rsidRPr="003F6E84" w:rsidRDefault="00927911" w:rsidP="00927911">
      <w:pPr>
        <w:pStyle w:val="ad"/>
        <w:ind w:left="360"/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d"/>
        <w:numPr>
          <w:ilvl w:val="0"/>
          <w:numId w:val="35"/>
        </w:numPr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Правила выбытия материальных запасов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отражения списания и документальное оформление израсходованных материальных запасов; роль комиссии по поступлению и выбытию активов, применение Акта о списании материалов (ф. 0510460)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списания отдельных категорий материальных запасов по нормативам (ГСМ, медикаменты, канцтовары и т. д.); применение Требования-накладной (ф. 0510451)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выдачи, списания и восстановления на балансе отдельных категорий МЗ – БСО и подарков (сувениров)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Cs/>
          <w:sz w:val="16"/>
          <w:szCs w:val="16"/>
        </w:rPr>
      </w:pPr>
      <w:r w:rsidRPr="003F6E84">
        <w:rPr>
          <w:sz w:val="16"/>
          <w:szCs w:val="16"/>
        </w:rPr>
        <w:t>Правила безвозмездной передачи материальных запасов другим учреждениям</w:t>
      </w:r>
      <w:r w:rsidRPr="003F6E84">
        <w:rPr>
          <w:bCs/>
          <w:sz w:val="16"/>
          <w:szCs w:val="16"/>
        </w:rPr>
        <w:t xml:space="preserve">; порядок документального оформления и отражения в учете 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bCs/>
          <w:sz w:val="16"/>
          <w:szCs w:val="16"/>
        </w:rPr>
      </w:pPr>
      <w:r w:rsidRPr="003F6E84">
        <w:rPr>
          <w:bCs/>
          <w:sz w:val="16"/>
          <w:szCs w:val="16"/>
        </w:rPr>
        <w:t>Особенности отражения выбытия в результате инвентаризации – материалы, утратившие критерии активов и недостачи; документальное оформление</w:t>
      </w:r>
    </w:p>
    <w:p w:rsidR="00927911" w:rsidRPr="003F6E84" w:rsidRDefault="00927911" w:rsidP="00927911">
      <w:pPr>
        <w:pStyle w:val="ad"/>
        <w:numPr>
          <w:ilvl w:val="1"/>
          <w:numId w:val="35"/>
        </w:numPr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отражения иных операций по выбытию материальных запасов: продажи, дарения и т. д.</w:t>
      </w:r>
    </w:p>
    <w:p w:rsidR="00927911" w:rsidRPr="003F6E84" w:rsidRDefault="00927911" w:rsidP="00927911">
      <w:pPr>
        <w:jc w:val="both"/>
        <w:rPr>
          <w:sz w:val="16"/>
          <w:szCs w:val="16"/>
        </w:rPr>
      </w:pPr>
    </w:p>
    <w:p w:rsidR="00927911" w:rsidRPr="003F6E84" w:rsidRDefault="00927911" w:rsidP="00927911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F6E84">
        <w:rPr>
          <w:rFonts w:ascii="Times New Roman" w:hAnsi="Times New Roman" w:cs="Times New Roman"/>
          <w:b/>
          <w:sz w:val="16"/>
          <w:szCs w:val="16"/>
        </w:rPr>
        <w:t>Заочная форма обучения</w:t>
      </w:r>
    </w:p>
    <w:p w:rsidR="00927911" w:rsidRPr="003F6E84" w:rsidRDefault="00927911" w:rsidP="00927911">
      <w:pPr>
        <w:pStyle w:val="a7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3F6E84">
        <w:rPr>
          <w:rFonts w:ascii="Times New Roman" w:hAnsi="Times New Roman" w:cs="Times New Roman"/>
          <w:sz w:val="16"/>
          <w:szCs w:val="16"/>
          <w:lang w:eastAsia="en-US"/>
        </w:rPr>
        <w:t>1. «</w:t>
      </w:r>
      <w:r w:rsidRPr="003F6E84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Порядок предоставления (получения) имущества в аренду и безвозмездное пользование» </w:t>
      </w:r>
    </w:p>
    <w:p w:rsidR="009D5EBF" w:rsidRPr="003F6E84" w:rsidRDefault="00927911" w:rsidP="00927911">
      <w:pPr>
        <w:pStyle w:val="a7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3F6E84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2. «Учет нематериальных активов и прав пользования НМА в учреждениях госсектора»</w:t>
      </w:r>
    </w:p>
    <w:p w:rsidR="009D5EBF" w:rsidRPr="003F6E84" w:rsidRDefault="009D5EBF" w:rsidP="00927911">
      <w:pPr>
        <w:pStyle w:val="a7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9D5EBF" w:rsidRPr="003F6E84" w:rsidRDefault="009D5EBF" w:rsidP="00927911">
      <w:pPr>
        <w:pStyle w:val="a7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9D5EBF" w:rsidRPr="003F6E84" w:rsidRDefault="009D5EBF" w:rsidP="009D5EBF">
      <w:pPr>
        <w:pStyle w:val="ConsPlusNonformat"/>
        <w:ind w:left="737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br w:type="page"/>
      </w:r>
    </w:p>
    <w:p w:rsidR="009D5EBF" w:rsidRPr="003F6E84" w:rsidRDefault="009D5EBF" w:rsidP="009D5EBF">
      <w:pPr>
        <w:pStyle w:val="ConsPlusNonformat"/>
        <w:ind w:left="737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Приложение№2</w:t>
      </w:r>
    </w:p>
    <w:p w:rsidR="009D5EBF" w:rsidRPr="003F6E84" w:rsidRDefault="009D5EBF" w:rsidP="009D5EBF">
      <w:pPr>
        <w:pStyle w:val="a7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t>к договору от  №</w:t>
      </w:r>
      <w:r w:rsidR="003F6E84" w:rsidRPr="003F6E84">
        <w:rPr>
          <w:rFonts w:ascii="Times New Roman" w:hAnsi="Times New Roman" w:cs="Times New Roman"/>
          <w:bCs/>
          <w:sz w:val="16"/>
          <w:szCs w:val="16"/>
        </w:rPr>
        <w:t xml:space="preserve"> 3-849</w:t>
      </w:r>
      <w:r w:rsidRPr="003F6E84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F6E84">
        <w:rPr>
          <w:rFonts w:ascii="Times New Roman" w:hAnsi="Times New Roman" w:cs="Times New Roman"/>
          <w:bCs/>
          <w:sz w:val="16"/>
          <w:szCs w:val="16"/>
        </w:rPr>
        <w:br/>
        <w:t xml:space="preserve">на оказание </w:t>
      </w:r>
      <w:proofErr w:type="gramStart"/>
      <w:r w:rsidRPr="003F6E84">
        <w:rPr>
          <w:rFonts w:ascii="Times New Roman" w:hAnsi="Times New Roman" w:cs="Times New Roman"/>
          <w:bCs/>
          <w:sz w:val="16"/>
          <w:szCs w:val="16"/>
        </w:rPr>
        <w:t>платных</w:t>
      </w:r>
      <w:proofErr w:type="gramEnd"/>
      <w:r w:rsidRPr="003F6E84">
        <w:rPr>
          <w:rFonts w:ascii="Times New Roman" w:hAnsi="Times New Roman" w:cs="Times New Roman"/>
          <w:bCs/>
          <w:sz w:val="16"/>
          <w:szCs w:val="16"/>
        </w:rPr>
        <w:t xml:space="preserve"> образовательных </w:t>
      </w:r>
    </w:p>
    <w:p w:rsidR="009D5EBF" w:rsidRPr="003F6E84" w:rsidRDefault="009D5EBF" w:rsidP="009D5EBF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t>услуг – повышение квалификации</w:t>
      </w:r>
      <w:r w:rsidRPr="003F6E8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5EBF" w:rsidRPr="003F6E84" w:rsidRDefault="009D5EBF" w:rsidP="009D5EBF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</w:p>
    <w:p w:rsidR="009D5EBF" w:rsidRPr="003F6E84" w:rsidRDefault="009D5EBF" w:rsidP="009D5EBF">
      <w:pPr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Программа онлайн семинара</w:t>
      </w:r>
    </w:p>
    <w:p w:rsidR="009D5EBF" w:rsidRPr="003F6E84" w:rsidRDefault="009D5EBF" w:rsidP="009D5EBF">
      <w:pPr>
        <w:jc w:val="both"/>
        <w:rPr>
          <w:b/>
          <w:sz w:val="16"/>
          <w:szCs w:val="16"/>
        </w:rPr>
      </w:pPr>
    </w:p>
    <w:p w:rsidR="009D5EBF" w:rsidRPr="003F6E84" w:rsidRDefault="009D5EBF" w:rsidP="009D5EBF">
      <w:pPr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ТЕМА: «</w:t>
      </w:r>
      <w:r w:rsidR="00A05A59" w:rsidRPr="003F6E84">
        <w:rPr>
          <w:sz w:val="16"/>
          <w:szCs w:val="16"/>
        </w:rPr>
        <w:t>Сложные и актуальные вопросы отчетности учреждений за полугодие</w:t>
      </w:r>
      <w:r w:rsidRPr="003F6E84">
        <w:rPr>
          <w:b/>
          <w:sz w:val="16"/>
          <w:szCs w:val="16"/>
        </w:rPr>
        <w:t>».</w:t>
      </w:r>
    </w:p>
    <w:p w:rsidR="009D5EBF" w:rsidRPr="003F6E84" w:rsidRDefault="009D5EBF" w:rsidP="009D5EBF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</w:p>
    <w:p w:rsidR="009D5EBF" w:rsidRPr="003F6E84" w:rsidRDefault="009D5EBF" w:rsidP="009D5EBF">
      <w:pPr>
        <w:jc w:val="both"/>
        <w:rPr>
          <w:b/>
          <w:sz w:val="16"/>
          <w:szCs w:val="16"/>
        </w:rPr>
      </w:pPr>
      <w:r w:rsidRPr="003F6E84">
        <w:rPr>
          <w:rFonts w:eastAsia="SimSun"/>
          <w:b/>
          <w:kern w:val="2"/>
          <w:sz w:val="16"/>
          <w:szCs w:val="16"/>
          <w:lang w:eastAsia="ar-SA"/>
        </w:rPr>
        <w:t xml:space="preserve">ВЕДУЩИЙ ЭКСПЕРТ: </w:t>
      </w:r>
      <w:proofErr w:type="spellStart"/>
      <w:r w:rsidRPr="003F6E84">
        <w:rPr>
          <w:rFonts w:eastAsiaTheme="majorEastAsia"/>
          <w:b/>
          <w:bCs/>
          <w:sz w:val="16"/>
          <w:szCs w:val="16"/>
        </w:rPr>
        <w:t>Опальский</w:t>
      </w:r>
      <w:proofErr w:type="spellEnd"/>
      <w:r w:rsidRPr="003F6E84">
        <w:rPr>
          <w:rFonts w:eastAsiaTheme="majorEastAsia"/>
          <w:b/>
          <w:bCs/>
          <w:sz w:val="16"/>
          <w:szCs w:val="16"/>
        </w:rPr>
        <w:t xml:space="preserve"> Александр Юрьевич</w:t>
      </w:r>
      <w:r w:rsidRPr="003F6E84">
        <w:rPr>
          <w:rFonts w:eastAsiaTheme="majorEastAsia"/>
          <w:bCs/>
          <w:sz w:val="16"/>
          <w:szCs w:val="16"/>
        </w:rPr>
        <w:t xml:space="preserve"> (г.</w:t>
      </w:r>
      <w:r w:rsidRPr="003F6E84">
        <w:rPr>
          <w:bCs/>
          <w:kern w:val="3"/>
          <w:sz w:val="16"/>
          <w:szCs w:val="16"/>
        </w:rPr>
        <w:t xml:space="preserve"> Москва) - </w:t>
      </w:r>
      <w:r w:rsidRPr="003F6E84">
        <w:rPr>
          <w:kern w:val="3"/>
          <w:sz w:val="16"/>
          <w:szCs w:val="16"/>
        </w:rPr>
        <w:t>Заместитель председателя Комитета ИПБ России по бухгалтерскому учету в государственных (муниципальных) учреждениях, аттестованный аудитор, автор книг и статей, посвященных бухгалтерскому учету и отчетности в бюджетных учреждениях.</w:t>
      </w:r>
    </w:p>
    <w:p w:rsidR="004C013F" w:rsidRPr="003F6E84" w:rsidRDefault="004C013F" w:rsidP="004C013F">
      <w:pPr>
        <w:pStyle w:val="ad"/>
        <w:numPr>
          <w:ilvl w:val="0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b/>
          <w:bCs/>
          <w:sz w:val="16"/>
          <w:szCs w:val="16"/>
        </w:rPr>
        <w:t xml:space="preserve">Изучаем состав и общий порядок составления отчетности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Состав и общие требования к полугодовой отчетности учреждения; требования СГС «Представление отчетности»: отчетность общего и специального назначения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Последние изменения в Инструкции по отчетности</w:t>
      </w:r>
    </w:p>
    <w:p w:rsidR="004C013F" w:rsidRPr="003F6E84" w:rsidRDefault="004C013F" w:rsidP="004C013F">
      <w:pPr>
        <w:pStyle w:val="ad"/>
        <w:numPr>
          <w:ilvl w:val="0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b/>
          <w:sz w:val="16"/>
          <w:szCs w:val="16"/>
        </w:rPr>
        <w:t>Исправляем ошибки в учете и отчетности</w:t>
      </w:r>
    </w:p>
    <w:p w:rsidR="004C013F" w:rsidRPr="003F6E84" w:rsidRDefault="004C013F" w:rsidP="004C013F">
      <w:pPr>
        <w:pStyle w:val="ad"/>
        <w:numPr>
          <w:ilvl w:val="1"/>
          <w:numId w:val="47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составления Сведений (ф. 0503773 и ф. 0503173) при исправлении ошибок прошлых отчетных периодов и случаи представления формы в составе отчетности за полугодие; расширение информации об исправлении ошибок прошлых лет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отражения операций по исправлению ошибок текущего финансового года; применение Журнала операций по исправлению ошибок прошлых лет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исправления ошибок прошлых отчетных периодов, в том числе выявленных по результатам контрольных мероприятий (в том числе по результатам проверок) </w:t>
      </w:r>
    </w:p>
    <w:p w:rsidR="004C013F" w:rsidRPr="003F6E84" w:rsidRDefault="004C013F" w:rsidP="004C013F">
      <w:pPr>
        <w:pStyle w:val="ad"/>
        <w:numPr>
          <w:ilvl w:val="0"/>
          <w:numId w:val="50"/>
        </w:numPr>
        <w:spacing w:after="160" w:line="259" w:lineRule="auto"/>
        <w:jc w:val="both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 xml:space="preserve">Списываем дебиторскую и кредиторскую задолженность в соответствии и СГС «Доходы» и СГС «Финансовые инструменты»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Проверка обоснованности расчетов; порядок применения срока исковой давности; применение нового Акта сверки расчетов (ф. 0510477)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признания задолженности сомнительной и формирования резерва по сомнительным долгам – с учетом Методических рекомендаций Минфина от 30 декабря 2025 г. N 02-07-08/128491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Особенности принятия решения о признании безнадежной к взысканию задолженности по платежам в бюджет </w:t>
      </w:r>
      <w:proofErr w:type="gramStart"/>
      <w:r w:rsidRPr="003F6E84">
        <w:rPr>
          <w:sz w:val="16"/>
          <w:szCs w:val="16"/>
        </w:rPr>
        <w:t>и о ее</w:t>
      </w:r>
      <w:proofErr w:type="gramEnd"/>
      <w:r w:rsidRPr="003F6E84">
        <w:rPr>
          <w:sz w:val="16"/>
          <w:szCs w:val="16"/>
        </w:rPr>
        <w:t xml:space="preserve"> списании администраторами доходов (ст. 47.2 БК РФ)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Порядок списания и </w:t>
      </w:r>
      <w:proofErr w:type="spellStart"/>
      <w:r w:rsidRPr="003F6E84">
        <w:rPr>
          <w:sz w:val="16"/>
          <w:szCs w:val="16"/>
        </w:rPr>
        <w:t>забалансового</w:t>
      </w:r>
      <w:proofErr w:type="spellEnd"/>
      <w:r w:rsidRPr="003F6E84">
        <w:rPr>
          <w:sz w:val="16"/>
          <w:szCs w:val="16"/>
        </w:rPr>
        <w:t xml:space="preserve"> учета нереальной к взысканию задолженности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Понятие «выпадающие доходы» и особенности применения КОСГУ 174 при списании задолженностей </w:t>
      </w:r>
    </w:p>
    <w:p w:rsidR="004C013F" w:rsidRPr="003F6E84" w:rsidRDefault="004C013F" w:rsidP="004C013F">
      <w:pPr>
        <w:pStyle w:val="ad"/>
        <w:numPr>
          <w:ilvl w:val="0"/>
          <w:numId w:val="50"/>
        </w:numPr>
        <w:spacing w:after="160" w:line="256" w:lineRule="auto"/>
        <w:jc w:val="both"/>
        <w:rPr>
          <w:b/>
          <w:bCs/>
          <w:sz w:val="16"/>
          <w:szCs w:val="16"/>
        </w:rPr>
      </w:pPr>
      <w:r w:rsidRPr="003F6E84">
        <w:rPr>
          <w:b/>
          <w:bCs/>
          <w:sz w:val="16"/>
          <w:szCs w:val="16"/>
        </w:rPr>
        <w:t xml:space="preserve">Рассматриваем сложные вопросы составления отчетности (в том числе показатели, вводимые вручную)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Особенности заполнения Справки по консолидируемым расчетам (</w:t>
      </w:r>
      <w:proofErr w:type="spellStart"/>
      <w:r w:rsidRPr="003F6E84">
        <w:rPr>
          <w:sz w:val="16"/>
          <w:szCs w:val="16"/>
        </w:rPr>
        <w:t>ф.ф</w:t>
      </w:r>
      <w:proofErr w:type="spellEnd"/>
      <w:r w:rsidRPr="003F6E84">
        <w:rPr>
          <w:sz w:val="16"/>
          <w:szCs w:val="16"/>
        </w:rPr>
        <w:t xml:space="preserve">. 0503125, 0503725) в текущей версии Инструкций 33н и 191н;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Порядок отражения некассовых операций в Отчете (</w:t>
      </w:r>
      <w:proofErr w:type="spellStart"/>
      <w:r w:rsidRPr="003F6E84">
        <w:rPr>
          <w:sz w:val="16"/>
          <w:szCs w:val="16"/>
        </w:rPr>
        <w:t>ф.ф</w:t>
      </w:r>
      <w:proofErr w:type="spellEnd"/>
      <w:r w:rsidRPr="003F6E84">
        <w:rPr>
          <w:sz w:val="16"/>
          <w:szCs w:val="16"/>
        </w:rPr>
        <w:t xml:space="preserve">. 0503737, 0503127): удержания из заработной платы, прекращение обязательства зачетом, </w:t>
      </w:r>
      <w:proofErr w:type="spellStart"/>
      <w:r w:rsidRPr="003F6E84">
        <w:rPr>
          <w:sz w:val="16"/>
          <w:szCs w:val="16"/>
        </w:rPr>
        <w:t>эквайринг</w:t>
      </w:r>
      <w:proofErr w:type="spellEnd"/>
      <w:r w:rsidRPr="003F6E84">
        <w:rPr>
          <w:sz w:val="16"/>
          <w:szCs w:val="16"/>
        </w:rPr>
        <w:t xml:space="preserve"> и прочие операции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Понятие просроченной задолженности и долгосрочной задолженности, особенности их отражения в Сведениях (</w:t>
      </w:r>
      <w:proofErr w:type="spellStart"/>
      <w:r w:rsidRPr="003F6E84">
        <w:rPr>
          <w:sz w:val="16"/>
          <w:szCs w:val="16"/>
        </w:rPr>
        <w:t>ф.ф</w:t>
      </w:r>
      <w:proofErr w:type="spellEnd"/>
      <w:r w:rsidRPr="003F6E84">
        <w:rPr>
          <w:sz w:val="16"/>
          <w:szCs w:val="16"/>
        </w:rPr>
        <w:t xml:space="preserve">. 0503769, 0503169); порядок отражения счетов 30300 в Сведениях по дебиторской или кредиторской задолженности 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>Сложные моменты заполнения Отчета об обязательствах (</w:t>
      </w:r>
      <w:proofErr w:type="spellStart"/>
      <w:r w:rsidRPr="003F6E84">
        <w:rPr>
          <w:sz w:val="16"/>
          <w:szCs w:val="16"/>
        </w:rPr>
        <w:t>ф.ф</w:t>
      </w:r>
      <w:proofErr w:type="spellEnd"/>
      <w:r w:rsidRPr="003F6E84">
        <w:rPr>
          <w:sz w:val="16"/>
          <w:szCs w:val="16"/>
        </w:rPr>
        <w:t>. 0503128, 0503738), в том числе, при электронной приемке</w:t>
      </w:r>
    </w:p>
    <w:p w:rsidR="004C013F" w:rsidRPr="003F6E84" w:rsidRDefault="004C013F" w:rsidP="004C013F">
      <w:pPr>
        <w:pStyle w:val="ad"/>
        <w:numPr>
          <w:ilvl w:val="1"/>
          <w:numId w:val="50"/>
        </w:numPr>
        <w:spacing w:after="160" w:line="256" w:lineRule="auto"/>
        <w:jc w:val="both"/>
        <w:rPr>
          <w:sz w:val="16"/>
          <w:szCs w:val="16"/>
        </w:rPr>
      </w:pPr>
      <w:r w:rsidRPr="003F6E84">
        <w:rPr>
          <w:sz w:val="16"/>
          <w:szCs w:val="16"/>
        </w:rPr>
        <w:t xml:space="preserve">Иные сложные вопросы отчетности за полугодие; выполнение требований учредителя в рамках представления отчетности специального назначения </w:t>
      </w:r>
    </w:p>
    <w:p w:rsidR="004C013F" w:rsidRPr="003F6E84" w:rsidRDefault="004C013F" w:rsidP="004C013F">
      <w:pPr>
        <w:pStyle w:val="ad"/>
        <w:numPr>
          <w:ilvl w:val="0"/>
          <w:numId w:val="50"/>
        </w:numPr>
        <w:spacing w:after="160" w:line="259" w:lineRule="auto"/>
        <w:jc w:val="both"/>
        <w:rPr>
          <w:sz w:val="16"/>
          <w:szCs w:val="16"/>
        </w:rPr>
      </w:pPr>
      <w:r w:rsidRPr="003F6E84">
        <w:rPr>
          <w:b/>
          <w:bCs/>
          <w:sz w:val="16"/>
          <w:szCs w:val="16"/>
        </w:rPr>
        <w:t xml:space="preserve">Обзор последних изменений в Инструкции по отчетности </w:t>
      </w:r>
    </w:p>
    <w:p w:rsidR="00A05A59" w:rsidRPr="003F6E84" w:rsidRDefault="00A05A59" w:rsidP="0065215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br w:type="page"/>
      </w:r>
    </w:p>
    <w:p w:rsidR="00F60A17" w:rsidRPr="003F6E84" w:rsidRDefault="00F60A17" w:rsidP="0065215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lastRenderedPageBreak/>
        <w:t>Приложение№</w:t>
      </w:r>
      <w:r w:rsidR="00A05A59" w:rsidRPr="003F6E84">
        <w:rPr>
          <w:rFonts w:ascii="Times New Roman" w:hAnsi="Times New Roman" w:cs="Times New Roman"/>
          <w:sz w:val="16"/>
          <w:szCs w:val="16"/>
        </w:rPr>
        <w:t>3</w:t>
      </w:r>
    </w:p>
    <w:p w:rsidR="00F60A17" w:rsidRPr="003F6E84" w:rsidRDefault="00ED60A3" w:rsidP="00F60A1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bCs/>
          <w:sz w:val="16"/>
          <w:szCs w:val="16"/>
        </w:rPr>
        <w:t>к договору от  №</w:t>
      </w:r>
      <w:r w:rsidR="003F6E84" w:rsidRPr="003F6E84">
        <w:rPr>
          <w:rFonts w:ascii="Times New Roman" w:hAnsi="Times New Roman" w:cs="Times New Roman"/>
          <w:bCs/>
          <w:sz w:val="16"/>
          <w:szCs w:val="16"/>
        </w:rPr>
        <w:t xml:space="preserve"> 3-849</w:t>
      </w:r>
      <w:r w:rsidR="004E5F32" w:rsidRPr="003F6E84">
        <w:rPr>
          <w:rFonts w:ascii="Times New Roman" w:hAnsi="Times New Roman" w:cs="Times New Roman"/>
          <w:sz w:val="16"/>
          <w:szCs w:val="16"/>
        </w:rPr>
        <w:t xml:space="preserve">  </w:t>
      </w:r>
      <w:r w:rsidR="00F60A17" w:rsidRPr="003F6E84">
        <w:rPr>
          <w:rFonts w:ascii="Times New Roman" w:hAnsi="Times New Roman" w:cs="Times New Roman"/>
          <w:sz w:val="16"/>
          <w:szCs w:val="16"/>
        </w:rPr>
        <w:br/>
        <w:t xml:space="preserve">на оказание платных образовательных услуг </w:t>
      </w:r>
    </w:p>
    <w:p w:rsidR="00F60A17" w:rsidRPr="003F6E84" w:rsidRDefault="00F60A17" w:rsidP="00F60A1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F6E84">
        <w:rPr>
          <w:rFonts w:ascii="Times New Roman" w:hAnsi="Times New Roman" w:cs="Times New Roman"/>
          <w:sz w:val="16"/>
          <w:szCs w:val="16"/>
        </w:rPr>
        <w:t xml:space="preserve">по повышению квалификации </w:t>
      </w:r>
    </w:p>
    <w:p w:rsidR="00F60A17" w:rsidRPr="003F6E84" w:rsidRDefault="00F60A17" w:rsidP="00F60A17">
      <w:pPr>
        <w:pStyle w:val="ConsPlusNonformat"/>
        <w:ind w:left="7371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Style w:val="af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FA162C" w:rsidRPr="003F6E84" w:rsidTr="00FA162C">
        <w:tc>
          <w:tcPr>
            <w:tcW w:w="5529" w:type="dxa"/>
          </w:tcPr>
          <w:p w:rsidR="00FA162C" w:rsidRPr="003F6E84" w:rsidRDefault="00FA162C" w:rsidP="00B03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FA162C" w:rsidRPr="003F6E84" w:rsidRDefault="00FA162C" w:rsidP="003F6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62C" w:rsidRPr="003F6E84" w:rsidRDefault="00FA162C" w:rsidP="003F6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E84">
              <w:rPr>
                <w:rFonts w:ascii="Times New Roman" w:hAnsi="Times New Roman" w:cs="Times New Roman"/>
                <w:sz w:val="16"/>
                <w:szCs w:val="16"/>
              </w:rPr>
              <w:t>от _________________________________________</w:t>
            </w:r>
          </w:p>
          <w:p w:rsidR="00FA162C" w:rsidRPr="003F6E84" w:rsidRDefault="00FA162C" w:rsidP="003F6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E8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</w:tr>
    </w:tbl>
    <w:p w:rsidR="00FA162C" w:rsidRPr="003F6E84" w:rsidRDefault="00FA162C" w:rsidP="00FA162C">
      <w:pPr>
        <w:jc w:val="center"/>
        <w:rPr>
          <w:b/>
          <w:sz w:val="16"/>
          <w:szCs w:val="16"/>
        </w:rPr>
      </w:pPr>
    </w:p>
    <w:p w:rsidR="00FA162C" w:rsidRPr="003F6E84" w:rsidRDefault="00FA162C" w:rsidP="00FA162C">
      <w:pPr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ЗАЯВЛЕНИЕ</w:t>
      </w:r>
    </w:p>
    <w:p w:rsidR="00FA162C" w:rsidRPr="003F6E84" w:rsidRDefault="00FA162C" w:rsidP="00FA162C">
      <w:pPr>
        <w:rPr>
          <w:b/>
          <w:sz w:val="16"/>
          <w:szCs w:val="16"/>
        </w:rPr>
      </w:pPr>
      <w:r w:rsidRPr="003F6E84">
        <w:rPr>
          <w:sz w:val="16"/>
          <w:szCs w:val="16"/>
        </w:rPr>
        <w:t xml:space="preserve">Прошу зачислить меня на обучение </w:t>
      </w:r>
      <w:proofErr w:type="gramStart"/>
      <w:r w:rsidRPr="003F6E84">
        <w:rPr>
          <w:sz w:val="16"/>
          <w:szCs w:val="16"/>
        </w:rPr>
        <w:t>в</w:t>
      </w:r>
      <w:proofErr w:type="gramEnd"/>
      <w:r w:rsidRPr="003F6E84">
        <w:rPr>
          <w:sz w:val="16"/>
          <w:szCs w:val="16"/>
        </w:rPr>
        <w:t xml:space="preserve"> </w:t>
      </w:r>
      <w:r w:rsidR="003F6E84">
        <w:rPr>
          <w:sz w:val="16"/>
          <w:szCs w:val="16"/>
        </w:rPr>
        <w:t>____________</w:t>
      </w:r>
      <w:r w:rsidRPr="003F6E84">
        <w:rPr>
          <w:sz w:val="16"/>
          <w:szCs w:val="16"/>
        </w:rPr>
        <w:t xml:space="preserve"> </w:t>
      </w:r>
      <w:proofErr w:type="gramStart"/>
      <w:r w:rsidRPr="003F6E84">
        <w:rPr>
          <w:sz w:val="16"/>
          <w:szCs w:val="16"/>
        </w:rPr>
        <w:t>по</w:t>
      </w:r>
      <w:proofErr w:type="gramEnd"/>
      <w:r w:rsidRPr="003F6E84">
        <w:rPr>
          <w:sz w:val="16"/>
          <w:szCs w:val="16"/>
        </w:rPr>
        <w:t xml:space="preserve"> дополнительной профессиональной программе </w:t>
      </w:r>
      <w:r w:rsidRPr="003F6E84">
        <w:rPr>
          <w:b/>
          <w:sz w:val="16"/>
          <w:szCs w:val="16"/>
        </w:rPr>
        <w:t>«</w:t>
      </w:r>
      <w:r w:rsidR="008F7FB9" w:rsidRPr="003F6E84">
        <w:rPr>
          <w:b/>
          <w:sz w:val="16"/>
          <w:szCs w:val="16"/>
        </w:rPr>
        <w:t>Изменения и актуальные вопросы учет основных средств и материальных запасов в 2026 году</w:t>
      </w:r>
      <w:r w:rsidRPr="003F6E84">
        <w:rPr>
          <w:b/>
          <w:sz w:val="16"/>
          <w:szCs w:val="16"/>
        </w:rPr>
        <w:t>»</w:t>
      </w:r>
    </w:p>
    <w:p w:rsidR="00FA162C" w:rsidRPr="003F6E84" w:rsidRDefault="00FA162C" w:rsidP="00FA162C">
      <w:pPr>
        <w:shd w:val="clear" w:color="auto" w:fill="FFFFFF" w:themeFill="background1"/>
        <w:spacing w:line="360" w:lineRule="auto"/>
        <w:ind w:firstLine="708"/>
        <w:rPr>
          <w:sz w:val="16"/>
          <w:szCs w:val="16"/>
        </w:rPr>
      </w:pPr>
    </w:p>
    <w:p w:rsidR="00FA162C" w:rsidRPr="003F6E84" w:rsidRDefault="00FA162C" w:rsidP="00FA162C">
      <w:pPr>
        <w:shd w:val="clear" w:color="auto" w:fill="FFFFFF" w:themeFill="background1"/>
        <w:spacing w:line="360" w:lineRule="auto"/>
        <w:ind w:firstLine="708"/>
        <w:rPr>
          <w:sz w:val="16"/>
          <w:szCs w:val="16"/>
        </w:rPr>
      </w:pPr>
      <w:r w:rsidRPr="003F6E84">
        <w:rPr>
          <w:sz w:val="16"/>
          <w:szCs w:val="16"/>
        </w:rPr>
        <w:t xml:space="preserve">С лицензией, приложением, учебным планом, а также с другими локальными нормативными актами в сфере образования </w:t>
      </w:r>
      <w:proofErr w:type="gramStart"/>
      <w:r w:rsidRPr="003F6E84">
        <w:rPr>
          <w:sz w:val="16"/>
          <w:szCs w:val="16"/>
        </w:rPr>
        <w:t>ознакомлен</w:t>
      </w:r>
      <w:proofErr w:type="gramEnd"/>
      <w:r w:rsidRPr="003F6E84">
        <w:rPr>
          <w:sz w:val="16"/>
          <w:szCs w:val="16"/>
        </w:rPr>
        <w:t xml:space="preserve"> (-на). </w:t>
      </w:r>
    </w:p>
    <w:p w:rsidR="00FA162C" w:rsidRPr="003F6E84" w:rsidRDefault="00FA162C" w:rsidP="00FA162C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t>В ЦЕЛЯХ СТАТИСТИЧЕСКОГО НАБЛЮДЕНИЯ ЗА ДЕЯТЕЛЬНОСТЬЮ ОБРАЗОВАТЕЛЬНЫХ ОРГАНИЗАЦИЙ,</w:t>
      </w:r>
    </w:p>
    <w:p w:rsidR="00FA162C" w:rsidRPr="003F6E84" w:rsidRDefault="00FA162C" w:rsidP="00FA162C">
      <w:pPr>
        <w:shd w:val="clear" w:color="auto" w:fill="FFFFFF" w:themeFill="background1"/>
        <w:jc w:val="center"/>
        <w:rPr>
          <w:b/>
          <w:sz w:val="16"/>
          <w:szCs w:val="16"/>
        </w:rPr>
      </w:pPr>
      <w:proofErr w:type="gramStart"/>
      <w:r w:rsidRPr="003F6E84">
        <w:rPr>
          <w:b/>
          <w:sz w:val="16"/>
          <w:szCs w:val="16"/>
        </w:rPr>
        <w:t>ОСУЩЕСТВЛЯЮЩИХ</w:t>
      </w:r>
      <w:proofErr w:type="gramEnd"/>
      <w:r w:rsidRPr="003F6E84">
        <w:rPr>
          <w:b/>
          <w:sz w:val="16"/>
          <w:szCs w:val="16"/>
        </w:rPr>
        <w:t xml:space="preserve"> ОБРАЗОВАТЕЛЬНУЮ ДЕЯТЕЛЬНОСТЬ ПО ДОПОЛНИТЕЛЬНЫМ ПРОФЕССИОНАЛЬНЫМ </w:t>
      </w:r>
    </w:p>
    <w:p w:rsidR="00FA162C" w:rsidRPr="003F6E84" w:rsidRDefault="00FA162C" w:rsidP="00FA162C">
      <w:pPr>
        <w:rPr>
          <w:sz w:val="16"/>
          <w:szCs w:val="16"/>
        </w:rPr>
      </w:pPr>
      <w:r w:rsidRPr="003F6E84">
        <w:rPr>
          <w:b/>
          <w:sz w:val="16"/>
          <w:szCs w:val="16"/>
        </w:rPr>
        <w:t xml:space="preserve">ПРОГРАММАМ И ФОРМИРОВАНИЯ БАЗЫ ДАННЫХ ОБУЧАЮЩИХСЯ </w:t>
      </w:r>
      <w:r w:rsidR="003F6E84">
        <w:rPr>
          <w:b/>
          <w:sz w:val="16"/>
          <w:szCs w:val="16"/>
        </w:rPr>
        <w:t>____________</w:t>
      </w:r>
      <w:r w:rsidRPr="003F6E84">
        <w:rPr>
          <w:b/>
          <w:sz w:val="16"/>
          <w:szCs w:val="16"/>
        </w:rPr>
        <w:t>, СООБЩАЮ СЛЕДУЮЩИЕ СВЕДЕНИЯ:</w:t>
      </w:r>
    </w:p>
    <w:p w:rsidR="00FA162C" w:rsidRPr="003F6E84" w:rsidRDefault="00FA162C" w:rsidP="00FA162C">
      <w:pPr>
        <w:rPr>
          <w:sz w:val="16"/>
          <w:szCs w:val="16"/>
        </w:rPr>
      </w:pPr>
    </w:p>
    <w:tbl>
      <w:tblPr>
        <w:tblpPr w:leftFromText="180" w:rightFromText="180" w:vertAnchor="text" w:horzAnchor="margin" w:tblpY="-70"/>
        <w:tblW w:w="100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4231"/>
        <w:gridCol w:w="3408"/>
      </w:tblGrid>
      <w:tr w:rsidR="00FA162C" w:rsidRPr="003F6E84" w:rsidTr="00B033D9">
        <w:trPr>
          <w:trHeight w:val="274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место работы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занимаемая должность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паспортные данные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дата рождения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СНИЛС (номер)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 xml:space="preserve">Достоверность предоставленной информации </w:t>
            </w:r>
          </w:p>
          <w:p w:rsidR="00FA162C" w:rsidRPr="003F6E84" w:rsidRDefault="00FA162C" w:rsidP="00B033D9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Подтверждаю ________________________</w:t>
            </w:r>
          </w:p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(подпись)              </w:t>
            </w: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место рождения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25"/>
        </w:trPr>
        <w:tc>
          <w:tcPr>
            <w:tcW w:w="2407" w:type="dxa"/>
            <w:vMerge w:val="restart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адрес регистрации</w:t>
            </w:r>
          </w:p>
        </w:tc>
        <w:tc>
          <w:tcPr>
            <w:tcW w:w="7639" w:type="dxa"/>
            <w:gridSpan w:val="2"/>
            <w:tcBorders>
              <w:bottom w:val="dotted" w:sz="4" w:space="0" w:color="auto"/>
            </w:tcBorders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25"/>
        </w:trPr>
        <w:tc>
          <w:tcPr>
            <w:tcW w:w="2407" w:type="dxa"/>
            <w:vMerge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639" w:type="dxa"/>
            <w:gridSpan w:val="2"/>
            <w:tcBorders>
              <w:top w:val="dotted" w:sz="4" w:space="0" w:color="auto"/>
            </w:tcBorders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>контактный телефон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255"/>
        </w:trPr>
        <w:tc>
          <w:tcPr>
            <w:tcW w:w="2407" w:type="dxa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F6E84">
              <w:rPr>
                <w:b/>
                <w:i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9" w:type="dxa"/>
            <w:gridSpan w:val="2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FA162C" w:rsidRPr="003F6E84" w:rsidTr="00B033D9">
        <w:trPr>
          <w:trHeight w:val="1404"/>
        </w:trPr>
        <w:tc>
          <w:tcPr>
            <w:tcW w:w="10046" w:type="dxa"/>
            <w:gridSpan w:val="3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b/>
                <w:i/>
                <w:sz w:val="16"/>
                <w:szCs w:val="16"/>
              </w:rPr>
            </w:pPr>
            <w:r w:rsidRPr="003F6E84">
              <w:rPr>
                <w:b/>
                <w:i/>
                <w:sz w:val="16"/>
                <w:szCs w:val="16"/>
              </w:rPr>
              <w:t xml:space="preserve">сведения о предыдущем уровне образования </w:t>
            </w:r>
          </w:p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  <w:vertAlign w:val="subscript"/>
              </w:rPr>
            </w:pPr>
            <w:r w:rsidRPr="003F6E84">
              <w:rPr>
                <w:sz w:val="16"/>
                <w:szCs w:val="16"/>
              </w:rPr>
              <w:t>___________________________________________________________________________________________________________________</w:t>
            </w:r>
          </w:p>
          <w:p w:rsidR="00FA162C" w:rsidRPr="003F6E84" w:rsidRDefault="00FA162C" w:rsidP="00B033D9">
            <w:pPr>
              <w:shd w:val="clear" w:color="auto" w:fill="FFFFFF" w:themeFill="background1"/>
              <w:jc w:val="center"/>
              <w:rPr>
                <w:sz w:val="16"/>
                <w:szCs w:val="16"/>
                <w:vertAlign w:val="superscript"/>
              </w:rPr>
            </w:pPr>
            <w:r w:rsidRPr="003F6E84">
              <w:rPr>
                <w:sz w:val="16"/>
                <w:szCs w:val="16"/>
                <w:vertAlign w:val="superscript"/>
              </w:rPr>
              <w:t>указать полное наименование образовательной организации, ее место нахождения</w:t>
            </w:r>
          </w:p>
        </w:tc>
      </w:tr>
      <w:tr w:rsidR="00FA162C" w:rsidRPr="003F6E84" w:rsidTr="00B033D9">
        <w:trPr>
          <w:trHeight w:val="26"/>
        </w:trPr>
        <w:tc>
          <w:tcPr>
            <w:tcW w:w="10046" w:type="dxa"/>
            <w:gridSpan w:val="3"/>
          </w:tcPr>
          <w:p w:rsidR="00FA162C" w:rsidRPr="003F6E84" w:rsidRDefault="00FA162C" w:rsidP="00B033D9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3F6E84">
              <w:rPr>
                <w:i/>
                <w:sz w:val="16"/>
                <w:szCs w:val="16"/>
              </w:rPr>
              <w:t>прилагаю</w:t>
            </w:r>
            <w:r w:rsidRPr="003F6E84">
              <w:rPr>
                <w:sz w:val="16"/>
                <w:szCs w:val="16"/>
              </w:rPr>
              <w:t>:</w:t>
            </w:r>
          </w:p>
        </w:tc>
      </w:tr>
      <w:tr w:rsidR="00FA162C" w:rsidRPr="003F6E84" w:rsidTr="00B033D9">
        <w:trPr>
          <w:trHeight w:val="56"/>
        </w:trPr>
        <w:tc>
          <w:tcPr>
            <w:tcW w:w="6638" w:type="dxa"/>
            <w:gridSpan w:val="2"/>
            <w:vAlign w:val="center"/>
          </w:tcPr>
          <w:p w:rsidR="00FA162C" w:rsidRPr="003F6E84" w:rsidRDefault="00FA162C" w:rsidP="00B033D9">
            <w:pPr>
              <w:shd w:val="clear" w:color="auto" w:fill="FFFFFF" w:themeFill="background1"/>
              <w:spacing w:line="240" w:lineRule="exact"/>
              <w:rPr>
                <w:b/>
                <w:bCs/>
                <w:sz w:val="16"/>
                <w:szCs w:val="16"/>
              </w:rPr>
            </w:pPr>
            <w:r w:rsidRPr="003F6E84">
              <w:rPr>
                <w:b/>
                <w:bCs/>
                <w:sz w:val="16"/>
                <w:szCs w:val="16"/>
              </w:rPr>
              <w:sym w:font="Wingdings 2" w:char="F0A3"/>
            </w:r>
            <w:r w:rsidRPr="003F6E84">
              <w:rPr>
                <w:b/>
                <w:bCs/>
                <w:sz w:val="16"/>
                <w:szCs w:val="16"/>
              </w:rPr>
              <w:t xml:space="preserve"> диплом о среднем профессиональном образовании </w:t>
            </w:r>
          </w:p>
        </w:tc>
        <w:tc>
          <w:tcPr>
            <w:tcW w:w="3408" w:type="dxa"/>
          </w:tcPr>
          <w:p w:rsidR="00FA162C" w:rsidRPr="003F6E84" w:rsidRDefault="00B26C41" w:rsidP="00B033D9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Серия_______</w:t>
            </w:r>
            <w:r w:rsidR="00FA162C" w:rsidRPr="003F6E84">
              <w:rPr>
                <w:sz w:val="16"/>
                <w:szCs w:val="16"/>
              </w:rPr>
              <w:t>№ __________________</w:t>
            </w:r>
          </w:p>
          <w:p w:rsidR="00FA162C" w:rsidRPr="003F6E84" w:rsidRDefault="00FA162C" w:rsidP="00B033D9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выдан «__</w:t>
            </w:r>
            <w:r w:rsidRPr="003F6E84">
              <w:rPr>
                <w:sz w:val="16"/>
                <w:szCs w:val="16"/>
                <w:lang w:val="en-US"/>
              </w:rPr>
              <w:t>__</w:t>
            </w:r>
            <w:r w:rsidRPr="003F6E84">
              <w:rPr>
                <w:sz w:val="16"/>
                <w:szCs w:val="16"/>
              </w:rPr>
              <w:t xml:space="preserve">» _____________ ________ </w:t>
            </w:r>
            <w:proofErr w:type="gramStart"/>
            <w:r w:rsidRPr="003F6E84">
              <w:rPr>
                <w:sz w:val="16"/>
                <w:szCs w:val="16"/>
              </w:rPr>
              <w:t>г</w:t>
            </w:r>
            <w:proofErr w:type="gramEnd"/>
            <w:r w:rsidRPr="003F6E84">
              <w:rPr>
                <w:sz w:val="16"/>
                <w:szCs w:val="16"/>
              </w:rPr>
              <w:t>.</w:t>
            </w:r>
          </w:p>
        </w:tc>
      </w:tr>
      <w:tr w:rsidR="00B26C41" w:rsidRPr="003F6E84" w:rsidTr="00B033D9">
        <w:trPr>
          <w:trHeight w:val="57"/>
        </w:trPr>
        <w:tc>
          <w:tcPr>
            <w:tcW w:w="6638" w:type="dxa"/>
            <w:gridSpan w:val="2"/>
            <w:vAlign w:val="center"/>
          </w:tcPr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rPr>
                <w:b/>
                <w:bCs/>
                <w:sz w:val="16"/>
                <w:szCs w:val="16"/>
              </w:rPr>
            </w:pPr>
            <w:r w:rsidRPr="003F6E84">
              <w:rPr>
                <w:b/>
                <w:bCs/>
                <w:sz w:val="16"/>
                <w:szCs w:val="16"/>
              </w:rPr>
              <w:sym w:font="Wingdings 2" w:char="F0A3"/>
            </w:r>
            <w:r w:rsidRPr="003F6E84">
              <w:rPr>
                <w:b/>
                <w:bCs/>
                <w:sz w:val="16"/>
                <w:szCs w:val="16"/>
              </w:rPr>
              <w:t xml:space="preserve"> диплом о высшем образовании и о квалификации</w:t>
            </w:r>
          </w:p>
        </w:tc>
        <w:tc>
          <w:tcPr>
            <w:tcW w:w="3408" w:type="dxa"/>
          </w:tcPr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Серия_______№ __________________</w:t>
            </w:r>
          </w:p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выдан «__</w:t>
            </w:r>
            <w:r w:rsidRPr="003F6E84">
              <w:rPr>
                <w:sz w:val="16"/>
                <w:szCs w:val="16"/>
                <w:lang w:val="en-US"/>
              </w:rPr>
              <w:t>__</w:t>
            </w:r>
            <w:r w:rsidRPr="003F6E84">
              <w:rPr>
                <w:sz w:val="16"/>
                <w:szCs w:val="16"/>
              </w:rPr>
              <w:t xml:space="preserve">» _____________ ________ </w:t>
            </w:r>
            <w:proofErr w:type="gramStart"/>
            <w:r w:rsidRPr="003F6E84">
              <w:rPr>
                <w:sz w:val="16"/>
                <w:szCs w:val="16"/>
              </w:rPr>
              <w:t>г</w:t>
            </w:r>
            <w:proofErr w:type="gramEnd"/>
            <w:r w:rsidRPr="003F6E84">
              <w:rPr>
                <w:sz w:val="16"/>
                <w:szCs w:val="16"/>
              </w:rPr>
              <w:t>.</w:t>
            </w:r>
          </w:p>
        </w:tc>
      </w:tr>
      <w:tr w:rsidR="00B26C41" w:rsidRPr="003F6E84" w:rsidTr="00B033D9">
        <w:trPr>
          <w:trHeight w:val="669"/>
        </w:trPr>
        <w:tc>
          <w:tcPr>
            <w:tcW w:w="6638" w:type="dxa"/>
            <w:gridSpan w:val="2"/>
            <w:vAlign w:val="center"/>
          </w:tcPr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sym w:font="Wingdings 2" w:char="F0A3"/>
            </w:r>
            <w:r w:rsidRPr="003F6E84">
              <w:rPr>
                <w:sz w:val="16"/>
                <w:szCs w:val="16"/>
              </w:rPr>
              <w:t xml:space="preserve"> документ о признании эквивалентности документа об образовании, выданного другим государством</w:t>
            </w:r>
          </w:p>
        </w:tc>
        <w:tc>
          <w:tcPr>
            <w:tcW w:w="3408" w:type="dxa"/>
          </w:tcPr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Серия_______№ __________________</w:t>
            </w:r>
          </w:p>
          <w:p w:rsidR="00B26C41" w:rsidRPr="003F6E84" w:rsidRDefault="00B26C41" w:rsidP="00B26C41">
            <w:pPr>
              <w:shd w:val="clear" w:color="auto" w:fill="FFFFFF" w:themeFill="background1"/>
              <w:spacing w:line="240" w:lineRule="exact"/>
              <w:jc w:val="both"/>
              <w:rPr>
                <w:sz w:val="16"/>
                <w:szCs w:val="16"/>
              </w:rPr>
            </w:pPr>
            <w:r w:rsidRPr="003F6E84">
              <w:rPr>
                <w:sz w:val="16"/>
                <w:szCs w:val="16"/>
              </w:rPr>
              <w:t>выдан «__</w:t>
            </w:r>
            <w:r w:rsidRPr="003F6E84">
              <w:rPr>
                <w:sz w:val="16"/>
                <w:szCs w:val="16"/>
                <w:lang w:val="en-US"/>
              </w:rPr>
              <w:t>__</w:t>
            </w:r>
            <w:r w:rsidRPr="003F6E84">
              <w:rPr>
                <w:sz w:val="16"/>
                <w:szCs w:val="16"/>
              </w:rPr>
              <w:t xml:space="preserve">» _____________ ________ </w:t>
            </w:r>
            <w:proofErr w:type="gramStart"/>
            <w:r w:rsidRPr="003F6E84">
              <w:rPr>
                <w:sz w:val="16"/>
                <w:szCs w:val="16"/>
              </w:rPr>
              <w:t>г</w:t>
            </w:r>
            <w:proofErr w:type="gramEnd"/>
            <w:r w:rsidRPr="003F6E84">
              <w:rPr>
                <w:sz w:val="16"/>
                <w:szCs w:val="16"/>
              </w:rPr>
              <w:t>.</w:t>
            </w:r>
          </w:p>
        </w:tc>
      </w:tr>
    </w:tbl>
    <w:p w:rsidR="00FA162C" w:rsidRPr="003F6E84" w:rsidRDefault="00FA162C" w:rsidP="00FA162C">
      <w:pPr>
        <w:shd w:val="clear" w:color="auto" w:fill="FFFFFF" w:themeFill="background1"/>
        <w:spacing w:line="360" w:lineRule="auto"/>
        <w:rPr>
          <w:sz w:val="16"/>
          <w:szCs w:val="16"/>
        </w:rPr>
      </w:pPr>
    </w:p>
    <w:p w:rsidR="00FA162C" w:rsidRPr="003F6E84" w:rsidRDefault="00FA162C" w:rsidP="00FA162C">
      <w:pPr>
        <w:shd w:val="clear" w:color="auto" w:fill="FFFFFF" w:themeFill="background1"/>
        <w:spacing w:line="360" w:lineRule="auto"/>
        <w:rPr>
          <w:sz w:val="16"/>
          <w:szCs w:val="16"/>
        </w:rPr>
      </w:pPr>
      <w:r w:rsidRPr="003F6E84">
        <w:rPr>
          <w:sz w:val="16"/>
          <w:szCs w:val="16"/>
        </w:rPr>
        <w:t>«_____» ________________202</w:t>
      </w:r>
      <w:r w:rsidR="0009178C" w:rsidRPr="003F6E84">
        <w:rPr>
          <w:sz w:val="16"/>
          <w:szCs w:val="16"/>
        </w:rPr>
        <w:t>6</w:t>
      </w:r>
      <w:r w:rsidR="000E63C0" w:rsidRPr="003F6E84">
        <w:rPr>
          <w:sz w:val="16"/>
          <w:szCs w:val="16"/>
        </w:rPr>
        <w:t xml:space="preserve"> </w:t>
      </w:r>
      <w:r w:rsidRPr="003F6E84">
        <w:rPr>
          <w:sz w:val="16"/>
          <w:szCs w:val="16"/>
        </w:rPr>
        <w:t>г.</w:t>
      </w:r>
      <w:r w:rsidRPr="003F6E84">
        <w:rPr>
          <w:sz w:val="16"/>
          <w:szCs w:val="16"/>
        </w:rPr>
        <w:tab/>
        <w:t xml:space="preserve"> </w:t>
      </w:r>
      <w:r w:rsidRPr="003F6E84">
        <w:rPr>
          <w:sz w:val="16"/>
          <w:szCs w:val="16"/>
        </w:rPr>
        <w:tab/>
      </w:r>
      <w:r w:rsidRPr="003F6E84">
        <w:rPr>
          <w:sz w:val="16"/>
          <w:szCs w:val="16"/>
        </w:rPr>
        <w:tab/>
        <w:t xml:space="preserve">       _________________ /_____________________/ </w:t>
      </w:r>
    </w:p>
    <w:p w:rsidR="00FA162C" w:rsidRPr="003F6E84" w:rsidRDefault="00FA162C" w:rsidP="00FA162C">
      <w:pPr>
        <w:shd w:val="clear" w:color="auto" w:fill="FFFFFF" w:themeFill="background1"/>
        <w:spacing w:line="360" w:lineRule="auto"/>
        <w:rPr>
          <w:sz w:val="16"/>
          <w:szCs w:val="16"/>
        </w:rPr>
      </w:pPr>
      <w:r w:rsidRPr="003F6E84">
        <w:rPr>
          <w:sz w:val="16"/>
          <w:szCs w:val="16"/>
        </w:rPr>
        <w:t xml:space="preserve">                          (дата) </w:t>
      </w:r>
      <w:r w:rsidRPr="003F6E84">
        <w:rPr>
          <w:sz w:val="16"/>
          <w:szCs w:val="16"/>
        </w:rPr>
        <w:tab/>
      </w:r>
      <w:r w:rsidRPr="003F6E84">
        <w:rPr>
          <w:sz w:val="16"/>
          <w:szCs w:val="16"/>
        </w:rPr>
        <w:tab/>
      </w:r>
      <w:r w:rsidRPr="003F6E84">
        <w:rPr>
          <w:sz w:val="16"/>
          <w:szCs w:val="16"/>
        </w:rPr>
        <w:tab/>
      </w:r>
      <w:r w:rsidRPr="003F6E84">
        <w:rPr>
          <w:sz w:val="16"/>
          <w:szCs w:val="16"/>
        </w:rPr>
        <w:tab/>
      </w:r>
      <w:r w:rsidRPr="003F6E84">
        <w:rPr>
          <w:sz w:val="16"/>
          <w:szCs w:val="16"/>
        </w:rPr>
        <w:tab/>
        <w:t xml:space="preserve">                                                   (подпись) </w:t>
      </w:r>
      <w:r w:rsidRPr="003F6E84">
        <w:rPr>
          <w:sz w:val="16"/>
          <w:szCs w:val="16"/>
        </w:rPr>
        <w:tab/>
        <w:t xml:space="preserve">           (расшифровка подписи)</w:t>
      </w:r>
    </w:p>
    <w:p w:rsidR="00FA162C" w:rsidRPr="003F6E84" w:rsidRDefault="00FA162C" w:rsidP="00FA162C">
      <w:pPr>
        <w:shd w:val="clear" w:color="auto" w:fill="FFFFFF" w:themeFill="background1"/>
        <w:spacing w:line="360" w:lineRule="auto"/>
        <w:ind w:firstLine="708"/>
        <w:jc w:val="center"/>
        <w:rPr>
          <w:b/>
          <w:sz w:val="16"/>
          <w:szCs w:val="16"/>
        </w:rPr>
      </w:pPr>
      <w:r w:rsidRPr="003F6E84">
        <w:rPr>
          <w:b/>
          <w:sz w:val="16"/>
          <w:szCs w:val="16"/>
        </w:rPr>
        <w:br w:type="page"/>
      </w:r>
    </w:p>
    <w:p w:rsidR="00FA162C" w:rsidRPr="003F6E84" w:rsidRDefault="00FA162C" w:rsidP="00FA162C">
      <w:pPr>
        <w:shd w:val="clear" w:color="auto" w:fill="FFFFFF" w:themeFill="background1"/>
        <w:ind w:left="916" w:right="561"/>
        <w:jc w:val="center"/>
        <w:rPr>
          <w:b/>
          <w:color w:val="000000" w:themeColor="text1"/>
          <w:sz w:val="16"/>
          <w:szCs w:val="16"/>
        </w:rPr>
      </w:pPr>
      <w:r w:rsidRPr="003F6E84">
        <w:rPr>
          <w:b/>
          <w:color w:val="000000" w:themeColor="text1"/>
          <w:sz w:val="16"/>
          <w:szCs w:val="16"/>
        </w:rPr>
        <w:lastRenderedPageBreak/>
        <w:t>Согласие</w:t>
      </w:r>
    </w:p>
    <w:p w:rsidR="00FA162C" w:rsidRPr="003F6E84" w:rsidRDefault="00FA162C" w:rsidP="00FA162C">
      <w:pPr>
        <w:shd w:val="clear" w:color="auto" w:fill="FFFFFF" w:themeFill="background1"/>
        <w:ind w:left="916" w:right="562"/>
        <w:jc w:val="center"/>
        <w:rPr>
          <w:b/>
          <w:color w:val="000000" w:themeColor="text1"/>
          <w:sz w:val="16"/>
          <w:szCs w:val="16"/>
        </w:rPr>
      </w:pPr>
      <w:r w:rsidRPr="003F6E84">
        <w:rPr>
          <w:b/>
          <w:color w:val="000000" w:themeColor="text1"/>
          <w:sz w:val="16"/>
          <w:szCs w:val="16"/>
        </w:rPr>
        <w:t>гражданина</w:t>
      </w:r>
      <w:r w:rsidRPr="003F6E84">
        <w:rPr>
          <w:b/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b/>
          <w:color w:val="000000" w:themeColor="text1"/>
          <w:sz w:val="16"/>
          <w:szCs w:val="16"/>
        </w:rPr>
        <w:t>на</w:t>
      </w:r>
      <w:r w:rsidRPr="003F6E84">
        <w:rPr>
          <w:b/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b/>
          <w:color w:val="000000" w:themeColor="text1"/>
          <w:sz w:val="16"/>
          <w:szCs w:val="16"/>
        </w:rPr>
        <w:t>обработку</w:t>
      </w:r>
      <w:r w:rsidRPr="003F6E84">
        <w:rPr>
          <w:b/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b/>
          <w:color w:val="000000" w:themeColor="text1"/>
          <w:sz w:val="16"/>
          <w:szCs w:val="16"/>
        </w:rPr>
        <w:t>персональных</w:t>
      </w:r>
      <w:r w:rsidRPr="003F6E84">
        <w:rPr>
          <w:b/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b/>
          <w:color w:val="000000" w:themeColor="text1"/>
          <w:sz w:val="16"/>
          <w:szCs w:val="16"/>
        </w:rPr>
        <w:t>данных</w:t>
      </w:r>
    </w:p>
    <w:p w:rsidR="00FA162C" w:rsidRPr="003F6E84" w:rsidRDefault="00FA162C" w:rsidP="00FA162C">
      <w:pPr>
        <w:pStyle w:val="a8"/>
        <w:shd w:val="clear" w:color="auto" w:fill="FFFFFF" w:themeFill="background1"/>
        <w:spacing w:before="11"/>
        <w:rPr>
          <w:b/>
          <w:color w:val="000000" w:themeColor="text1"/>
          <w:sz w:val="16"/>
          <w:szCs w:val="16"/>
        </w:rPr>
      </w:pPr>
    </w:p>
    <w:p w:rsidR="00FA162C" w:rsidRPr="003F6E84" w:rsidRDefault="00FA162C" w:rsidP="00FA162C">
      <w:pPr>
        <w:shd w:val="clear" w:color="auto" w:fill="FFFFFF" w:themeFill="background1"/>
        <w:tabs>
          <w:tab w:val="left" w:pos="8379"/>
        </w:tabs>
        <w:spacing w:before="92"/>
        <w:ind w:left="2153" w:right="797" w:hanging="1727"/>
        <w:rPr>
          <w:color w:val="000000" w:themeColor="text1"/>
          <w:sz w:val="16"/>
          <w:szCs w:val="16"/>
          <w:u w:val="single" w:color="323232"/>
        </w:rPr>
      </w:pPr>
      <w:r w:rsidRPr="003F6E84">
        <w:rPr>
          <w:color w:val="000000" w:themeColor="text1"/>
          <w:sz w:val="16"/>
          <w:szCs w:val="16"/>
        </w:rPr>
        <w:t>Я,</w:t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</w:p>
    <w:p w:rsidR="00FA162C" w:rsidRPr="003F6E84" w:rsidRDefault="00FA162C" w:rsidP="00FA162C">
      <w:pPr>
        <w:shd w:val="clear" w:color="auto" w:fill="FFFFFF" w:themeFill="background1"/>
        <w:tabs>
          <w:tab w:val="left" w:pos="8379"/>
        </w:tabs>
        <w:ind w:left="2153" w:right="797" w:hanging="1727"/>
        <w:rPr>
          <w:color w:val="000000" w:themeColor="text1"/>
          <w:sz w:val="16"/>
          <w:szCs w:val="16"/>
        </w:rPr>
      </w:pPr>
      <w:r w:rsidRPr="003F6E84">
        <w:rPr>
          <w:color w:val="000000" w:themeColor="text1"/>
          <w:sz w:val="16"/>
          <w:szCs w:val="16"/>
        </w:rPr>
        <w:t xml:space="preserve">                             (фамилия, имя,</w:t>
      </w:r>
      <w:r w:rsidRPr="003F6E84">
        <w:rPr>
          <w:color w:val="000000" w:themeColor="text1"/>
          <w:spacing w:val="-4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отчество лица,</w:t>
      </w:r>
      <w:r w:rsidRPr="003F6E84">
        <w:rPr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выражающего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согласие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на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обработку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персональных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данных)</w:t>
      </w:r>
    </w:p>
    <w:p w:rsidR="00FA162C" w:rsidRPr="003F6E84" w:rsidRDefault="00FA162C" w:rsidP="00FA162C">
      <w:pPr>
        <w:shd w:val="clear" w:color="auto" w:fill="FFFFFF" w:themeFill="background1"/>
        <w:tabs>
          <w:tab w:val="left" w:pos="7063"/>
          <w:tab w:val="left" w:pos="7799"/>
          <w:tab w:val="left" w:pos="9573"/>
        </w:tabs>
        <w:ind w:left="404" w:right="584"/>
        <w:rPr>
          <w:sz w:val="16"/>
          <w:szCs w:val="16"/>
        </w:rPr>
      </w:pPr>
      <w:proofErr w:type="gramStart"/>
      <w:r w:rsidRPr="003F6E84">
        <w:rPr>
          <w:color w:val="000000" w:themeColor="text1"/>
          <w:sz w:val="16"/>
          <w:szCs w:val="16"/>
        </w:rPr>
        <w:t>проживающего</w:t>
      </w:r>
      <w:proofErr w:type="gramEnd"/>
      <w:r w:rsidRPr="003F6E84">
        <w:rPr>
          <w:color w:val="000000" w:themeColor="text1"/>
          <w:sz w:val="16"/>
          <w:szCs w:val="16"/>
        </w:rPr>
        <w:t xml:space="preserve"> </w:t>
      </w:r>
      <w:r w:rsidRPr="003F6E84">
        <w:rPr>
          <w:color w:val="000000" w:themeColor="text1"/>
          <w:spacing w:val="-1"/>
          <w:sz w:val="16"/>
          <w:szCs w:val="16"/>
        </w:rPr>
        <w:t>по</w:t>
      </w:r>
      <w:r w:rsidRPr="003F6E84">
        <w:rPr>
          <w:color w:val="000000" w:themeColor="text1"/>
          <w:sz w:val="16"/>
          <w:szCs w:val="16"/>
        </w:rPr>
        <w:t xml:space="preserve"> адресу</w:t>
      </w:r>
      <w:r w:rsidRPr="003F6E84">
        <w:rPr>
          <w:sz w:val="16"/>
          <w:szCs w:val="16"/>
        </w:rPr>
        <w:t>_________________________________________________________________</w:t>
      </w:r>
    </w:p>
    <w:p w:rsidR="00FA162C" w:rsidRPr="003F6E84" w:rsidRDefault="00FA162C" w:rsidP="00FA162C">
      <w:pPr>
        <w:autoSpaceDE w:val="0"/>
        <w:autoSpaceDN w:val="0"/>
        <w:adjustRightInd w:val="0"/>
        <w:ind w:firstLine="426"/>
        <w:rPr>
          <w:sz w:val="16"/>
          <w:szCs w:val="16"/>
        </w:rPr>
      </w:pPr>
      <w:r w:rsidRPr="003F6E84">
        <w:rPr>
          <w:sz w:val="16"/>
          <w:szCs w:val="16"/>
        </w:rPr>
        <w:t>Паспорт серии __________№_________________, выдан_______________________________________________________</w:t>
      </w:r>
    </w:p>
    <w:p w:rsidR="00FA162C" w:rsidRPr="003F6E84" w:rsidRDefault="00FA162C" w:rsidP="00FA162C">
      <w:pPr>
        <w:autoSpaceDE w:val="0"/>
        <w:autoSpaceDN w:val="0"/>
        <w:adjustRightInd w:val="0"/>
        <w:ind w:firstLine="426"/>
        <w:rPr>
          <w:sz w:val="16"/>
          <w:szCs w:val="16"/>
        </w:rPr>
      </w:pPr>
      <w:r w:rsidRPr="003F6E84">
        <w:rPr>
          <w:sz w:val="16"/>
          <w:szCs w:val="16"/>
        </w:rPr>
        <w:t>________________________________________________________________________________________________________</w:t>
      </w:r>
    </w:p>
    <w:p w:rsidR="00FA162C" w:rsidRPr="003F6E84" w:rsidRDefault="00FA162C" w:rsidP="00FA162C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16"/>
        </w:rPr>
      </w:pPr>
      <w:r w:rsidRPr="003F6E84">
        <w:rPr>
          <w:sz w:val="16"/>
          <w:szCs w:val="16"/>
        </w:rPr>
        <w:t>(</w:t>
      </w:r>
      <w:r w:rsidRPr="003F6E84">
        <w:rPr>
          <w:color w:val="000000" w:themeColor="text1"/>
          <w:sz w:val="16"/>
          <w:szCs w:val="16"/>
        </w:rPr>
        <w:t xml:space="preserve">дата, кем </w:t>
      </w:r>
      <w:proofErr w:type="gramStart"/>
      <w:r w:rsidRPr="003F6E84">
        <w:rPr>
          <w:color w:val="000000" w:themeColor="text1"/>
          <w:sz w:val="16"/>
          <w:szCs w:val="16"/>
        </w:rPr>
        <w:t>выдан</w:t>
      </w:r>
      <w:proofErr w:type="gramEnd"/>
      <w:r w:rsidRPr="003F6E84">
        <w:rPr>
          <w:color w:val="000000" w:themeColor="text1"/>
          <w:sz w:val="16"/>
          <w:szCs w:val="16"/>
        </w:rPr>
        <w:t>)</w:t>
      </w:r>
    </w:p>
    <w:p w:rsidR="00FA162C" w:rsidRPr="003F6E84" w:rsidRDefault="00FA162C" w:rsidP="00FA162C">
      <w:pPr>
        <w:shd w:val="clear" w:color="auto" w:fill="FFFFFF" w:themeFill="background1"/>
        <w:ind w:right="586"/>
        <w:jc w:val="both"/>
        <w:rPr>
          <w:b/>
          <w:bCs/>
          <w:sz w:val="16"/>
          <w:szCs w:val="16"/>
        </w:rPr>
      </w:pPr>
      <w:r w:rsidRPr="003F6E84">
        <w:rPr>
          <w:color w:val="000000" w:themeColor="text1"/>
          <w:sz w:val="16"/>
          <w:szCs w:val="16"/>
        </w:rPr>
        <w:t xml:space="preserve">в порядке и на условиях, определенных Федеральным законом от 27.07.2006 г. № 152-ФЗ «О персональных данных», своей волей и в своем интересе выражаю </w:t>
      </w:r>
      <w:r w:rsidR="003F6E84">
        <w:rPr>
          <w:color w:val="000000" w:themeColor="text1"/>
          <w:sz w:val="16"/>
          <w:szCs w:val="16"/>
        </w:rPr>
        <w:t>______________________________________</w:t>
      </w:r>
      <w:r w:rsidRPr="003F6E84">
        <w:rPr>
          <w:color w:val="000000" w:themeColor="text1"/>
          <w:sz w:val="16"/>
          <w:szCs w:val="16"/>
        </w:rPr>
        <w:t xml:space="preserve"> (далее - Оператор)</w:t>
      </w:r>
      <w:r w:rsidRPr="003F6E84">
        <w:rPr>
          <w:sz w:val="16"/>
          <w:szCs w:val="16"/>
        </w:rPr>
        <w:t xml:space="preserve"> </w:t>
      </w:r>
      <w:r w:rsidRPr="003F6E84">
        <w:rPr>
          <w:b/>
          <w:bCs/>
          <w:sz w:val="16"/>
          <w:szCs w:val="16"/>
        </w:rPr>
        <w:t>СОГЛАСИЕ НА ОБРАБОТКУ МОИХ ПЕРСОНАЛЬНЫХ ДАННЫХ.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16"/>
          <w:szCs w:val="16"/>
        </w:rPr>
      </w:pPr>
      <w:r w:rsidRPr="003F6E84">
        <w:rPr>
          <w:b/>
          <w:bCs/>
          <w:i/>
          <w:iCs/>
          <w:sz w:val="16"/>
          <w:szCs w:val="16"/>
        </w:rPr>
        <w:t xml:space="preserve">                   Оператор осуществляет обработку персональных данных Субъекта исключительно в целях: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приёма, обучения и выпуска слушателей̆ отделения дополнительного профессионального образования (далее – ДПО) в соответствии с федеральным законом от 29.12.2012 № 273-ФЗ «Об образовании в Российской̆ Федерации»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t xml:space="preserve">и Уставом Оператора;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ведения учёта личных дел слушателей̆ отделения ДПО, а также хранение личных дел в архиве на бумажных и/или электронных носителях, в автоматизированных системах обработки данных;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ведения учета результатов освоения слушателями отделения ДПО образовательных программ,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выдачи дипломов о профессиональной̆ переподготовке, удостоверений о повышении квалификации;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выдачи справок по запросу Субъекта, работодателей̆, органов государственного управления и иных сведений в соответствии с законодательством РФ;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планирования, организации, регулирования и контроля деятельности образовательного учреждения в целях осуществления государственной̆ политики в области образования; 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t xml:space="preserve">- передача данных о выданных </w:t>
      </w:r>
      <w:proofErr w:type="gramStart"/>
      <w:r w:rsidRPr="003F6E84">
        <w:rPr>
          <w:sz w:val="16"/>
          <w:szCs w:val="16"/>
        </w:rPr>
        <w:t>документах</w:t>
      </w:r>
      <w:proofErr w:type="gramEnd"/>
      <w:r w:rsidRPr="003F6E84">
        <w:rPr>
          <w:sz w:val="16"/>
          <w:szCs w:val="16"/>
        </w:rPr>
        <w:t xml:space="preserve"> об образовании в </w:t>
      </w:r>
      <w:r w:rsidRPr="003F6E84">
        <w:rPr>
          <w:color w:val="333333"/>
          <w:sz w:val="16"/>
          <w:szCs w:val="16"/>
          <w:shd w:val="clear" w:color="auto" w:fill="FFFFFF"/>
        </w:rPr>
        <w:t>федеральную информационную систему «</w:t>
      </w:r>
      <w:r w:rsidRPr="003F6E84">
        <w:rPr>
          <w:color w:val="333333"/>
          <w:sz w:val="16"/>
          <w:szCs w:val="16"/>
        </w:rPr>
        <w:t>Федеральный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</w:rPr>
        <w:t>реестр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  <w:shd w:val="clear" w:color="auto" w:fill="FFFFFF"/>
        </w:rPr>
        <w:t>сведений о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</w:rPr>
        <w:t>документах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  <w:shd w:val="clear" w:color="auto" w:fill="FFFFFF"/>
        </w:rPr>
        <w:t>об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</w:rPr>
        <w:t>образовании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  <w:shd w:val="clear" w:color="auto" w:fill="FFFFFF"/>
        </w:rPr>
        <w:t>и (или) о квалификации,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</w:rPr>
        <w:t>документах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  <w:shd w:val="clear" w:color="auto" w:fill="FFFFFF"/>
        </w:rPr>
        <w:t>об обучении (</w:t>
      </w:r>
      <w:r w:rsidRPr="003F6E84">
        <w:rPr>
          <w:color w:val="333333"/>
          <w:sz w:val="16"/>
          <w:szCs w:val="16"/>
        </w:rPr>
        <w:t>ФИС</w:t>
      </w:r>
      <w:r w:rsidRPr="003F6E84">
        <w:rPr>
          <w:rStyle w:val="apple-converted-space"/>
          <w:color w:val="333333"/>
          <w:sz w:val="16"/>
          <w:szCs w:val="16"/>
          <w:shd w:val="clear" w:color="auto" w:fill="FFFFFF"/>
        </w:rPr>
        <w:t> </w:t>
      </w:r>
      <w:r w:rsidRPr="003F6E84">
        <w:rPr>
          <w:color w:val="333333"/>
          <w:sz w:val="16"/>
          <w:szCs w:val="16"/>
        </w:rPr>
        <w:t>ФРДО</w:t>
      </w:r>
      <w:r w:rsidRPr="003F6E84">
        <w:rPr>
          <w:color w:val="333333"/>
          <w:sz w:val="16"/>
          <w:szCs w:val="16"/>
          <w:shd w:val="clear" w:color="auto" w:fill="FFFFFF"/>
        </w:rPr>
        <w:t>)</w:t>
      </w:r>
    </w:p>
    <w:p w:rsidR="00FA162C" w:rsidRPr="003F6E84" w:rsidRDefault="00FA162C" w:rsidP="00FA162C">
      <w:pPr>
        <w:pStyle w:val="af1"/>
        <w:shd w:val="clear" w:color="auto" w:fill="FFFFFF" w:themeFill="background1"/>
        <w:spacing w:before="0" w:beforeAutospacing="0" w:after="0" w:afterAutospacing="0"/>
        <w:ind w:left="360"/>
        <w:rPr>
          <w:sz w:val="16"/>
          <w:szCs w:val="16"/>
        </w:rPr>
      </w:pPr>
      <w:r w:rsidRPr="003F6E84">
        <w:rPr>
          <w:sz w:val="16"/>
          <w:szCs w:val="16"/>
        </w:rPr>
        <w:sym w:font="Symbol" w:char="F02D"/>
      </w:r>
      <w:r w:rsidRPr="003F6E84">
        <w:rPr>
          <w:sz w:val="16"/>
          <w:szCs w:val="16"/>
        </w:rPr>
        <w:t xml:space="preserve">  восстановления и выдачи дубликатов документов, подтверждающих образование, в случае их утери. </w:t>
      </w:r>
    </w:p>
    <w:p w:rsidR="00FA162C" w:rsidRPr="003F6E84" w:rsidRDefault="00FA162C" w:rsidP="00FA162C">
      <w:pPr>
        <w:shd w:val="clear" w:color="auto" w:fill="FFFFFF" w:themeFill="background1"/>
        <w:ind w:left="404" w:right="596" w:firstLine="540"/>
        <w:jc w:val="both"/>
        <w:rPr>
          <w:color w:val="000000" w:themeColor="text1"/>
          <w:sz w:val="16"/>
          <w:szCs w:val="16"/>
        </w:rPr>
      </w:pPr>
      <w:proofErr w:type="gramStart"/>
      <w:r w:rsidRPr="003F6E84">
        <w:rPr>
          <w:b/>
          <w:bCs/>
          <w:i/>
          <w:color w:val="000000" w:themeColor="text1"/>
          <w:sz w:val="16"/>
          <w:szCs w:val="16"/>
        </w:rPr>
        <w:t>Перечень персональных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данных,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на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обработку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которых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дается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согласие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субъекта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персональных</w:t>
      </w:r>
      <w:r w:rsidRPr="003F6E84">
        <w:rPr>
          <w:b/>
          <w:bCs/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bCs/>
          <w:i/>
          <w:color w:val="000000" w:themeColor="text1"/>
          <w:sz w:val="16"/>
          <w:szCs w:val="16"/>
        </w:rPr>
        <w:t>данных:</w:t>
      </w:r>
      <w:r w:rsidRPr="003F6E84">
        <w:rPr>
          <w:i/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фамилия,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имя,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отчество,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год,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месяц,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дата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и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место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рождения,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пол,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место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жительства,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в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том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числе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сведения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регистрации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месту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жительства,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месту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пребывания,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место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работы,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реквизиты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документа, удостоверяющего личность,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 xml:space="preserve">сведения об образовании, </w:t>
      </w:r>
      <w:r w:rsidRPr="003F6E84">
        <w:rPr>
          <w:color w:val="000000" w:themeColor="text1"/>
          <w:sz w:val="16"/>
          <w:szCs w:val="16"/>
          <w:shd w:val="clear" w:color="auto" w:fill="FFFFFF"/>
        </w:rPr>
        <w:t>страховой номер индивидуального лицевого счета</w:t>
      </w:r>
      <w:r w:rsidR="00522100" w:rsidRPr="003F6E84">
        <w:rPr>
          <w:color w:val="000000" w:themeColor="text1"/>
          <w:sz w:val="16"/>
          <w:szCs w:val="16"/>
        </w:rPr>
        <w:t>.</w:t>
      </w:r>
      <w:proofErr w:type="gramEnd"/>
    </w:p>
    <w:p w:rsidR="00FA162C" w:rsidRPr="003F6E84" w:rsidRDefault="00FA162C" w:rsidP="00FA162C">
      <w:pPr>
        <w:shd w:val="clear" w:color="auto" w:fill="FFFFFF" w:themeFill="background1"/>
        <w:ind w:left="404" w:right="589" w:firstLine="540"/>
        <w:jc w:val="both"/>
        <w:rPr>
          <w:color w:val="000000" w:themeColor="text1"/>
          <w:sz w:val="16"/>
          <w:szCs w:val="16"/>
        </w:rPr>
      </w:pPr>
      <w:proofErr w:type="gramStart"/>
      <w:r w:rsidRPr="003F6E84">
        <w:rPr>
          <w:b/>
          <w:bCs/>
          <w:i/>
          <w:color w:val="000000" w:themeColor="text1"/>
          <w:sz w:val="16"/>
          <w:szCs w:val="16"/>
        </w:rPr>
        <w:t xml:space="preserve">Перечень действий </w:t>
      </w:r>
      <w:r w:rsidRPr="003F6E84">
        <w:rPr>
          <w:b/>
          <w:bCs/>
          <w:color w:val="000000" w:themeColor="text1"/>
          <w:sz w:val="16"/>
          <w:szCs w:val="16"/>
        </w:rPr>
        <w:t xml:space="preserve">с </w:t>
      </w:r>
      <w:r w:rsidRPr="003F6E84">
        <w:rPr>
          <w:b/>
          <w:bCs/>
          <w:i/>
          <w:color w:val="000000" w:themeColor="text1"/>
          <w:sz w:val="16"/>
          <w:szCs w:val="16"/>
        </w:rPr>
        <w:t>персональными данными, на совершение которых дается согласие:</w:t>
      </w:r>
      <w:r w:rsidRPr="003F6E84">
        <w:rPr>
          <w:i/>
          <w:color w:val="000000" w:themeColor="text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сбор, систематизация,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накопление,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хранение,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уничтожение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(обновление,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изменение),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использование,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обезличивание,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блокирование,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уничтожение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персональных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данных,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передача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в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организации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в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случаях,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предусмотренных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действующим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законодательством.</w:t>
      </w:r>
      <w:proofErr w:type="gramEnd"/>
    </w:p>
    <w:p w:rsidR="00FA162C" w:rsidRPr="003F6E84" w:rsidRDefault="00FA162C" w:rsidP="00FA162C">
      <w:pPr>
        <w:shd w:val="clear" w:color="auto" w:fill="FFFFFF" w:themeFill="background1"/>
        <w:ind w:left="404" w:right="603" w:firstLine="540"/>
        <w:jc w:val="both"/>
        <w:rPr>
          <w:color w:val="000000" w:themeColor="text1"/>
          <w:sz w:val="16"/>
          <w:szCs w:val="16"/>
        </w:rPr>
      </w:pPr>
      <w:r w:rsidRPr="003F6E84">
        <w:rPr>
          <w:color w:val="000000" w:themeColor="text1"/>
          <w:sz w:val="16"/>
          <w:szCs w:val="16"/>
        </w:rPr>
        <w:t xml:space="preserve">Настоящее согласие действует со дня его подписания до истечения </w:t>
      </w:r>
      <w:r w:rsidR="00522100" w:rsidRPr="003F6E84">
        <w:rPr>
          <w:color w:val="000000" w:themeColor="text1"/>
          <w:sz w:val="16"/>
          <w:szCs w:val="16"/>
        </w:rPr>
        <w:t>3</w:t>
      </w:r>
      <w:r w:rsidRPr="003F6E84">
        <w:rPr>
          <w:color w:val="000000" w:themeColor="text1"/>
          <w:sz w:val="16"/>
          <w:szCs w:val="16"/>
        </w:rPr>
        <w:t xml:space="preserve"> лет с момента окончания предоставления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образовательной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услуги.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Согласие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может</w:t>
      </w:r>
      <w:r w:rsidRPr="003F6E84">
        <w:rPr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быть</w:t>
      </w:r>
      <w:r w:rsidRPr="003F6E84">
        <w:rPr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отозвано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субъектом</w:t>
      </w:r>
      <w:r w:rsidRPr="003F6E84">
        <w:rPr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персональных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данных в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письменной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форме.</w:t>
      </w:r>
    </w:p>
    <w:p w:rsidR="00FA162C" w:rsidRPr="003F6E84" w:rsidRDefault="00FA162C" w:rsidP="00FA162C">
      <w:pPr>
        <w:shd w:val="clear" w:color="auto" w:fill="FFFFFF" w:themeFill="background1"/>
        <w:ind w:left="944"/>
        <w:jc w:val="both"/>
        <w:rPr>
          <w:b/>
          <w:color w:val="000000" w:themeColor="text1"/>
          <w:sz w:val="16"/>
          <w:szCs w:val="16"/>
        </w:rPr>
      </w:pPr>
      <w:r w:rsidRPr="003F6E84">
        <w:rPr>
          <w:color w:val="000000" w:themeColor="text1"/>
          <w:spacing w:val="-1"/>
          <w:sz w:val="16"/>
          <w:szCs w:val="16"/>
        </w:rPr>
        <w:t>С</w:t>
      </w:r>
      <w:r w:rsidRPr="003F6E84">
        <w:rPr>
          <w:color w:val="000000" w:themeColor="text1"/>
          <w:spacing w:val="-5"/>
          <w:sz w:val="16"/>
          <w:szCs w:val="16"/>
        </w:rPr>
        <w:t xml:space="preserve"> </w:t>
      </w:r>
      <w:r w:rsidRPr="003F6E84">
        <w:rPr>
          <w:color w:val="000000" w:themeColor="text1"/>
          <w:spacing w:val="-1"/>
          <w:sz w:val="16"/>
          <w:szCs w:val="16"/>
        </w:rPr>
        <w:t>положениями</w:t>
      </w:r>
      <w:r w:rsidRPr="003F6E84">
        <w:rPr>
          <w:color w:val="000000" w:themeColor="text1"/>
          <w:sz w:val="16"/>
          <w:szCs w:val="16"/>
        </w:rPr>
        <w:t xml:space="preserve"> Федеральным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законом</w:t>
      </w:r>
      <w:r w:rsidRPr="003F6E84">
        <w:rPr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от</w:t>
      </w:r>
      <w:r w:rsidRPr="003F6E84">
        <w:rPr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27.07.2006</w:t>
      </w:r>
      <w:r w:rsidRPr="003F6E84">
        <w:rPr>
          <w:color w:val="000000" w:themeColor="text1"/>
          <w:spacing w:val="-1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г.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№</w:t>
      </w:r>
      <w:r w:rsidRPr="003F6E84">
        <w:rPr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152-ФЗ</w:t>
      </w:r>
      <w:r w:rsidRPr="003F6E84">
        <w:rPr>
          <w:color w:val="000000" w:themeColor="text1"/>
          <w:spacing w:val="4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«О</w:t>
      </w:r>
      <w:r w:rsidRPr="003F6E84">
        <w:rPr>
          <w:color w:val="000000" w:themeColor="text1"/>
          <w:spacing w:val="-3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персональных</w:t>
      </w:r>
      <w:r w:rsidRPr="003F6E84">
        <w:rPr>
          <w:color w:val="000000" w:themeColor="text1"/>
          <w:spacing w:val="-2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данных»</w:t>
      </w:r>
      <w:r w:rsidRPr="003F6E84">
        <w:rPr>
          <w:color w:val="000000" w:themeColor="text1"/>
          <w:spacing w:val="1"/>
          <w:sz w:val="16"/>
          <w:szCs w:val="16"/>
        </w:rPr>
        <w:t xml:space="preserve"> </w:t>
      </w:r>
      <w:r w:rsidRPr="003F6E84">
        <w:rPr>
          <w:b/>
          <w:color w:val="000000" w:themeColor="text1"/>
          <w:sz w:val="16"/>
          <w:szCs w:val="16"/>
        </w:rPr>
        <w:t>ознакомлен.</w:t>
      </w:r>
    </w:p>
    <w:p w:rsidR="00FA162C" w:rsidRPr="003F6E84" w:rsidRDefault="00FA162C" w:rsidP="00FA162C">
      <w:pPr>
        <w:pStyle w:val="a8"/>
        <w:shd w:val="clear" w:color="auto" w:fill="FFFFFF" w:themeFill="background1"/>
        <w:rPr>
          <w:b/>
          <w:color w:val="000000" w:themeColor="text1"/>
          <w:sz w:val="16"/>
          <w:szCs w:val="16"/>
        </w:rPr>
      </w:pPr>
    </w:p>
    <w:p w:rsidR="00FA162C" w:rsidRPr="003F6E84" w:rsidRDefault="00FA162C" w:rsidP="00FA162C">
      <w:pPr>
        <w:pStyle w:val="a8"/>
        <w:shd w:val="clear" w:color="auto" w:fill="FFFFFF" w:themeFill="background1"/>
        <w:spacing w:before="10"/>
        <w:rPr>
          <w:b/>
          <w:color w:val="000000" w:themeColor="text1"/>
          <w:sz w:val="16"/>
          <w:szCs w:val="16"/>
        </w:rPr>
      </w:pPr>
    </w:p>
    <w:p w:rsidR="00FA162C" w:rsidRPr="003F6E84" w:rsidRDefault="00FA162C" w:rsidP="00FA162C">
      <w:pPr>
        <w:shd w:val="clear" w:color="auto" w:fill="FFFFFF" w:themeFill="background1"/>
        <w:tabs>
          <w:tab w:val="left" w:pos="1168"/>
          <w:tab w:val="left" w:pos="2158"/>
          <w:tab w:val="left" w:pos="3175"/>
          <w:tab w:val="left" w:pos="4475"/>
          <w:tab w:val="left" w:pos="5064"/>
          <w:tab w:val="left" w:pos="7084"/>
        </w:tabs>
        <w:ind w:left="404"/>
        <w:rPr>
          <w:color w:val="000000" w:themeColor="text1"/>
          <w:sz w:val="16"/>
          <w:szCs w:val="16"/>
        </w:rPr>
      </w:pPr>
      <w:r w:rsidRPr="003F6E84">
        <w:rPr>
          <w:color w:val="000000" w:themeColor="text1"/>
          <w:sz w:val="16"/>
          <w:szCs w:val="16"/>
        </w:rPr>
        <w:t>Дата</w:t>
      </w:r>
      <w:r w:rsidRPr="003F6E84">
        <w:rPr>
          <w:color w:val="000000" w:themeColor="text1"/>
          <w:spacing w:val="-1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«</w:t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  <w:r w:rsidRPr="003F6E84">
        <w:rPr>
          <w:color w:val="000000" w:themeColor="text1"/>
          <w:sz w:val="16"/>
          <w:szCs w:val="16"/>
        </w:rPr>
        <w:t>»</w:t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  <w:r w:rsidRPr="003F6E84">
        <w:rPr>
          <w:color w:val="000000" w:themeColor="text1"/>
          <w:sz w:val="16"/>
          <w:szCs w:val="16"/>
        </w:rPr>
        <w:t>20</w:t>
      </w:r>
      <w:r w:rsidRPr="003F6E84">
        <w:rPr>
          <w:color w:val="000000" w:themeColor="text1"/>
          <w:sz w:val="16"/>
          <w:szCs w:val="16"/>
          <w:u w:val="single" w:color="323232"/>
        </w:rPr>
        <w:t>2</w:t>
      </w:r>
      <w:r w:rsidR="0009178C" w:rsidRPr="003F6E84">
        <w:rPr>
          <w:color w:val="000000" w:themeColor="text1"/>
          <w:sz w:val="16"/>
          <w:szCs w:val="16"/>
          <w:u w:val="single" w:color="323232"/>
        </w:rPr>
        <w:t>6</w:t>
      </w:r>
      <w:r w:rsidR="000E63C0" w:rsidRPr="003F6E84">
        <w:rPr>
          <w:color w:val="000000" w:themeColor="text1"/>
          <w:sz w:val="16"/>
          <w:szCs w:val="16"/>
          <w:u w:val="single" w:color="323232"/>
        </w:rPr>
        <w:t xml:space="preserve"> </w:t>
      </w:r>
      <w:r w:rsidRPr="003F6E84">
        <w:rPr>
          <w:color w:val="000000" w:themeColor="text1"/>
          <w:sz w:val="16"/>
          <w:szCs w:val="16"/>
        </w:rPr>
        <w:t>г.</w:t>
      </w:r>
      <w:r w:rsidRPr="003F6E84">
        <w:rPr>
          <w:color w:val="000000" w:themeColor="text1"/>
          <w:sz w:val="16"/>
          <w:szCs w:val="16"/>
        </w:rPr>
        <w:tab/>
      </w:r>
      <w:r w:rsidRPr="003F6E84">
        <w:rPr>
          <w:color w:val="000000" w:themeColor="text1"/>
          <w:sz w:val="16"/>
          <w:szCs w:val="16"/>
          <w:u w:val="single" w:color="323232"/>
        </w:rPr>
        <w:t xml:space="preserve"> </w:t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  <w:r w:rsidRPr="003F6E84">
        <w:rPr>
          <w:color w:val="000000" w:themeColor="text1"/>
          <w:sz w:val="16"/>
          <w:szCs w:val="16"/>
        </w:rPr>
        <w:tab/>
      </w:r>
      <w:r w:rsidRPr="003F6E84">
        <w:rPr>
          <w:color w:val="000000" w:themeColor="text1"/>
          <w:sz w:val="16"/>
          <w:szCs w:val="16"/>
          <w:u w:val="single" w:color="323232"/>
        </w:rPr>
        <w:t xml:space="preserve"> </w:t>
      </w:r>
      <w:r w:rsidRPr="003F6E84">
        <w:rPr>
          <w:color w:val="000000" w:themeColor="text1"/>
          <w:sz w:val="16"/>
          <w:szCs w:val="16"/>
          <w:u w:val="single" w:color="323232"/>
        </w:rPr>
        <w:tab/>
      </w:r>
    </w:p>
    <w:p w:rsidR="00FA162C" w:rsidRPr="003F6E84" w:rsidRDefault="00FA162C" w:rsidP="00FA162C">
      <w:pPr>
        <w:rPr>
          <w:color w:val="000000" w:themeColor="text1"/>
          <w:sz w:val="16"/>
          <w:szCs w:val="16"/>
        </w:rPr>
      </w:pPr>
      <w:r w:rsidRPr="003F6E84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</w:t>
      </w:r>
      <w:r w:rsidRPr="003F6E84">
        <w:rPr>
          <w:color w:val="000000" w:themeColor="text1"/>
          <w:sz w:val="16"/>
          <w:szCs w:val="16"/>
        </w:rPr>
        <w:tab/>
        <w:t xml:space="preserve">                         </w:t>
      </w:r>
      <w:r w:rsidR="0009178C" w:rsidRPr="003F6E84">
        <w:rPr>
          <w:color w:val="000000" w:themeColor="text1"/>
          <w:sz w:val="16"/>
          <w:szCs w:val="16"/>
        </w:rPr>
        <w:t xml:space="preserve">  (</w:t>
      </w:r>
      <w:r w:rsidRPr="003F6E84">
        <w:rPr>
          <w:color w:val="000000" w:themeColor="text1"/>
          <w:sz w:val="16"/>
          <w:szCs w:val="16"/>
        </w:rPr>
        <w:t>расшифровка</w:t>
      </w:r>
      <w:r w:rsidRPr="003F6E84">
        <w:rPr>
          <w:color w:val="000000" w:themeColor="text1"/>
          <w:spacing w:val="-4"/>
          <w:sz w:val="16"/>
          <w:szCs w:val="16"/>
        </w:rPr>
        <w:t xml:space="preserve"> </w:t>
      </w:r>
      <w:r w:rsidRPr="003F6E84">
        <w:rPr>
          <w:color w:val="000000" w:themeColor="text1"/>
          <w:sz w:val="16"/>
          <w:szCs w:val="16"/>
        </w:rPr>
        <w:t>подписи)</w:t>
      </w:r>
    </w:p>
    <w:p w:rsidR="00FA162C" w:rsidRPr="003F6E84" w:rsidRDefault="00FA162C" w:rsidP="00FA162C">
      <w:pPr>
        <w:rPr>
          <w:color w:val="000000" w:themeColor="text1"/>
          <w:sz w:val="16"/>
          <w:szCs w:val="16"/>
        </w:rPr>
      </w:pPr>
    </w:p>
    <w:p w:rsidR="00FA162C" w:rsidRPr="003F6E84" w:rsidRDefault="00FA162C" w:rsidP="00FA162C">
      <w:pPr>
        <w:rPr>
          <w:sz w:val="16"/>
          <w:szCs w:val="16"/>
        </w:rPr>
      </w:pPr>
    </w:p>
    <w:p w:rsidR="00FA162C" w:rsidRPr="003F6E84" w:rsidRDefault="00FA162C" w:rsidP="00F60A17">
      <w:pPr>
        <w:pStyle w:val="ConsPlusNonformat"/>
        <w:ind w:left="7371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F60A17" w:rsidRPr="003F6E84" w:rsidRDefault="00F60A17" w:rsidP="00F60A17">
      <w:pPr>
        <w:pStyle w:val="ConsPlusNonformat"/>
        <w:ind w:left="7371"/>
        <w:rPr>
          <w:rFonts w:ascii="Times New Roman" w:hAnsi="Times New Roman" w:cs="Times New Roman"/>
          <w:b/>
          <w:bCs/>
          <w:sz w:val="16"/>
          <w:szCs w:val="16"/>
        </w:rPr>
      </w:pPr>
    </w:p>
    <w:p w:rsidR="004C013F" w:rsidRPr="003F6E84" w:rsidRDefault="004C013F" w:rsidP="00F60A17">
      <w:pPr>
        <w:pStyle w:val="ConsPlusNonformat"/>
        <w:ind w:left="7371"/>
        <w:rPr>
          <w:rFonts w:ascii="Times New Roman" w:hAnsi="Times New Roman" w:cs="Times New Roman"/>
          <w:b/>
          <w:bCs/>
          <w:sz w:val="16"/>
          <w:szCs w:val="16"/>
        </w:rPr>
      </w:pPr>
    </w:p>
    <w:p w:rsidR="004C013F" w:rsidRPr="003F6E84" w:rsidRDefault="004C013F" w:rsidP="00F60A17">
      <w:pPr>
        <w:pStyle w:val="ConsPlusNonformat"/>
        <w:ind w:left="7371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4C013F" w:rsidRPr="003F6E84" w:rsidSect="004C013F">
      <w:pgSz w:w="11906" w:h="16838"/>
      <w:pgMar w:top="426" w:right="566" w:bottom="28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1EE2E37"/>
    <w:multiLevelType w:val="hybridMultilevel"/>
    <w:tmpl w:val="46E2C4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C720B8"/>
    <w:multiLevelType w:val="hybridMultilevel"/>
    <w:tmpl w:val="C7C44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265A1A"/>
    <w:multiLevelType w:val="hybridMultilevel"/>
    <w:tmpl w:val="A106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87A8F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9605A78"/>
    <w:multiLevelType w:val="multilevel"/>
    <w:tmpl w:val="9B268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9DE2DB5"/>
    <w:multiLevelType w:val="hybridMultilevel"/>
    <w:tmpl w:val="602849FE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>
    <w:nsid w:val="10C746FA"/>
    <w:multiLevelType w:val="multilevel"/>
    <w:tmpl w:val="F48AE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0587F"/>
    <w:multiLevelType w:val="hybridMultilevel"/>
    <w:tmpl w:val="6DE2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E236D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8F070A1"/>
    <w:multiLevelType w:val="multilevel"/>
    <w:tmpl w:val="CDF60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C650382"/>
    <w:multiLevelType w:val="hybridMultilevel"/>
    <w:tmpl w:val="6F68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391B12"/>
    <w:multiLevelType w:val="hybridMultilevel"/>
    <w:tmpl w:val="75E2C2E4"/>
    <w:lvl w:ilvl="0" w:tplc="4C327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1A89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B308E0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15C69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0C2F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95E5F6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0A65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3884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ACA4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1B313A9"/>
    <w:multiLevelType w:val="hybridMultilevel"/>
    <w:tmpl w:val="B7408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A8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08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C6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2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E5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A6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88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ACA4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AB631D"/>
    <w:multiLevelType w:val="multilevel"/>
    <w:tmpl w:val="1C400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3B64C1"/>
    <w:multiLevelType w:val="hybridMultilevel"/>
    <w:tmpl w:val="6A52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A4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2D1FB1"/>
    <w:multiLevelType w:val="hybridMultilevel"/>
    <w:tmpl w:val="0A907D3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F2032A"/>
    <w:multiLevelType w:val="hybridMultilevel"/>
    <w:tmpl w:val="045EC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E3485"/>
    <w:multiLevelType w:val="hybridMultilevel"/>
    <w:tmpl w:val="375411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21B6533"/>
    <w:multiLevelType w:val="hybridMultilevel"/>
    <w:tmpl w:val="2604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809EF"/>
    <w:multiLevelType w:val="multilevel"/>
    <w:tmpl w:val="9B268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7184292"/>
    <w:multiLevelType w:val="hybridMultilevel"/>
    <w:tmpl w:val="492E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5162C4"/>
    <w:multiLevelType w:val="multilevel"/>
    <w:tmpl w:val="9B268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C7468F4"/>
    <w:multiLevelType w:val="multilevel"/>
    <w:tmpl w:val="05F6F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71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3E6279DE"/>
    <w:multiLevelType w:val="hybridMultilevel"/>
    <w:tmpl w:val="7BC2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3460F"/>
    <w:multiLevelType w:val="multilevel"/>
    <w:tmpl w:val="9B268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CF3009"/>
    <w:multiLevelType w:val="hybridMultilevel"/>
    <w:tmpl w:val="27D2F09E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>
    <w:nsid w:val="457F494D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6D46410"/>
    <w:multiLevelType w:val="hybridMultilevel"/>
    <w:tmpl w:val="EC82BC68"/>
    <w:lvl w:ilvl="0" w:tplc="0419000D">
      <w:start w:val="1"/>
      <w:numFmt w:val="bullet"/>
      <w:lvlText w:val=""/>
      <w:lvlJc w:val="left"/>
      <w:pPr>
        <w:ind w:left="13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4">
    <w:nsid w:val="48EF3E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9C1344F"/>
    <w:multiLevelType w:val="multilevel"/>
    <w:tmpl w:val="68A02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B6E02DC"/>
    <w:multiLevelType w:val="hybridMultilevel"/>
    <w:tmpl w:val="D9B6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290B1A"/>
    <w:multiLevelType w:val="hybridMultilevel"/>
    <w:tmpl w:val="3864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750329"/>
    <w:multiLevelType w:val="hybridMultilevel"/>
    <w:tmpl w:val="58541A06"/>
    <w:lvl w:ilvl="0" w:tplc="0A56DF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84D02"/>
    <w:multiLevelType w:val="hybridMultilevel"/>
    <w:tmpl w:val="F2426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39E2E81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75774BA"/>
    <w:multiLevelType w:val="hybridMultilevel"/>
    <w:tmpl w:val="A012630C"/>
    <w:lvl w:ilvl="0" w:tplc="774656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D5F3FAF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D932765"/>
    <w:multiLevelType w:val="multilevel"/>
    <w:tmpl w:val="0434A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1D1B11" w:themeColor="background2" w:themeShade="1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5FD3651C"/>
    <w:multiLevelType w:val="hybridMultilevel"/>
    <w:tmpl w:val="7B7832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66F93317"/>
    <w:multiLevelType w:val="hybridMultilevel"/>
    <w:tmpl w:val="5C0E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811C66"/>
    <w:multiLevelType w:val="hybridMultilevel"/>
    <w:tmpl w:val="6150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32065B"/>
    <w:multiLevelType w:val="multilevel"/>
    <w:tmpl w:val="9B268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E0761E0"/>
    <w:multiLevelType w:val="hybridMultilevel"/>
    <w:tmpl w:val="257A3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844A2C"/>
    <w:multiLevelType w:val="hybridMultilevel"/>
    <w:tmpl w:val="738A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D30D99"/>
    <w:multiLevelType w:val="hybridMultilevel"/>
    <w:tmpl w:val="D28CDC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8BD36F1"/>
    <w:multiLevelType w:val="hybridMultilevel"/>
    <w:tmpl w:val="DE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303519"/>
    <w:multiLevelType w:val="hybridMultilevel"/>
    <w:tmpl w:val="5C0E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124985"/>
    <w:multiLevelType w:val="hybridMultilevel"/>
    <w:tmpl w:val="6CF8CE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5"/>
  </w:num>
  <w:num w:numId="4">
    <w:abstractNumId w:val="39"/>
  </w:num>
  <w:num w:numId="5">
    <w:abstractNumId w:val="52"/>
  </w:num>
  <w:num w:numId="6">
    <w:abstractNumId w:val="47"/>
  </w:num>
  <w:num w:numId="7">
    <w:abstractNumId w:val="7"/>
  </w:num>
  <w:num w:numId="8">
    <w:abstractNumId w:val="25"/>
  </w:num>
  <w:num w:numId="9">
    <w:abstractNumId w:val="30"/>
  </w:num>
  <w:num w:numId="10">
    <w:abstractNumId w:val="27"/>
  </w:num>
  <w:num w:numId="11">
    <w:abstractNumId w:val="9"/>
  </w:num>
  <w:num w:numId="12">
    <w:abstractNumId w:val="8"/>
  </w:num>
  <w:num w:numId="13">
    <w:abstractNumId w:val="43"/>
  </w:num>
  <w:num w:numId="14">
    <w:abstractNumId w:val="13"/>
  </w:num>
  <w:num w:numId="15">
    <w:abstractNumId w:val="18"/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15"/>
  </w:num>
  <w:num w:numId="21">
    <w:abstractNumId w:val="36"/>
  </w:num>
  <w:num w:numId="22">
    <w:abstractNumId w:val="26"/>
  </w:num>
  <w:num w:numId="23">
    <w:abstractNumId w:val="49"/>
  </w:num>
  <w:num w:numId="24">
    <w:abstractNumId w:val="12"/>
  </w:num>
  <w:num w:numId="25">
    <w:abstractNumId w:val="37"/>
  </w:num>
  <w:num w:numId="26">
    <w:abstractNumId w:val="46"/>
  </w:num>
  <w:num w:numId="27">
    <w:abstractNumId w:val="38"/>
  </w:num>
  <w:num w:numId="28">
    <w:abstractNumId w:val="51"/>
  </w:num>
  <w:num w:numId="29">
    <w:abstractNumId w:val="44"/>
  </w:num>
  <w:num w:numId="30">
    <w:abstractNumId w:val="16"/>
  </w:num>
  <w:num w:numId="31">
    <w:abstractNumId w:val="17"/>
  </w:num>
  <w:num w:numId="32">
    <w:abstractNumId w:val="48"/>
  </w:num>
  <w:num w:numId="33">
    <w:abstractNumId w:val="34"/>
  </w:num>
  <w:num w:numId="34">
    <w:abstractNumId w:val="41"/>
  </w:num>
  <w:num w:numId="35">
    <w:abstractNumId w:val="14"/>
  </w:num>
  <w:num w:numId="36">
    <w:abstractNumId w:val="35"/>
  </w:num>
  <w:num w:numId="37">
    <w:abstractNumId w:val="50"/>
  </w:num>
  <w:num w:numId="38">
    <w:abstractNumId w:val="53"/>
  </w:num>
  <w:num w:numId="39">
    <w:abstractNumId w:val="5"/>
  </w:num>
  <w:num w:numId="40">
    <w:abstractNumId w:val="6"/>
  </w:num>
  <w:num w:numId="41">
    <w:abstractNumId w:val="10"/>
  </w:num>
  <w:num w:numId="42">
    <w:abstractNumId w:val="31"/>
  </w:num>
  <w:num w:numId="43">
    <w:abstractNumId w:val="23"/>
  </w:num>
  <w:num w:numId="44">
    <w:abstractNumId w:val="33"/>
  </w:num>
  <w:num w:numId="45">
    <w:abstractNumId w:val="29"/>
  </w:num>
  <w:num w:numId="46">
    <w:abstractNumId w:val="22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32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76"/>
    <w:rsid w:val="000102BC"/>
    <w:rsid w:val="00017660"/>
    <w:rsid w:val="000325C3"/>
    <w:rsid w:val="0004243F"/>
    <w:rsid w:val="000504B0"/>
    <w:rsid w:val="00053CB0"/>
    <w:rsid w:val="00056D31"/>
    <w:rsid w:val="00083A45"/>
    <w:rsid w:val="00084573"/>
    <w:rsid w:val="0009178C"/>
    <w:rsid w:val="000A66A2"/>
    <w:rsid w:val="000E63C0"/>
    <w:rsid w:val="0010571E"/>
    <w:rsid w:val="001065CD"/>
    <w:rsid w:val="0011229D"/>
    <w:rsid w:val="00115C60"/>
    <w:rsid w:val="001249C3"/>
    <w:rsid w:val="00136DCE"/>
    <w:rsid w:val="00151ABF"/>
    <w:rsid w:val="00155027"/>
    <w:rsid w:val="0018090E"/>
    <w:rsid w:val="001A3E92"/>
    <w:rsid w:val="001C5F2A"/>
    <w:rsid w:val="001D739E"/>
    <w:rsid w:val="001E32AF"/>
    <w:rsid w:val="001F35B1"/>
    <w:rsid w:val="00207A6D"/>
    <w:rsid w:val="00214CD6"/>
    <w:rsid w:val="002162FE"/>
    <w:rsid w:val="00225E58"/>
    <w:rsid w:val="00257C95"/>
    <w:rsid w:val="00271C27"/>
    <w:rsid w:val="00285E7C"/>
    <w:rsid w:val="002D0415"/>
    <w:rsid w:val="002D5FF4"/>
    <w:rsid w:val="002E1C44"/>
    <w:rsid w:val="002E3714"/>
    <w:rsid w:val="002F0186"/>
    <w:rsid w:val="002F1F43"/>
    <w:rsid w:val="0030327D"/>
    <w:rsid w:val="00307D3A"/>
    <w:rsid w:val="00312189"/>
    <w:rsid w:val="00312872"/>
    <w:rsid w:val="00325BBB"/>
    <w:rsid w:val="003348F5"/>
    <w:rsid w:val="00347453"/>
    <w:rsid w:val="003A21CB"/>
    <w:rsid w:val="003A6951"/>
    <w:rsid w:val="003D3428"/>
    <w:rsid w:val="003E4193"/>
    <w:rsid w:val="003F6E84"/>
    <w:rsid w:val="003F75B5"/>
    <w:rsid w:val="00424FA2"/>
    <w:rsid w:val="00426ECC"/>
    <w:rsid w:val="004278F7"/>
    <w:rsid w:val="00430C97"/>
    <w:rsid w:val="004372B5"/>
    <w:rsid w:val="00443E07"/>
    <w:rsid w:val="00446B53"/>
    <w:rsid w:val="00467C1E"/>
    <w:rsid w:val="00474E89"/>
    <w:rsid w:val="004919B3"/>
    <w:rsid w:val="004B06DD"/>
    <w:rsid w:val="004B5A98"/>
    <w:rsid w:val="004C013F"/>
    <w:rsid w:val="004C586C"/>
    <w:rsid w:val="004E5F32"/>
    <w:rsid w:val="004F26BE"/>
    <w:rsid w:val="004F7746"/>
    <w:rsid w:val="00512A55"/>
    <w:rsid w:val="0051791E"/>
    <w:rsid w:val="00522100"/>
    <w:rsid w:val="00523828"/>
    <w:rsid w:val="005452A9"/>
    <w:rsid w:val="00562D31"/>
    <w:rsid w:val="00575FE2"/>
    <w:rsid w:val="005A3660"/>
    <w:rsid w:val="005C49CE"/>
    <w:rsid w:val="005D1076"/>
    <w:rsid w:val="005D5391"/>
    <w:rsid w:val="005D62EC"/>
    <w:rsid w:val="005E7B83"/>
    <w:rsid w:val="006009C5"/>
    <w:rsid w:val="00621F49"/>
    <w:rsid w:val="0065215B"/>
    <w:rsid w:val="0065282F"/>
    <w:rsid w:val="00675140"/>
    <w:rsid w:val="00677D44"/>
    <w:rsid w:val="006857AE"/>
    <w:rsid w:val="006C1A05"/>
    <w:rsid w:val="006C24CA"/>
    <w:rsid w:val="006C5EE2"/>
    <w:rsid w:val="006D43FF"/>
    <w:rsid w:val="006F61B5"/>
    <w:rsid w:val="00700FE4"/>
    <w:rsid w:val="00702D0B"/>
    <w:rsid w:val="007043C6"/>
    <w:rsid w:val="0071233B"/>
    <w:rsid w:val="00730316"/>
    <w:rsid w:val="0073579E"/>
    <w:rsid w:val="00735D58"/>
    <w:rsid w:val="0074100E"/>
    <w:rsid w:val="007431B3"/>
    <w:rsid w:val="007812D0"/>
    <w:rsid w:val="007B5E84"/>
    <w:rsid w:val="007C1409"/>
    <w:rsid w:val="007D08E3"/>
    <w:rsid w:val="007D259E"/>
    <w:rsid w:val="007E2340"/>
    <w:rsid w:val="007F6F3E"/>
    <w:rsid w:val="00803AC8"/>
    <w:rsid w:val="00811A5B"/>
    <w:rsid w:val="008172D3"/>
    <w:rsid w:val="008400BF"/>
    <w:rsid w:val="008411F6"/>
    <w:rsid w:val="008632C8"/>
    <w:rsid w:val="00881905"/>
    <w:rsid w:val="008B2AFD"/>
    <w:rsid w:val="008B544B"/>
    <w:rsid w:val="008C2D4B"/>
    <w:rsid w:val="008D1C08"/>
    <w:rsid w:val="008E1B26"/>
    <w:rsid w:val="008F7FB9"/>
    <w:rsid w:val="00907911"/>
    <w:rsid w:val="0091578F"/>
    <w:rsid w:val="00924A81"/>
    <w:rsid w:val="00925561"/>
    <w:rsid w:val="00927911"/>
    <w:rsid w:val="00934DBB"/>
    <w:rsid w:val="009445FE"/>
    <w:rsid w:val="00954850"/>
    <w:rsid w:val="00993BA3"/>
    <w:rsid w:val="009C0A69"/>
    <w:rsid w:val="009D2DC3"/>
    <w:rsid w:val="009D5EBF"/>
    <w:rsid w:val="00A05A59"/>
    <w:rsid w:val="00A0638E"/>
    <w:rsid w:val="00A13ABA"/>
    <w:rsid w:val="00A22BDD"/>
    <w:rsid w:val="00A42852"/>
    <w:rsid w:val="00A5774C"/>
    <w:rsid w:val="00A61527"/>
    <w:rsid w:val="00A65AA9"/>
    <w:rsid w:val="00A87800"/>
    <w:rsid w:val="00A878B4"/>
    <w:rsid w:val="00A95A67"/>
    <w:rsid w:val="00AA1E01"/>
    <w:rsid w:val="00AA6A3C"/>
    <w:rsid w:val="00AB375F"/>
    <w:rsid w:val="00AF1F3E"/>
    <w:rsid w:val="00B26C41"/>
    <w:rsid w:val="00B41E69"/>
    <w:rsid w:val="00B6407F"/>
    <w:rsid w:val="00B75360"/>
    <w:rsid w:val="00B9369A"/>
    <w:rsid w:val="00BA06F3"/>
    <w:rsid w:val="00BB6F31"/>
    <w:rsid w:val="00BC3841"/>
    <w:rsid w:val="00BC6C61"/>
    <w:rsid w:val="00BD7280"/>
    <w:rsid w:val="00C049AA"/>
    <w:rsid w:val="00C07207"/>
    <w:rsid w:val="00C619C9"/>
    <w:rsid w:val="00C65E90"/>
    <w:rsid w:val="00C75695"/>
    <w:rsid w:val="00C9387C"/>
    <w:rsid w:val="00CA67FD"/>
    <w:rsid w:val="00CC2DD2"/>
    <w:rsid w:val="00CC3814"/>
    <w:rsid w:val="00CC4262"/>
    <w:rsid w:val="00CC4B1B"/>
    <w:rsid w:val="00CD0162"/>
    <w:rsid w:val="00CE4DD2"/>
    <w:rsid w:val="00CF1365"/>
    <w:rsid w:val="00D0593F"/>
    <w:rsid w:val="00D35C69"/>
    <w:rsid w:val="00D5384F"/>
    <w:rsid w:val="00D56867"/>
    <w:rsid w:val="00D57153"/>
    <w:rsid w:val="00D6325E"/>
    <w:rsid w:val="00D81D3E"/>
    <w:rsid w:val="00D871C3"/>
    <w:rsid w:val="00D93F5E"/>
    <w:rsid w:val="00DA2AC6"/>
    <w:rsid w:val="00DA7375"/>
    <w:rsid w:val="00DB3366"/>
    <w:rsid w:val="00DC5874"/>
    <w:rsid w:val="00DC70F3"/>
    <w:rsid w:val="00DD1CAB"/>
    <w:rsid w:val="00DD2E77"/>
    <w:rsid w:val="00DE25A9"/>
    <w:rsid w:val="00DF514F"/>
    <w:rsid w:val="00E04872"/>
    <w:rsid w:val="00E119E8"/>
    <w:rsid w:val="00E30C18"/>
    <w:rsid w:val="00E37AB3"/>
    <w:rsid w:val="00E61813"/>
    <w:rsid w:val="00E77B14"/>
    <w:rsid w:val="00E90D17"/>
    <w:rsid w:val="00E94B7E"/>
    <w:rsid w:val="00EA2B43"/>
    <w:rsid w:val="00EB4C34"/>
    <w:rsid w:val="00EC405E"/>
    <w:rsid w:val="00ED60A3"/>
    <w:rsid w:val="00EE5289"/>
    <w:rsid w:val="00EF6B00"/>
    <w:rsid w:val="00F1236C"/>
    <w:rsid w:val="00F13515"/>
    <w:rsid w:val="00F32708"/>
    <w:rsid w:val="00F37103"/>
    <w:rsid w:val="00F47F80"/>
    <w:rsid w:val="00F60A17"/>
    <w:rsid w:val="00F6424C"/>
    <w:rsid w:val="00F700EB"/>
    <w:rsid w:val="00F75FD7"/>
    <w:rsid w:val="00F87516"/>
    <w:rsid w:val="00F91628"/>
    <w:rsid w:val="00F92C86"/>
    <w:rsid w:val="00F94EA6"/>
    <w:rsid w:val="00F958F8"/>
    <w:rsid w:val="00F9652F"/>
    <w:rsid w:val="00FA0671"/>
    <w:rsid w:val="00FA162C"/>
    <w:rsid w:val="00FA1B57"/>
    <w:rsid w:val="00FA488D"/>
    <w:rsid w:val="00FB32CC"/>
    <w:rsid w:val="00FB3306"/>
    <w:rsid w:val="00FC69BD"/>
    <w:rsid w:val="00FD2AD2"/>
    <w:rsid w:val="00FF1993"/>
    <w:rsid w:val="00FF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E"/>
    <w:rPr>
      <w:lang w:eastAsia="ru-RU"/>
    </w:rPr>
  </w:style>
  <w:style w:type="paragraph" w:styleId="1">
    <w:name w:val="heading 1"/>
    <w:basedOn w:val="a"/>
    <w:next w:val="a"/>
    <w:link w:val="10"/>
    <w:qFormat/>
    <w:rsid w:val="009445FE"/>
    <w:pPr>
      <w:keepNext/>
      <w:jc w:val="center"/>
      <w:outlineLvl w:val="0"/>
    </w:pPr>
    <w:rPr>
      <w:rFonts w:eastAsiaTheme="majorEastAsia" w:cstheme="majorBidi"/>
      <w:sz w:val="24"/>
    </w:rPr>
  </w:style>
  <w:style w:type="paragraph" w:styleId="2">
    <w:name w:val="heading 2"/>
    <w:basedOn w:val="a"/>
    <w:next w:val="a"/>
    <w:link w:val="20"/>
    <w:qFormat/>
    <w:rsid w:val="009445FE"/>
    <w:pPr>
      <w:keepNext/>
      <w:outlineLvl w:val="1"/>
    </w:pPr>
    <w:rPr>
      <w:rFonts w:eastAsiaTheme="majorEastAsia" w:cstheme="majorBidi"/>
      <w:b/>
      <w:sz w:val="24"/>
    </w:rPr>
  </w:style>
  <w:style w:type="paragraph" w:styleId="3">
    <w:name w:val="heading 3"/>
    <w:basedOn w:val="a"/>
    <w:next w:val="a"/>
    <w:link w:val="30"/>
    <w:qFormat/>
    <w:rsid w:val="009445FE"/>
    <w:pPr>
      <w:keepNext/>
      <w:jc w:val="both"/>
      <w:outlineLvl w:val="2"/>
    </w:pPr>
    <w:rPr>
      <w:rFonts w:eastAsiaTheme="majorEastAsia" w:cstheme="majorBidi"/>
      <w:b/>
      <w:sz w:val="24"/>
    </w:rPr>
  </w:style>
  <w:style w:type="paragraph" w:styleId="4">
    <w:name w:val="heading 4"/>
    <w:basedOn w:val="a"/>
    <w:next w:val="a"/>
    <w:link w:val="40"/>
    <w:qFormat/>
    <w:rsid w:val="009445FE"/>
    <w:pPr>
      <w:keepNext/>
      <w:ind w:firstLine="720"/>
      <w:outlineLvl w:val="3"/>
    </w:pPr>
    <w:rPr>
      <w:rFonts w:eastAsiaTheme="minorEastAsia" w:cstheme="min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5B5"/>
    <w:rPr>
      <w:rFonts w:eastAsiaTheme="majorEastAsia" w:cstheme="majorBidi"/>
      <w:sz w:val="24"/>
      <w:lang w:eastAsia="ru-RU"/>
    </w:rPr>
  </w:style>
  <w:style w:type="paragraph" w:styleId="a3">
    <w:name w:val="Title"/>
    <w:basedOn w:val="a"/>
    <w:link w:val="a4"/>
    <w:qFormat/>
    <w:rsid w:val="009445FE"/>
    <w:pPr>
      <w:jc w:val="center"/>
    </w:pPr>
    <w:rPr>
      <w:rFonts w:eastAsia="SimSun" w:cs="Mangal"/>
      <w:sz w:val="24"/>
    </w:rPr>
  </w:style>
  <w:style w:type="character" w:customStyle="1" w:styleId="a4">
    <w:name w:val="Название Знак"/>
    <w:link w:val="a3"/>
    <w:rsid w:val="004B5A98"/>
    <w:rPr>
      <w:rFonts w:eastAsia="SimSun" w:cs="Mangal"/>
      <w:sz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9445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445F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No Spacing"/>
    <w:uiPriority w:val="1"/>
    <w:qFormat/>
    <w:rsid w:val="009445FE"/>
    <w:rPr>
      <w:rFonts w:ascii="Calibri" w:eastAsia="Calibri" w:hAnsi="Calibri" w:cs="Calibri"/>
      <w:sz w:val="22"/>
      <w:szCs w:val="2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85E7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85E7C"/>
    <w:rPr>
      <w:sz w:val="24"/>
      <w:szCs w:val="24"/>
      <w:lang w:eastAsia="ar-SA"/>
    </w:rPr>
  </w:style>
  <w:style w:type="character" w:styleId="aa">
    <w:name w:val="Strong"/>
    <w:uiPriority w:val="22"/>
    <w:qFormat/>
    <w:rsid w:val="004B5A98"/>
    <w:rPr>
      <w:b/>
      <w:bCs/>
    </w:rPr>
  </w:style>
  <w:style w:type="character" w:styleId="ab">
    <w:name w:val="Emphasis"/>
    <w:qFormat/>
    <w:rsid w:val="004B5A98"/>
    <w:rPr>
      <w:i/>
      <w:iCs/>
    </w:rPr>
  </w:style>
  <w:style w:type="character" w:customStyle="1" w:styleId="20">
    <w:name w:val="Заголовок 2 Знак"/>
    <w:basedOn w:val="a0"/>
    <w:link w:val="2"/>
    <w:rsid w:val="00C049AA"/>
    <w:rPr>
      <w:rFonts w:eastAsiaTheme="majorEastAsia" w:cstheme="majorBidi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049AA"/>
    <w:rPr>
      <w:rFonts w:eastAsiaTheme="majorEastAsia" w:cstheme="majorBidi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C049AA"/>
    <w:rPr>
      <w:rFonts w:eastAsiaTheme="minorEastAsia" w:cstheme="minorBidi"/>
      <w:b/>
      <w:sz w:val="24"/>
      <w:lang w:eastAsia="ru-RU"/>
    </w:rPr>
  </w:style>
  <w:style w:type="paragraph" w:customStyle="1" w:styleId="100">
    <w:name w:val="Обычный + 10 пт"/>
    <w:basedOn w:val="a"/>
    <w:rsid w:val="005D1076"/>
  </w:style>
  <w:style w:type="paragraph" w:customStyle="1" w:styleId="Nonformat">
    <w:name w:val="Nonformat"/>
    <w:basedOn w:val="a"/>
    <w:rsid w:val="005D1076"/>
    <w:pPr>
      <w:widowControl w:val="0"/>
      <w:snapToGrid w:val="0"/>
    </w:pPr>
    <w:rPr>
      <w:rFonts w:ascii="Consultant" w:hAnsi="Consultant"/>
    </w:rPr>
  </w:style>
  <w:style w:type="paragraph" w:customStyle="1" w:styleId="ConsPlusNormal">
    <w:name w:val="ConsPlusNormal"/>
    <w:rsid w:val="00F1236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F123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c">
    <w:name w:val="Hyperlink"/>
    <w:basedOn w:val="a0"/>
    <w:uiPriority w:val="99"/>
    <w:unhideWhenUsed/>
    <w:rsid w:val="00F1236C"/>
    <w:rPr>
      <w:color w:val="0000FF" w:themeColor="hyperlink"/>
      <w:u w:val="single"/>
    </w:r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F1236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65282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619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9C9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993BA3"/>
    <w:rPr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BA3"/>
    <w:pPr>
      <w:widowControl w:val="0"/>
      <w:shd w:val="clear" w:color="auto" w:fill="FFFFFF"/>
      <w:spacing w:before="600" w:line="365" w:lineRule="exact"/>
    </w:pPr>
    <w:rPr>
      <w:sz w:val="32"/>
      <w:szCs w:val="32"/>
      <w:lang w:eastAsia="en-US"/>
    </w:rPr>
  </w:style>
  <w:style w:type="table" w:styleId="af0">
    <w:name w:val="Table Grid"/>
    <w:basedOn w:val="a1"/>
    <w:uiPriority w:val="39"/>
    <w:rsid w:val="000504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ED60A3"/>
    <w:pPr>
      <w:suppressAutoHyphens/>
      <w:spacing w:line="100" w:lineRule="atLeast"/>
    </w:pPr>
    <w:rPr>
      <w:rFonts w:eastAsia="SimSun"/>
      <w:sz w:val="24"/>
      <w:szCs w:val="24"/>
      <w:lang w:eastAsia="zh-CN"/>
    </w:rPr>
  </w:style>
  <w:style w:type="paragraph" w:styleId="af1">
    <w:name w:val="Normal (Web)"/>
    <w:basedOn w:val="a"/>
    <w:unhideWhenUsed/>
    <w:rsid w:val="00FA1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A162C"/>
  </w:style>
  <w:style w:type="paragraph" w:customStyle="1" w:styleId="msonospacingmrcssattr">
    <w:name w:val="msonospacing_mr_css_attr"/>
    <w:basedOn w:val="a"/>
    <w:rsid w:val="002E1C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E"/>
    <w:rPr>
      <w:lang w:eastAsia="ru-RU"/>
    </w:rPr>
  </w:style>
  <w:style w:type="paragraph" w:styleId="1">
    <w:name w:val="heading 1"/>
    <w:basedOn w:val="a"/>
    <w:next w:val="a"/>
    <w:link w:val="10"/>
    <w:qFormat/>
    <w:rsid w:val="009445FE"/>
    <w:pPr>
      <w:keepNext/>
      <w:jc w:val="center"/>
      <w:outlineLvl w:val="0"/>
    </w:pPr>
    <w:rPr>
      <w:rFonts w:eastAsiaTheme="majorEastAsia" w:cstheme="majorBidi"/>
      <w:sz w:val="24"/>
    </w:rPr>
  </w:style>
  <w:style w:type="paragraph" w:styleId="2">
    <w:name w:val="heading 2"/>
    <w:basedOn w:val="a"/>
    <w:next w:val="a"/>
    <w:link w:val="20"/>
    <w:qFormat/>
    <w:rsid w:val="009445FE"/>
    <w:pPr>
      <w:keepNext/>
      <w:outlineLvl w:val="1"/>
    </w:pPr>
    <w:rPr>
      <w:rFonts w:eastAsiaTheme="majorEastAsia" w:cstheme="majorBidi"/>
      <w:b/>
      <w:sz w:val="24"/>
    </w:rPr>
  </w:style>
  <w:style w:type="paragraph" w:styleId="3">
    <w:name w:val="heading 3"/>
    <w:basedOn w:val="a"/>
    <w:next w:val="a"/>
    <w:link w:val="30"/>
    <w:qFormat/>
    <w:rsid w:val="009445FE"/>
    <w:pPr>
      <w:keepNext/>
      <w:jc w:val="both"/>
      <w:outlineLvl w:val="2"/>
    </w:pPr>
    <w:rPr>
      <w:rFonts w:eastAsiaTheme="majorEastAsia" w:cstheme="majorBidi"/>
      <w:b/>
      <w:sz w:val="24"/>
    </w:rPr>
  </w:style>
  <w:style w:type="paragraph" w:styleId="4">
    <w:name w:val="heading 4"/>
    <w:basedOn w:val="a"/>
    <w:next w:val="a"/>
    <w:link w:val="40"/>
    <w:qFormat/>
    <w:rsid w:val="009445FE"/>
    <w:pPr>
      <w:keepNext/>
      <w:ind w:firstLine="720"/>
      <w:outlineLvl w:val="3"/>
    </w:pPr>
    <w:rPr>
      <w:rFonts w:eastAsiaTheme="minorEastAsia" w:cstheme="min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5B5"/>
    <w:rPr>
      <w:rFonts w:eastAsiaTheme="majorEastAsia" w:cstheme="majorBidi"/>
      <w:sz w:val="24"/>
      <w:lang w:eastAsia="ru-RU"/>
    </w:rPr>
  </w:style>
  <w:style w:type="paragraph" w:styleId="a3">
    <w:name w:val="Title"/>
    <w:basedOn w:val="a"/>
    <w:link w:val="a4"/>
    <w:qFormat/>
    <w:rsid w:val="009445FE"/>
    <w:pPr>
      <w:jc w:val="center"/>
    </w:pPr>
    <w:rPr>
      <w:rFonts w:eastAsia="SimSun" w:cs="Mangal"/>
      <w:sz w:val="24"/>
    </w:rPr>
  </w:style>
  <w:style w:type="character" w:customStyle="1" w:styleId="a4">
    <w:name w:val="Название Знак"/>
    <w:link w:val="a3"/>
    <w:rsid w:val="004B5A98"/>
    <w:rPr>
      <w:rFonts w:eastAsia="SimSun" w:cs="Mangal"/>
      <w:sz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9445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445F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No Spacing"/>
    <w:uiPriority w:val="1"/>
    <w:qFormat/>
    <w:rsid w:val="009445FE"/>
    <w:rPr>
      <w:rFonts w:ascii="Calibri" w:eastAsia="Calibri" w:hAnsi="Calibri" w:cs="Calibri"/>
      <w:sz w:val="22"/>
      <w:szCs w:val="2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85E7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85E7C"/>
    <w:rPr>
      <w:sz w:val="24"/>
      <w:szCs w:val="24"/>
      <w:lang w:eastAsia="ar-SA"/>
    </w:rPr>
  </w:style>
  <w:style w:type="character" w:styleId="aa">
    <w:name w:val="Strong"/>
    <w:uiPriority w:val="22"/>
    <w:qFormat/>
    <w:rsid w:val="004B5A98"/>
    <w:rPr>
      <w:b/>
      <w:bCs/>
    </w:rPr>
  </w:style>
  <w:style w:type="character" w:styleId="ab">
    <w:name w:val="Emphasis"/>
    <w:qFormat/>
    <w:rsid w:val="004B5A98"/>
    <w:rPr>
      <w:i/>
      <w:iCs/>
    </w:rPr>
  </w:style>
  <w:style w:type="character" w:customStyle="1" w:styleId="20">
    <w:name w:val="Заголовок 2 Знак"/>
    <w:basedOn w:val="a0"/>
    <w:link w:val="2"/>
    <w:rsid w:val="00C049AA"/>
    <w:rPr>
      <w:rFonts w:eastAsiaTheme="majorEastAsia" w:cstheme="majorBidi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049AA"/>
    <w:rPr>
      <w:rFonts w:eastAsiaTheme="majorEastAsia" w:cstheme="majorBidi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C049AA"/>
    <w:rPr>
      <w:rFonts w:eastAsiaTheme="minorEastAsia" w:cstheme="minorBidi"/>
      <w:b/>
      <w:sz w:val="24"/>
      <w:lang w:eastAsia="ru-RU"/>
    </w:rPr>
  </w:style>
  <w:style w:type="paragraph" w:customStyle="1" w:styleId="100">
    <w:name w:val="Обычный + 10 пт"/>
    <w:basedOn w:val="a"/>
    <w:rsid w:val="005D1076"/>
  </w:style>
  <w:style w:type="paragraph" w:customStyle="1" w:styleId="Nonformat">
    <w:name w:val="Nonformat"/>
    <w:basedOn w:val="a"/>
    <w:rsid w:val="005D1076"/>
    <w:pPr>
      <w:widowControl w:val="0"/>
      <w:snapToGrid w:val="0"/>
    </w:pPr>
    <w:rPr>
      <w:rFonts w:ascii="Consultant" w:hAnsi="Consultant"/>
    </w:rPr>
  </w:style>
  <w:style w:type="paragraph" w:customStyle="1" w:styleId="ConsPlusNormal">
    <w:name w:val="ConsPlusNormal"/>
    <w:rsid w:val="00F1236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F123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c">
    <w:name w:val="Hyperlink"/>
    <w:basedOn w:val="a0"/>
    <w:uiPriority w:val="99"/>
    <w:unhideWhenUsed/>
    <w:rsid w:val="00F1236C"/>
    <w:rPr>
      <w:color w:val="0000FF" w:themeColor="hyperlink"/>
      <w:u w:val="single"/>
    </w:r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F1236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65282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619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9C9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993BA3"/>
    <w:rPr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BA3"/>
    <w:pPr>
      <w:widowControl w:val="0"/>
      <w:shd w:val="clear" w:color="auto" w:fill="FFFFFF"/>
      <w:spacing w:before="600" w:line="365" w:lineRule="exact"/>
    </w:pPr>
    <w:rPr>
      <w:sz w:val="32"/>
      <w:szCs w:val="32"/>
      <w:lang w:eastAsia="en-US"/>
    </w:rPr>
  </w:style>
  <w:style w:type="table" w:styleId="af0">
    <w:name w:val="Table Grid"/>
    <w:basedOn w:val="a1"/>
    <w:uiPriority w:val="39"/>
    <w:rsid w:val="000504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ED60A3"/>
    <w:pPr>
      <w:suppressAutoHyphens/>
      <w:spacing w:line="100" w:lineRule="atLeast"/>
    </w:pPr>
    <w:rPr>
      <w:rFonts w:eastAsia="SimSun"/>
      <w:sz w:val="24"/>
      <w:szCs w:val="24"/>
      <w:lang w:eastAsia="zh-CN"/>
    </w:rPr>
  </w:style>
  <w:style w:type="paragraph" w:styleId="af1">
    <w:name w:val="Normal (Web)"/>
    <w:basedOn w:val="a"/>
    <w:unhideWhenUsed/>
    <w:rsid w:val="00FA1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A162C"/>
  </w:style>
  <w:style w:type="paragraph" w:customStyle="1" w:styleId="msonospacingmrcssattr">
    <w:name w:val="msonospacing_mr_css_attr"/>
    <w:basedOn w:val="a"/>
    <w:rsid w:val="002E1C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v@itam.ns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par@itam.ns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5E2F-B361-4489-831E-5E590DA8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5383</Words>
  <Characters>30687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Man2</dc:creator>
  <cp:lastModifiedBy>Сучков М.С.</cp:lastModifiedBy>
  <cp:revision>4</cp:revision>
  <cp:lastPrinted>2024-10-16T03:53:00Z</cp:lastPrinted>
  <dcterms:created xsi:type="dcterms:W3CDTF">2026-05-28T07:30:00Z</dcterms:created>
  <dcterms:modified xsi:type="dcterms:W3CDTF">2026-05-28T08:11:00Z</dcterms:modified>
</cp:coreProperties>
</file>