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2558" w14:textId="77777777" w:rsidR="00CE7FCC" w:rsidRPr="00CE7FCC" w:rsidRDefault="00CE7FCC" w:rsidP="00CE7FCC">
      <w:pPr>
        <w:spacing w:after="0" w:line="240" w:lineRule="auto"/>
        <w:ind w:right="13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208411574"/>
      <w:r w:rsidRPr="00CE7F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ОБОСНОВАНИЕ НАЧАЛЬНОЙ МАКСИМАЛЬНОЙ ЦЕНЫ КОНТРАКТА </w:t>
      </w:r>
      <w:r w:rsidRPr="00CE7F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  <w:t>НА ПОСТАВКУ ТОВАРА (ОКАЗАНИЕ УСЛУГ)</w:t>
      </w:r>
    </w:p>
    <w:p w14:paraId="13705160" w14:textId="77777777" w:rsidR="00CE7FCC" w:rsidRPr="00CE7FCC" w:rsidRDefault="00CE7FCC" w:rsidP="00CE7FCC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EE9063" w14:textId="77777777" w:rsidR="00CE7FCC" w:rsidRPr="00CE7FCC" w:rsidRDefault="00CE7FCC" w:rsidP="00CE7FCC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Наименование предмета контракта: </w:t>
      </w:r>
      <w:r w:rsidRPr="00CE7F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услуги по проведению технической инвентаризации и изготовлению учетно-технической документации объекта недвижимости. </w:t>
      </w:r>
    </w:p>
    <w:p w14:paraId="19260EDE" w14:textId="77777777" w:rsidR="00CE7FCC" w:rsidRPr="00CE7FCC" w:rsidRDefault="00CE7FCC" w:rsidP="00CE7FCC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Основные характеристики объекта закупки: в соответствии с Приложением 1.</w:t>
      </w:r>
    </w:p>
    <w:p w14:paraId="64151983" w14:textId="77777777" w:rsidR="00CE7FCC" w:rsidRPr="00CE7FCC" w:rsidRDefault="00CE7FCC" w:rsidP="00CE7FC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 требованиями статьи 22 Федерального закона </w:t>
      </w:r>
      <w:r w:rsidRPr="00CE7F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от 05 апреля 2013 г № 44-ФЗ и приказа Министерства экономического развития РФ </w:t>
      </w:r>
      <w:r w:rsidRPr="00CE7F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от 02 октября 2013 г. № 567 «Об утверждении Методических рекомендаций </w:t>
      </w:r>
      <w:r w:rsidRPr="00CE7F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 рынка).</w:t>
      </w:r>
    </w:p>
    <w:p w14:paraId="18809FA4" w14:textId="77777777" w:rsidR="00CE7FCC" w:rsidRPr="00CE7FCC" w:rsidRDefault="00CE7FCC" w:rsidP="00CE7FC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35"/>
        <w:gridCol w:w="725"/>
        <w:gridCol w:w="709"/>
        <w:gridCol w:w="992"/>
        <w:gridCol w:w="851"/>
        <w:gridCol w:w="850"/>
        <w:gridCol w:w="1134"/>
        <w:gridCol w:w="851"/>
        <w:gridCol w:w="992"/>
      </w:tblGrid>
      <w:tr w:rsidR="00CE7FCC" w:rsidRPr="00CE7FCC" w14:paraId="6FEF38A7" w14:textId="77777777" w:rsidTr="00C74E56">
        <w:trPr>
          <w:trHeight w:val="623"/>
        </w:trPr>
        <w:tc>
          <w:tcPr>
            <w:tcW w:w="426" w:type="dxa"/>
            <w:vMerge w:val="restart"/>
            <w:vAlign w:val="center"/>
          </w:tcPr>
          <w:p w14:paraId="19792362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 п/п</w:t>
            </w:r>
          </w:p>
        </w:tc>
        <w:tc>
          <w:tcPr>
            <w:tcW w:w="2535" w:type="dxa"/>
            <w:vMerge w:val="restart"/>
            <w:vAlign w:val="center"/>
          </w:tcPr>
          <w:p w14:paraId="574F210B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725" w:type="dxa"/>
            <w:vMerge w:val="restart"/>
            <w:vAlign w:val="center"/>
          </w:tcPr>
          <w:p w14:paraId="11B396EA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Кол-во</w:t>
            </w:r>
          </w:p>
        </w:tc>
        <w:tc>
          <w:tcPr>
            <w:tcW w:w="709" w:type="dxa"/>
            <w:vMerge w:val="restart"/>
            <w:vAlign w:val="center"/>
          </w:tcPr>
          <w:p w14:paraId="31B14269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Ед. изм.</w:t>
            </w:r>
          </w:p>
        </w:tc>
        <w:tc>
          <w:tcPr>
            <w:tcW w:w="1843" w:type="dxa"/>
            <w:gridSpan w:val="2"/>
            <w:vAlign w:val="center"/>
          </w:tcPr>
          <w:p w14:paraId="784D80D8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Поставщик 1</w:t>
            </w:r>
          </w:p>
          <w:p w14:paraId="5054E258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7C17D1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Поставщик 2</w:t>
            </w:r>
          </w:p>
          <w:p w14:paraId="2AAAA291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2B4EE4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Поставщик 3</w:t>
            </w:r>
          </w:p>
          <w:p w14:paraId="6B7E8633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E7FCC" w:rsidRPr="00CE7FCC" w14:paraId="7F33FE56" w14:textId="77777777" w:rsidTr="00C74E56">
        <w:trPr>
          <w:trHeight w:val="369"/>
        </w:trPr>
        <w:tc>
          <w:tcPr>
            <w:tcW w:w="426" w:type="dxa"/>
            <w:vMerge/>
            <w:vAlign w:val="center"/>
          </w:tcPr>
          <w:p w14:paraId="475D4EB0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535" w:type="dxa"/>
            <w:vMerge/>
            <w:vAlign w:val="center"/>
          </w:tcPr>
          <w:p w14:paraId="61A07EB1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25" w:type="dxa"/>
            <w:vMerge/>
            <w:vAlign w:val="center"/>
          </w:tcPr>
          <w:p w14:paraId="65293473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78CE0C0C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B11442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цена</w:t>
            </w:r>
          </w:p>
        </w:tc>
        <w:tc>
          <w:tcPr>
            <w:tcW w:w="851" w:type="dxa"/>
            <w:vAlign w:val="center"/>
          </w:tcPr>
          <w:p w14:paraId="0B62F109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сумма</w:t>
            </w:r>
          </w:p>
        </w:tc>
        <w:tc>
          <w:tcPr>
            <w:tcW w:w="850" w:type="dxa"/>
            <w:vAlign w:val="center"/>
          </w:tcPr>
          <w:p w14:paraId="6DC59D90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цена</w:t>
            </w:r>
          </w:p>
        </w:tc>
        <w:tc>
          <w:tcPr>
            <w:tcW w:w="1134" w:type="dxa"/>
            <w:vAlign w:val="center"/>
          </w:tcPr>
          <w:p w14:paraId="513A9F76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сумма</w:t>
            </w:r>
          </w:p>
        </w:tc>
        <w:tc>
          <w:tcPr>
            <w:tcW w:w="851" w:type="dxa"/>
            <w:vAlign w:val="center"/>
          </w:tcPr>
          <w:p w14:paraId="51045F56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цена</w:t>
            </w:r>
          </w:p>
        </w:tc>
        <w:tc>
          <w:tcPr>
            <w:tcW w:w="992" w:type="dxa"/>
            <w:vAlign w:val="center"/>
          </w:tcPr>
          <w:p w14:paraId="2FCA4E8B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сумма</w:t>
            </w:r>
          </w:p>
        </w:tc>
      </w:tr>
      <w:tr w:rsidR="00CE7FCC" w:rsidRPr="00CE7FCC" w14:paraId="5415C004" w14:textId="77777777" w:rsidTr="00C74E56">
        <w:trPr>
          <w:trHeight w:val="672"/>
        </w:trPr>
        <w:tc>
          <w:tcPr>
            <w:tcW w:w="426" w:type="dxa"/>
            <w:vAlign w:val="center"/>
          </w:tcPr>
          <w:p w14:paraId="08B13344" w14:textId="77777777" w:rsidR="00CE7FCC" w:rsidRPr="00CE7FCC" w:rsidRDefault="00CE7FCC" w:rsidP="00CE7FC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1.</w:t>
            </w:r>
          </w:p>
        </w:tc>
        <w:tc>
          <w:tcPr>
            <w:tcW w:w="2535" w:type="dxa"/>
            <w:vAlign w:val="center"/>
          </w:tcPr>
          <w:p w14:paraId="11085B4C" w14:textId="77777777" w:rsidR="00CE7FCC" w:rsidRPr="00CE7FCC" w:rsidRDefault="00CE7FCC" w:rsidP="00CE7FCC">
            <w:pPr>
              <w:spacing w:after="0" w:line="240" w:lineRule="auto"/>
              <w:ind w:left="-99" w:right="-10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08A330CE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Техническая инвентаризация и изготовление</w:t>
            </w: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учетно-технической документации объекта недвижимости</w:t>
            </w:r>
          </w:p>
          <w:p w14:paraId="7793F92B" w14:textId="77777777" w:rsidR="00CE7FCC" w:rsidRPr="00CE7FCC" w:rsidRDefault="00CE7FCC" w:rsidP="00CE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25" w:type="dxa"/>
            <w:vAlign w:val="center"/>
          </w:tcPr>
          <w:p w14:paraId="02CAD884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3AE0F707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Усл</w:t>
            </w:r>
            <w:proofErr w:type="spellEnd"/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 Ед.</w:t>
            </w:r>
          </w:p>
        </w:tc>
        <w:tc>
          <w:tcPr>
            <w:tcW w:w="992" w:type="dxa"/>
            <w:vAlign w:val="center"/>
          </w:tcPr>
          <w:p w14:paraId="63718E6D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115 972,24</w:t>
            </w:r>
          </w:p>
        </w:tc>
        <w:tc>
          <w:tcPr>
            <w:tcW w:w="851" w:type="dxa"/>
            <w:vAlign w:val="center"/>
          </w:tcPr>
          <w:p w14:paraId="1671D600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115 972,24</w:t>
            </w:r>
          </w:p>
        </w:tc>
        <w:tc>
          <w:tcPr>
            <w:tcW w:w="850" w:type="dxa"/>
            <w:vAlign w:val="center"/>
          </w:tcPr>
          <w:p w14:paraId="282B6EC8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125 000,00</w:t>
            </w:r>
          </w:p>
        </w:tc>
        <w:tc>
          <w:tcPr>
            <w:tcW w:w="1134" w:type="dxa"/>
            <w:vAlign w:val="center"/>
          </w:tcPr>
          <w:p w14:paraId="2545ABA6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125 000,00</w:t>
            </w:r>
          </w:p>
        </w:tc>
        <w:tc>
          <w:tcPr>
            <w:tcW w:w="851" w:type="dxa"/>
            <w:vAlign w:val="center"/>
          </w:tcPr>
          <w:p w14:paraId="7CD6D398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150 000,00</w:t>
            </w:r>
          </w:p>
        </w:tc>
        <w:tc>
          <w:tcPr>
            <w:tcW w:w="992" w:type="dxa"/>
            <w:vAlign w:val="center"/>
          </w:tcPr>
          <w:p w14:paraId="58807BAF" w14:textId="77777777" w:rsidR="00CE7FCC" w:rsidRPr="00CE7FCC" w:rsidRDefault="00CE7FCC" w:rsidP="00CE7FCC">
            <w:pPr>
              <w:spacing w:after="0" w:line="240" w:lineRule="auto"/>
              <w:ind w:left="-84" w:right="-104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150 000,00</w:t>
            </w:r>
          </w:p>
        </w:tc>
      </w:tr>
      <w:tr w:rsidR="00CE7FCC" w:rsidRPr="00CE7FCC" w14:paraId="318A6C22" w14:textId="77777777" w:rsidTr="00C74E56">
        <w:trPr>
          <w:trHeight w:val="417"/>
        </w:trPr>
        <w:tc>
          <w:tcPr>
            <w:tcW w:w="4395" w:type="dxa"/>
            <w:gridSpan w:val="4"/>
            <w:vAlign w:val="center"/>
          </w:tcPr>
          <w:p w14:paraId="61743251" w14:textId="77777777" w:rsidR="00CE7FCC" w:rsidRPr="00CE7FCC" w:rsidRDefault="00CE7FCC" w:rsidP="00CE7FC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Итого</w:t>
            </w:r>
          </w:p>
        </w:tc>
        <w:tc>
          <w:tcPr>
            <w:tcW w:w="1843" w:type="dxa"/>
            <w:gridSpan w:val="2"/>
            <w:vAlign w:val="center"/>
          </w:tcPr>
          <w:p w14:paraId="41BB3799" w14:textId="77777777" w:rsidR="00CE7FCC" w:rsidRPr="00CE7FCC" w:rsidRDefault="00CE7FCC" w:rsidP="00CE7FC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115 972,24</w:t>
            </w:r>
          </w:p>
        </w:tc>
        <w:tc>
          <w:tcPr>
            <w:tcW w:w="1984" w:type="dxa"/>
            <w:gridSpan w:val="2"/>
            <w:vAlign w:val="center"/>
          </w:tcPr>
          <w:p w14:paraId="4650D12F" w14:textId="77777777" w:rsidR="00CE7FCC" w:rsidRPr="00CE7FCC" w:rsidRDefault="00CE7FCC" w:rsidP="00CE7FC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125 000,00</w:t>
            </w:r>
          </w:p>
        </w:tc>
        <w:tc>
          <w:tcPr>
            <w:tcW w:w="1843" w:type="dxa"/>
            <w:gridSpan w:val="2"/>
            <w:vAlign w:val="center"/>
          </w:tcPr>
          <w:p w14:paraId="2575C16E" w14:textId="77777777" w:rsidR="00CE7FCC" w:rsidRPr="00CE7FCC" w:rsidRDefault="00CE7FCC" w:rsidP="00CE7FC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150 000,00</w:t>
            </w:r>
          </w:p>
        </w:tc>
      </w:tr>
    </w:tbl>
    <w:p w14:paraId="26631FA8" w14:textId="77777777" w:rsidR="00CE7FCC" w:rsidRPr="00CE7FCC" w:rsidRDefault="00CE7FCC" w:rsidP="00CE7FC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</w:t>
      </w: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4A0" w:firstRow="1" w:lastRow="0" w:firstColumn="1" w:lastColumn="0" w:noHBand="0" w:noVBand="1"/>
      </w:tblPr>
      <w:tblGrid>
        <w:gridCol w:w="2093"/>
        <w:gridCol w:w="4228"/>
      </w:tblGrid>
      <w:tr w:rsidR="00CE7FCC" w:rsidRPr="00CE7FCC" w14:paraId="70C1A338" w14:textId="77777777" w:rsidTr="00C74E56">
        <w:trPr>
          <w:trHeight w:val="510"/>
        </w:trPr>
        <w:tc>
          <w:tcPr>
            <w:tcW w:w="2093" w:type="dxa"/>
            <w:vAlign w:val="bottom"/>
          </w:tcPr>
          <w:p w14:paraId="43C23890" w14:textId="0BD011CC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5D6D450" wp14:editId="4274899D">
                  <wp:extent cx="666750" cy="266700"/>
                  <wp:effectExtent l="0" t="0" r="0" b="0"/>
                  <wp:docPr id="7394695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7F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где</w:t>
            </w:r>
          </w:p>
        </w:tc>
        <w:tc>
          <w:tcPr>
            <w:tcW w:w="4228" w:type="dxa"/>
            <w:vAlign w:val="center"/>
          </w:tcPr>
          <w:p w14:paraId="0D00BF90" w14:textId="3B62C578" w:rsidR="00CE7FCC" w:rsidRPr="00CE7FCC" w:rsidRDefault="00CE7FCC" w:rsidP="00CE7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D9BC0FB" wp14:editId="155BC49C">
                  <wp:extent cx="542925" cy="295275"/>
                  <wp:effectExtent l="0" t="0" r="9525" b="9525"/>
                  <wp:docPr id="2058886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7F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среднеквадратичное отклонение,</w:t>
            </w:r>
          </w:p>
        </w:tc>
      </w:tr>
    </w:tbl>
    <w:p w14:paraId="4F9F861E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E90098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C89CF0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39753D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5354AA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</w:t>
      </w: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i</w:t>
      </w:r>
      <w:proofErr w:type="spellEnd"/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цена единицы товара, работы, услуги, указанная в источнике с номером i;</w:t>
      </w:r>
    </w:p>
    <w:p w14:paraId="33E3DDBE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&lt;ц&gt; - средняя арифметическая величина цены единицы товара, работы, услуги;</w:t>
      </w:r>
    </w:p>
    <w:p w14:paraId="47BE8FA6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 - количество значений, используемых в расчете.</w:t>
      </w:r>
    </w:p>
    <w:p w14:paraId="7499B409" w14:textId="77777777" w:rsidR="00CE7FCC" w:rsidRPr="00CE7FCC" w:rsidRDefault="00CE7FCC" w:rsidP="00CE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0"/>
        <w:gridCol w:w="4695"/>
        <w:gridCol w:w="2574"/>
        <w:gridCol w:w="1596"/>
      </w:tblGrid>
      <w:tr w:rsidR="00CE7FCC" w:rsidRPr="00CE7FCC" w14:paraId="60E8772D" w14:textId="77777777" w:rsidTr="00C74E56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A37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E04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17B8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E7F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Средне-квадратическое</w:t>
            </w:r>
            <w:proofErr w:type="gramEnd"/>
          </w:p>
          <w:p w14:paraId="13EEC6A3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отклонение, σ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180E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Коэффициент </w:t>
            </w:r>
          </w:p>
          <w:p w14:paraId="2472BDCF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CE7F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вариации,V</w:t>
            </w:r>
            <w:proofErr w:type="spellEnd"/>
            <w:proofErr w:type="gramEnd"/>
          </w:p>
        </w:tc>
      </w:tr>
      <w:tr w:rsidR="00CE7FCC" w:rsidRPr="00CE7FCC" w14:paraId="37747050" w14:textId="77777777" w:rsidTr="00C74E56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667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AD53" w14:textId="77777777" w:rsidR="00CE7FCC" w:rsidRPr="00CE7FCC" w:rsidRDefault="00CE7FCC" w:rsidP="00CE7FCC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Техническая инвентаризация и изготовление</w:t>
            </w: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учетно-технической документации объекта недвижимости</w:t>
            </w:r>
            <w:r w:rsidRPr="00CE7F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362D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17 627, 58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1AD6" w14:textId="77777777" w:rsidR="00CE7FCC" w:rsidRPr="00CE7FCC" w:rsidRDefault="00CE7FCC" w:rsidP="00CE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E7F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13,53</w:t>
            </w:r>
          </w:p>
        </w:tc>
      </w:tr>
    </w:tbl>
    <w:p w14:paraId="09058E8C" w14:textId="77777777" w:rsidR="00CE7FCC" w:rsidRPr="00CE7FCC" w:rsidRDefault="00CE7FCC" w:rsidP="00CE7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 как коэффициент вариации (V) по каждой позиции не превышает 33%, совокупность значений цены в расчетах считается однородной.</w:t>
      </w:r>
    </w:p>
    <w:p w14:paraId="353A5066" w14:textId="77777777" w:rsidR="00CE7FCC" w:rsidRPr="00CE7FCC" w:rsidRDefault="00CE7FCC" w:rsidP="00CE7FCC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Руководствуясь имеющими предложениями и экономической целесообразностью, было принято решение об установлении НМЦК в соответствии с коммерческим предложением ГБУ МОСГОРБТИ, предложившим наименьшую цену контракта </w:t>
      </w:r>
      <w:r w:rsidRPr="00C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сумме </w:t>
      </w:r>
      <w:r w:rsidRPr="00CE7FC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115 972 (сто пятнадцать тысяч девятьсот семьдесят два) рубля 24 копейки.</w:t>
      </w:r>
    </w:p>
    <w:p w14:paraId="192B3418" w14:textId="77777777" w:rsidR="00CE7FCC" w:rsidRPr="00CE7FCC" w:rsidRDefault="00CE7FCC" w:rsidP="00CE7FC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E7F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 соответствии с распоряжением Правительства РФ от 28.04.2018 </w:t>
      </w:r>
      <w:r w:rsidRPr="00CE7F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№ 824-р будет проведена торговая сессия на едином агрегаторе торговли (ЕАТ) «Березка».</w:t>
      </w:r>
      <w:bookmarkEnd w:id="0"/>
    </w:p>
    <w:p w14:paraId="16F3A220" w14:textId="77777777" w:rsidR="00E37B5B" w:rsidRDefault="00E37B5B"/>
    <w:sectPr w:rsidR="00E3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CA"/>
    <w:rsid w:val="000B4129"/>
    <w:rsid w:val="00136E24"/>
    <w:rsid w:val="001D0F81"/>
    <w:rsid w:val="002C6175"/>
    <w:rsid w:val="009F4BCA"/>
    <w:rsid w:val="00C6640C"/>
    <w:rsid w:val="00CE7FCC"/>
    <w:rsid w:val="00E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48E9-6C48-4199-BF8E-A3D5503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B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B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B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B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B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B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B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B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B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B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Каланчин Олег</dc:creator>
  <cp:keywords/>
  <dc:description/>
  <cp:lastModifiedBy>Каланчин Олег</cp:lastModifiedBy>
  <cp:revision>2</cp:revision>
  <dcterms:created xsi:type="dcterms:W3CDTF">2026-06-01T14:55:00Z</dcterms:created>
  <dcterms:modified xsi:type="dcterms:W3CDTF">2026-06-01T14:55:00Z</dcterms:modified>
</cp:coreProperties>
</file>