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87D8" w14:textId="77777777" w:rsidR="00B2256C" w:rsidRPr="00B2256C" w:rsidRDefault="00B2256C" w:rsidP="00B2256C">
      <w:pPr>
        <w:widowControl w:val="0"/>
        <w:tabs>
          <w:tab w:val="left" w:pos="6690"/>
        </w:tabs>
        <w:autoSpaceDE w:val="0"/>
        <w:autoSpaceDN w:val="0"/>
        <w:adjustRightInd w:val="0"/>
        <w:spacing w:after="0" w:line="240" w:lineRule="auto"/>
        <w:jc w:val="center"/>
        <w:rPr>
          <w:rFonts w:ascii="Times New Roman" w:eastAsia="Calibri" w:hAnsi="Times New Roman" w:cs="Times New Roman"/>
          <w:b/>
          <w:bCs/>
          <w:kern w:val="0"/>
          <w:sz w:val="24"/>
          <w:szCs w:val="24"/>
          <w:lang w:eastAsia="ru-RU"/>
          <w14:ligatures w14:val="none"/>
        </w:rPr>
      </w:pPr>
      <w:r w:rsidRPr="00B2256C">
        <w:rPr>
          <w:rFonts w:ascii="Times New Roman" w:eastAsia="Calibri" w:hAnsi="Times New Roman" w:cs="Times New Roman"/>
          <w:b/>
          <w:bCs/>
          <w:kern w:val="0"/>
          <w:sz w:val="24"/>
          <w:szCs w:val="24"/>
          <w:lang w:eastAsia="ru-RU"/>
          <w14:ligatures w14:val="none"/>
        </w:rPr>
        <w:t>Объявление о закупочной сессии №______________________________</w:t>
      </w:r>
    </w:p>
    <w:p w14:paraId="30FE2C4E" w14:textId="77777777" w:rsidR="00B2256C" w:rsidRPr="00B2256C" w:rsidRDefault="00B2256C" w:rsidP="00B2256C">
      <w:pPr>
        <w:widowControl w:val="0"/>
        <w:tabs>
          <w:tab w:val="left" w:pos="6690"/>
        </w:tabs>
        <w:autoSpaceDE w:val="0"/>
        <w:autoSpaceDN w:val="0"/>
        <w:adjustRightInd w:val="0"/>
        <w:spacing w:after="0" w:line="240" w:lineRule="auto"/>
        <w:rPr>
          <w:rFonts w:ascii="Times New Roman" w:eastAsia="Calibri" w:hAnsi="Times New Roman" w:cs="Times New Roman"/>
          <w:b/>
          <w:bCs/>
          <w:kern w:val="0"/>
          <w:sz w:val="24"/>
          <w:szCs w:val="24"/>
          <w:lang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2"/>
        <w:gridCol w:w="5475"/>
      </w:tblGrid>
      <w:tr w:rsidR="00B2256C" w:rsidRPr="00B2256C" w14:paraId="2CC58E31"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21F68714" w14:textId="77777777" w:rsidR="00B2256C" w:rsidRPr="00B2256C" w:rsidRDefault="00B2256C" w:rsidP="00B2256C">
            <w:pPr>
              <w:widowControl w:val="0"/>
              <w:tabs>
                <w:tab w:val="left" w:pos="6690"/>
              </w:tabs>
              <w:autoSpaceDE w:val="0"/>
              <w:autoSpaceDN w:val="0"/>
              <w:adjustRightInd w:val="0"/>
              <w:spacing w:after="0" w:line="240" w:lineRule="auto"/>
              <w:rPr>
                <w:rFonts w:ascii="Times New Roman" w:eastAsia="Calibri" w:hAnsi="Times New Roman" w:cs="Times New Roman"/>
                <w:b/>
                <w:bCs/>
                <w:kern w:val="0"/>
                <w:sz w:val="20"/>
                <w:szCs w:val="20"/>
                <w14:ligatures w14:val="none"/>
              </w:rPr>
            </w:pPr>
            <w:r w:rsidRPr="00B2256C">
              <w:rPr>
                <w:rFonts w:ascii="Times New Roman" w:eastAsia="Calibri" w:hAnsi="Times New Roman" w:cs="Times New Roman"/>
                <w:b/>
                <w:bCs/>
                <w:kern w:val="0"/>
                <w:sz w:val="20"/>
                <w:szCs w:val="20"/>
                <w14:ligatures w14:val="none"/>
              </w:rPr>
              <w:t>Наименование заказчика</w:t>
            </w:r>
          </w:p>
        </w:tc>
        <w:tc>
          <w:tcPr>
            <w:tcW w:w="5475" w:type="dxa"/>
            <w:tcBorders>
              <w:top w:val="single" w:sz="4" w:space="0" w:color="auto"/>
              <w:left w:val="single" w:sz="4" w:space="0" w:color="auto"/>
              <w:bottom w:val="single" w:sz="4" w:space="0" w:color="auto"/>
              <w:right w:val="single" w:sz="4" w:space="0" w:color="auto"/>
            </w:tcBorders>
            <w:vAlign w:val="center"/>
          </w:tcPr>
          <w:p w14:paraId="09A8D379" w14:textId="77777777" w:rsidR="00B2256C" w:rsidRPr="00B2256C" w:rsidRDefault="00B2256C" w:rsidP="00B2256C">
            <w:pPr>
              <w:widowControl w:val="0"/>
              <w:tabs>
                <w:tab w:val="left" w:pos="6690"/>
              </w:tabs>
              <w:autoSpaceDE w:val="0"/>
              <w:autoSpaceDN w:val="0"/>
              <w:adjustRightInd w:val="0"/>
              <w:spacing w:after="0" w:line="240" w:lineRule="auto"/>
              <w:jc w:val="center"/>
              <w:rPr>
                <w:rFonts w:ascii="Times New Roman" w:eastAsia="Calibri" w:hAnsi="Times New Roman" w:cs="Times New Roman"/>
                <w:b/>
                <w:bCs/>
                <w:kern w:val="0"/>
                <w:sz w:val="20"/>
                <w:szCs w:val="20"/>
                <w:lang w:eastAsia="ru-RU"/>
                <w14:ligatures w14:val="none"/>
              </w:rPr>
            </w:pPr>
            <w:r w:rsidRPr="00B2256C">
              <w:rPr>
                <w:rFonts w:ascii="Times New Roman" w:eastAsia="Calibri" w:hAnsi="Times New Roman" w:cs="Times New Roman"/>
                <w:b/>
                <w:bCs/>
                <w:kern w:val="0"/>
                <w:sz w:val="20"/>
                <w:szCs w:val="20"/>
                <w:lang w:eastAsia="ru-RU"/>
                <w14:ligatures w14:val="none"/>
              </w:rPr>
              <w:t xml:space="preserve">ФКУ </w:t>
            </w:r>
            <w:proofErr w:type="spellStart"/>
            <w:r w:rsidRPr="00B2256C">
              <w:rPr>
                <w:rFonts w:ascii="Times New Roman" w:eastAsia="Calibri" w:hAnsi="Times New Roman" w:cs="Times New Roman"/>
                <w:b/>
                <w:bCs/>
                <w:kern w:val="0"/>
                <w:sz w:val="20"/>
                <w:szCs w:val="20"/>
                <w:lang w:eastAsia="ru-RU"/>
                <w14:ligatures w14:val="none"/>
              </w:rPr>
              <w:t>БМТиВС</w:t>
            </w:r>
            <w:proofErr w:type="spellEnd"/>
            <w:r w:rsidRPr="00B2256C">
              <w:rPr>
                <w:rFonts w:ascii="Times New Roman" w:eastAsia="Calibri" w:hAnsi="Times New Roman" w:cs="Times New Roman"/>
                <w:b/>
                <w:bCs/>
                <w:kern w:val="0"/>
                <w:sz w:val="20"/>
                <w:szCs w:val="20"/>
                <w:lang w:eastAsia="ru-RU"/>
                <w14:ligatures w14:val="none"/>
              </w:rPr>
              <w:t xml:space="preserve"> ГУФСИН России по г. Москве</w:t>
            </w:r>
          </w:p>
        </w:tc>
      </w:tr>
      <w:tr w:rsidR="00B2256C" w:rsidRPr="00B2256C" w14:paraId="5062A1D3"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31ECC159"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14:ligatures w14:val="none"/>
              </w:rPr>
            </w:pPr>
            <w:r w:rsidRPr="00B2256C">
              <w:rPr>
                <w:rFonts w:ascii="Times New Roman" w:eastAsia="Calibri" w:hAnsi="Times New Roman" w:cs="Times New Roman"/>
                <w:kern w:val="0"/>
                <w:sz w:val="20"/>
                <w:szCs w:val="20"/>
                <w14:ligatures w14:val="none"/>
              </w:rPr>
              <w:t xml:space="preserve">Дата размещения закупочной сессии </w:t>
            </w:r>
          </w:p>
        </w:tc>
        <w:tc>
          <w:tcPr>
            <w:tcW w:w="5475" w:type="dxa"/>
            <w:tcBorders>
              <w:top w:val="single" w:sz="4" w:space="0" w:color="auto"/>
              <w:left w:val="single" w:sz="4" w:space="0" w:color="auto"/>
              <w:bottom w:val="single" w:sz="4" w:space="0" w:color="auto"/>
              <w:right w:val="single" w:sz="4" w:space="0" w:color="auto"/>
            </w:tcBorders>
            <w:vAlign w:val="center"/>
          </w:tcPr>
          <w:p w14:paraId="62C23B1D"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p>
        </w:tc>
      </w:tr>
      <w:tr w:rsidR="00B2256C" w:rsidRPr="00B2256C" w14:paraId="0C1743C5"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72E6F0C5"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14:ligatures w14:val="none"/>
              </w:rPr>
            </w:pPr>
            <w:r w:rsidRPr="00B2256C">
              <w:rPr>
                <w:rFonts w:ascii="Times New Roman" w:eastAsia="Calibri" w:hAnsi="Times New Roman" w:cs="Times New Roman"/>
                <w:kern w:val="0"/>
                <w:sz w:val="20"/>
                <w:szCs w:val="20"/>
                <w14:ligatures w14:val="none"/>
              </w:rPr>
              <w:t>Длительность закупочной сессии</w:t>
            </w:r>
          </w:p>
        </w:tc>
        <w:tc>
          <w:tcPr>
            <w:tcW w:w="5475" w:type="dxa"/>
            <w:tcBorders>
              <w:top w:val="single" w:sz="4" w:space="0" w:color="auto"/>
              <w:left w:val="single" w:sz="4" w:space="0" w:color="auto"/>
              <w:bottom w:val="single" w:sz="4" w:space="0" w:color="auto"/>
              <w:right w:val="single" w:sz="4" w:space="0" w:color="auto"/>
            </w:tcBorders>
            <w:vAlign w:val="center"/>
          </w:tcPr>
          <w:p w14:paraId="20AF9C98"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24</w:t>
            </w:r>
            <w:r w:rsidRPr="00B2256C">
              <w:rPr>
                <w:rFonts w:ascii="Times New Roman" w:eastAsia="Calibri" w:hAnsi="Times New Roman" w:cs="Times New Roman"/>
                <w:i/>
                <w:iCs/>
                <w:kern w:val="0"/>
                <w:sz w:val="20"/>
                <w:szCs w:val="20"/>
                <w:lang w:val="en-US" w:eastAsia="ru-RU"/>
                <w14:ligatures w14:val="none"/>
              </w:rPr>
              <w:t xml:space="preserve"> </w:t>
            </w:r>
            <w:r w:rsidRPr="00B2256C">
              <w:rPr>
                <w:rFonts w:ascii="Times New Roman" w:eastAsia="Calibri" w:hAnsi="Times New Roman" w:cs="Times New Roman"/>
                <w:i/>
                <w:iCs/>
                <w:kern w:val="0"/>
                <w:sz w:val="20"/>
                <w:szCs w:val="20"/>
                <w:lang w:eastAsia="ru-RU"/>
                <w14:ligatures w14:val="none"/>
              </w:rPr>
              <w:t>часа</w:t>
            </w:r>
          </w:p>
        </w:tc>
      </w:tr>
      <w:tr w:rsidR="00B2256C" w:rsidRPr="00B2256C" w14:paraId="653B9BD3"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738F9A28"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14:ligatures w14:val="none"/>
              </w:rPr>
              <w:t>Планируемую дату заключения контракта</w:t>
            </w:r>
          </w:p>
        </w:tc>
        <w:tc>
          <w:tcPr>
            <w:tcW w:w="5475" w:type="dxa"/>
            <w:tcBorders>
              <w:top w:val="single" w:sz="4" w:space="0" w:color="auto"/>
              <w:left w:val="single" w:sz="4" w:space="0" w:color="auto"/>
              <w:bottom w:val="single" w:sz="4" w:space="0" w:color="auto"/>
              <w:right w:val="single" w:sz="4" w:space="0" w:color="auto"/>
            </w:tcBorders>
            <w:vAlign w:val="center"/>
          </w:tcPr>
          <w:p w14:paraId="6719D635"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В течение 3х дней с даты Итогового протокола</w:t>
            </w:r>
          </w:p>
        </w:tc>
      </w:tr>
      <w:tr w:rsidR="00B2256C" w:rsidRPr="00B2256C" w14:paraId="2ABFFBC3" w14:textId="77777777" w:rsidTr="00C74E56">
        <w:trPr>
          <w:trHeight w:val="526"/>
          <w:jc w:val="center"/>
        </w:trPr>
        <w:tc>
          <w:tcPr>
            <w:tcW w:w="4202" w:type="dxa"/>
            <w:tcBorders>
              <w:top w:val="single" w:sz="4" w:space="0" w:color="auto"/>
              <w:left w:val="single" w:sz="4" w:space="0" w:color="auto"/>
              <w:bottom w:val="single" w:sz="4" w:space="0" w:color="auto"/>
              <w:right w:val="single" w:sz="4" w:space="0" w:color="auto"/>
            </w:tcBorders>
            <w:vAlign w:val="center"/>
          </w:tcPr>
          <w:p w14:paraId="3AD5CF0F"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14:ligatures w14:val="none"/>
              </w:rPr>
            </w:pPr>
            <w:r w:rsidRPr="00B2256C">
              <w:rPr>
                <w:rFonts w:ascii="Times New Roman" w:eastAsia="Calibri" w:hAnsi="Times New Roman" w:cs="Times New Roman"/>
                <w:kern w:val="0"/>
                <w:sz w:val="20"/>
                <w:szCs w:val="20"/>
                <w14:ligatures w14:val="none"/>
              </w:rPr>
              <w:t>Наименование товара (работы, услуги)</w:t>
            </w:r>
          </w:p>
        </w:tc>
        <w:tc>
          <w:tcPr>
            <w:tcW w:w="5475" w:type="dxa"/>
            <w:tcBorders>
              <w:top w:val="single" w:sz="4" w:space="0" w:color="auto"/>
              <w:left w:val="single" w:sz="4" w:space="0" w:color="auto"/>
              <w:bottom w:val="single" w:sz="4" w:space="0" w:color="auto"/>
              <w:right w:val="single" w:sz="4" w:space="0" w:color="auto"/>
            </w:tcBorders>
            <w:vAlign w:val="center"/>
          </w:tcPr>
          <w:p w14:paraId="37755162"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bCs/>
                <w:i/>
                <w:kern w:val="0"/>
                <w:sz w:val="20"/>
                <w:szCs w:val="20"/>
                <w:lang w:eastAsia="ru-RU"/>
                <w14:ligatures w14:val="none"/>
              </w:rPr>
            </w:pPr>
            <w:r w:rsidRPr="00B2256C">
              <w:rPr>
                <w:rFonts w:ascii="Times New Roman" w:eastAsia="Calibri" w:hAnsi="Times New Roman" w:cs="Times New Roman"/>
                <w:bCs/>
                <w:i/>
                <w:kern w:val="0"/>
                <w:sz w:val="20"/>
                <w:szCs w:val="20"/>
                <w:lang w:eastAsia="ru-RU"/>
                <w14:ligatures w14:val="none"/>
              </w:rPr>
              <w:t>Услуги по проведению технической инвентаризации и изготовлению учетно-технической документации объекта недвижимости</w:t>
            </w:r>
          </w:p>
        </w:tc>
      </w:tr>
      <w:tr w:rsidR="00B2256C" w:rsidRPr="00B2256C" w14:paraId="79C29233"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222A358B"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14:ligatures w14:val="none"/>
              </w:rPr>
            </w:pPr>
            <w:r w:rsidRPr="00B2256C">
              <w:rPr>
                <w:rFonts w:ascii="Times New Roman" w:eastAsia="Calibri" w:hAnsi="Times New Roman" w:cs="Times New Roman"/>
                <w:kern w:val="0"/>
                <w:sz w:val="20"/>
                <w:szCs w:val="20"/>
                <w14:ligatures w14:val="none"/>
              </w:rPr>
              <w:t>Количество товара (пара) (объем работы, объем услуги)</w:t>
            </w:r>
          </w:p>
        </w:tc>
        <w:tc>
          <w:tcPr>
            <w:tcW w:w="5475" w:type="dxa"/>
            <w:tcBorders>
              <w:top w:val="single" w:sz="4" w:space="0" w:color="auto"/>
              <w:left w:val="single" w:sz="4" w:space="0" w:color="auto"/>
              <w:bottom w:val="single" w:sz="4" w:space="0" w:color="auto"/>
              <w:right w:val="single" w:sz="4" w:space="0" w:color="auto"/>
            </w:tcBorders>
            <w:vAlign w:val="center"/>
          </w:tcPr>
          <w:p w14:paraId="4854D6D5"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bCs/>
                <w:i/>
                <w:kern w:val="0"/>
                <w:sz w:val="20"/>
                <w:szCs w:val="20"/>
                <w:lang w:eastAsia="ru-RU"/>
                <w14:ligatures w14:val="none"/>
              </w:rPr>
              <w:t>1 здание</w:t>
            </w:r>
          </w:p>
        </w:tc>
      </w:tr>
      <w:tr w:rsidR="00B2256C" w:rsidRPr="00B2256C" w14:paraId="0849F3FE"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386FB327"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14:ligatures w14:val="none"/>
              </w:rPr>
              <w:t>Место поставки товара (место выполнения работы, оказания услуги) или указание на самовывоз</w:t>
            </w:r>
          </w:p>
        </w:tc>
        <w:tc>
          <w:tcPr>
            <w:tcW w:w="5475" w:type="dxa"/>
            <w:tcBorders>
              <w:top w:val="single" w:sz="4" w:space="0" w:color="auto"/>
              <w:left w:val="single" w:sz="4" w:space="0" w:color="auto"/>
              <w:bottom w:val="single" w:sz="4" w:space="0" w:color="auto"/>
              <w:right w:val="single" w:sz="4" w:space="0" w:color="auto"/>
            </w:tcBorders>
            <w:vAlign w:val="center"/>
          </w:tcPr>
          <w:p w14:paraId="3038A620"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г. Москва, Симферопольский б-р, д. 9, корп. 4.</w:t>
            </w:r>
          </w:p>
        </w:tc>
      </w:tr>
      <w:tr w:rsidR="00B2256C" w:rsidRPr="00B2256C" w14:paraId="1BFF2659"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18220D00"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14:ligatures w14:val="none"/>
              </w:rPr>
              <w:t>Сроки поставки товара или выполнения работы либо график оказания услуги;</w:t>
            </w:r>
          </w:p>
        </w:tc>
        <w:tc>
          <w:tcPr>
            <w:tcW w:w="5475" w:type="dxa"/>
            <w:tcBorders>
              <w:top w:val="single" w:sz="4" w:space="0" w:color="auto"/>
              <w:left w:val="single" w:sz="4" w:space="0" w:color="auto"/>
              <w:bottom w:val="single" w:sz="4" w:space="0" w:color="auto"/>
              <w:right w:val="single" w:sz="4" w:space="0" w:color="auto"/>
            </w:tcBorders>
            <w:vAlign w:val="center"/>
          </w:tcPr>
          <w:p w14:paraId="6D59758A"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25 (двадцать пять) рабочих дней, исчисляемых со дня заключения Контракта.</w:t>
            </w:r>
          </w:p>
        </w:tc>
      </w:tr>
      <w:tr w:rsidR="00B2256C" w:rsidRPr="00B2256C" w14:paraId="355CE9D5" w14:textId="77777777" w:rsidTr="00C74E56">
        <w:trPr>
          <w:trHeight w:val="832"/>
          <w:jc w:val="center"/>
        </w:trPr>
        <w:tc>
          <w:tcPr>
            <w:tcW w:w="4202" w:type="dxa"/>
            <w:tcBorders>
              <w:top w:val="single" w:sz="4" w:space="0" w:color="auto"/>
              <w:left w:val="single" w:sz="4" w:space="0" w:color="auto"/>
              <w:bottom w:val="single" w:sz="4" w:space="0" w:color="auto"/>
              <w:right w:val="single" w:sz="4" w:space="0" w:color="auto"/>
            </w:tcBorders>
            <w:vAlign w:val="center"/>
          </w:tcPr>
          <w:p w14:paraId="266ED783"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14:ligatures w14:val="none"/>
              </w:rPr>
              <w:t>Условия оплаты (наличный, безналичный расчет, авансовый или оплата по факту)</w:t>
            </w:r>
          </w:p>
        </w:tc>
        <w:tc>
          <w:tcPr>
            <w:tcW w:w="5475" w:type="dxa"/>
            <w:tcBorders>
              <w:top w:val="single" w:sz="4" w:space="0" w:color="auto"/>
              <w:left w:val="single" w:sz="4" w:space="0" w:color="auto"/>
              <w:bottom w:val="single" w:sz="4" w:space="0" w:color="auto"/>
              <w:right w:val="single" w:sz="4" w:space="0" w:color="auto"/>
            </w:tcBorders>
            <w:vAlign w:val="center"/>
          </w:tcPr>
          <w:p w14:paraId="054E7264" w14:textId="77777777" w:rsidR="00B2256C" w:rsidRPr="00B2256C" w:rsidRDefault="00B2256C" w:rsidP="00B2256C">
            <w:pPr>
              <w:widowControl w:val="0"/>
              <w:tabs>
                <w:tab w:val="left" w:pos="6690"/>
              </w:tabs>
              <w:autoSpaceDE w:val="0"/>
              <w:autoSpaceDN w:val="0"/>
              <w:adjustRightInd w:val="0"/>
              <w:spacing w:after="0" w:line="240" w:lineRule="auto"/>
              <w:jc w:val="center"/>
              <w:rPr>
                <w:rFonts w:ascii="Times New Roman" w:eastAsia="Calibri" w:hAnsi="Times New Roman" w:cs="Times New Roman"/>
                <w:i/>
                <w:iCs/>
                <w:kern w:val="0"/>
                <w:sz w:val="20"/>
                <w:szCs w:val="20"/>
                <w14:ligatures w14:val="none"/>
              </w:rPr>
            </w:pPr>
            <w:r w:rsidRPr="00B2256C">
              <w:rPr>
                <w:rFonts w:ascii="Times New Roman" w:eastAsia="Calibri" w:hAnsi="Times New Roman" w:cs="Times New Roman"/>
                <w:i/>
                <w:iCs/>
                <w:kern w:val="0"/>
                <w:sz w:val="20"/>
                <w:szCs w:val="20"/>
                <w14:ligatures w14:val="none"/>
              </w:rPr>
              <w:t>безналичный расчет;</w:t>
            </w:r>
          </w:p>
          <w:p w14:paraId="2D8729D7" w14:textId="77777777" w:rsidR="00B2256C" w:rsidRPr="00B2256C" w:rsidRDefault="00B2256C" w:rsidP="00B2256C">
            <w:pPr>
              <w:widowControl w:val="0"/>
              <w:tabs>
                <w:tab w:val="left" w:pos="6690"/>
              </w:tabs>
              <w:autoSpaceDE w:val="0"/>
              <w:autoSpaceDN w:val="0"/>
              <w:adjustRightInd w:val="0"/>
              <w:spacing w:after="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14:ligatures w14:val="none"/>
              </w:rPr>
              <w:t xml:space="preserve">отсроченная оплата в течение 7 рабочих дней </w:t>
            </w:r>
            <w:r w:rsidRPr="00B2256C">
              <w:rPr>
                <w:rFonts w:ascii="Times New Roman" w:eastAsia="Calibri" w:hAnsi="Times New Roman" w:cs="Times New Roman"/>
                <w:i/>
                <w:iCs/>
                <w:kern w:val="0"/>
                <w:sz w:val="20"/>
                <w:szCs w:val="20"/>
                <w14:ligatures w14:val="none"/>
              </w:rPr>
              <w:br/>
              <w:t xml:space="preserve">с момента подписания заказчиком документа о приемке </w:t>
            </w:r>
          </w:p>
        </w:tc>
      </w:tr>
      <w:tr w:rsidR="00B2256C" w:rsidRPr="00B2256C" w14:paraId="22364AD8"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48836A38"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14:ligatures w14:val="none"/>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475" w:type="dxa"/>
            <w:tcBorders>
              <w:top w:val="single" w:sz="4" w:space="0" w:color="auto"/>
              <w:left w:val="single" w:sz="4" w:space="0" w:color="auto"/>
              <w:bottom w:val="single" w:sz="4" w:space="0" w:color="auto"/>
              <w:right w:val="single" w:sz="4" w:space="0" w:color="auto"/>
            </w:tcBorders>
            <w:vAlign w:val="center"/>
          </w:tcPr>
          <w:p w14:paraId="748EB803"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 xml:space="preserve">Расторжение контракта возможно в соответствии со статьей 95 Федерального закона от 05.04.2013 № 44-ФЗ </w:t>
            </w:r>
            <w:r w:rsidRPr="00B2256C">
              <w:rPr>
                <w:rFonts w:ascii="Times New Roman" w:eastAsia="Calibri" w:hAnsi="Times New Roman" w:cs="Times New Roman"/>
                <w:i/>
                <w:iCs/>
                <w:kern w:val="0"/>
                <w:sz w:val="20"/>
                <w:szCs w:val="20"/>
                <w:lang w:eastAsia="ru-RU"/>
                <w14:ligatures w14:val="none"/>
              </w:rPr>
              <w:br/>
              <w:t>«О контрактной системе в сфере закупок товаров, работ, услуг для обеспечения государственных и муниципальных нужд»</w:t>
            </w:r>
          </w:p>
        </w:tc>
      </w:tr>
      <w:tr w:rsidR="00B2256C" w:rsidRPr="00B2256C" w14:paraId="7520035E"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17E20EC6"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14:ligatures w14:val="none"/>
              </w:rPr>
              <w:t>Контактную информацию об уполномоченном лице, ответственном за закупку</w:t>
            </w:r>
          </w:p>
        </w:tc>
        <w:tc>
          <w:tcPr>
            <w:tcW w:w="5475" w:type="dxa"/>
            <w:tcBorders>
              <w:top w:val="single" w:sz="4" w:space="0" w:color="auto"/>
              <w:left w:val="single" w:sz="4" w:space="0" w:color="auto"/>
              <w:bottom w:val="single" w:sz="4" w:space="0" w:color="auto"/>
              <w:right w:val="single" w:sz="4" w:space="0" w:color="auto"/>
            </w:tcBorders>
            <w:vAlign w:val="center"/>
          </w:tcPr>
          <w:p w14:paraId="565D6E49"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proofErr w:type="spellStart"/>
            <w:r w:rsidRPr="00B2256C">
              <w:rPr>
                <w:rFonts w:ascii="Times New Roman" w:eastAsia="Calibri" w:hAnsi="Times New Roman" w:cs="Times New Roman"/>
                <w:i/>
                <w:iCs/>
                <w:kern w:val="0"/>
                <w:sz w:val="20"/>
                <w:szCs w:val="20"/>
                <w:lang w:eastAsia="ru-RU"/>
                <w14:ligatures w14:val="none"/>
              </w:rPr>
              <w:t>Устюжанцева</w:t>
            </w:r>
            <w:proofErr w:type="spellEnd"/>
            <w:r w:rsidRPr="00B2256C">
              <w:rPr>
                <w:rFonts w:ascii="Times New Roman" w:eastAsia="Calibri" w:hAnsi="Times New Roman" w:cs="Times New Roman"/>
                <w:i/>
                <w:iCs/>
                <w:kern w:val="0"/>
                <w:sz w:val="20"/>
                <w:szCs w:val="20"/>
                <w:lang w:eastAsia="ru-RU"/>
                <w14:ligatures w14:val="none"/>
              </w:rPr>
              <w:t xml:space="preserve"> Виктория Викторовна</w:t>
            </w:r>
          </w:p>
          <w:p w14:paraId="595CD4BD"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телефон рабочий 8 (499) 747-43-96</w:t>
            </w:r>
          </w:p>
          <w:p w14:paraId="595A37EA"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 xml:space="preserve">Адрес электронной почты: </w:t>
            </w:r>
            <w:proofErr w:type="spellStart"/>
            <w:r w:rsidRPr="00B2256C">
              <w:rPr>
                <w:rFonts w:ascii="Times New Roman" w:eastAsia="Calibri" w:hAnsi="Times New Roman" w:cs="Times New Roman"/>
                <w:i/>
                <w:iCs/>
                <w:kern w:val="0"/>
                <w:sz w:val="20"/>
                <w:szCs w:val="20"/>
                <w:lang w:val="en-US" w:eastAsia="ru-RU"/>
                <w14:ligatures w14:val="none"/>
              </w:rPr>
              <w:t>gko</w:t>
            </w:r>
            <w:proofErr w:type="spellEnd"/>
            <w:r w:rsidRPr="00B2256C">
              <w:rPr>
                <w:rFonts w:ascii="Times New Roman" w:eastAsia="Calibri" w:hAnsi="Times New Roman" w:cs="Times New Roman"/>
                <w:i/>
                <w:iCs/>
                <w:kern w:val="0"/>
                <w:sz w:val="20"/>
                <w:szCs w:val="20"/>
                <w:lang w:eastAsia="ru-RU"/>
                <w14:ligatures w14:val="none"/>
              </w:rPr>
              <w:t>7474396@</w:t>
            </w:r>
            <w:proofErr w:type="spellStart"/>
            <w:r w:rsidRPr="00B2256C">
              <w:rPr>
                <w:rFonts w:ascii="Times New Roman" w:eastAsia="Calibri" w:hAnsi="Times New Roman" w:cs="Times New Roman"/>
                <w:i/>
                <w:iCs/>
                <w:kern w:val="0"/>
                <w:sz w:val="20"/>
                <w:szCs w:val="20"/>
                <w:lang w:val="en-US" w:eastAsia="ru-RU"/>
                <w14:ligatures w14:val="none"/>
              </w:rPr>
              <w:t>yandex</w:t>
            </w:r>
            <w:proofErr w:type="spellEnd"/>
            <w:r w:rsidRPr="00B2256C">
              <w:rPr>
                <w:rFonts w:ascii="Times New Roman" w:eastAsia="Calibri" w:hAnsi="Times New Roman" w:cs="Times New Roman"/>
                <w:i/>
                <w:iCs/>
                <w:kern w:val="0"/>
                <w:sz w:val="20"/>
                <w:szCs w:val="20"/>
                <w:lang w:eastAsia="ru-RU"/>
                <w14:ligatures w14:val="none"/>
              </w:rPr>
              <w:t>.</w:t>
            </w:r>
            <w:proofErr w:type="spellStart"/>
            <w:r w:rsidRPr="00B2256C">
              <w:rPr>
                <w:rFonts w:ascii="Times New Roman" w:eastAsia="Calibri" w:hAnsi="Times New Roman" w:cs="Times New Roman"/>
                <w:i/>
                <w:iCs/>
                <w:kern w:val="0"/>
                <w:sz w:val="20"/>
                <w:szCs w:val="20"/>
                <w:lang w:val="en-US" w:eastAsia="ru-RU"/>
                <w14:ligatures w14:val="none"/>
              </w:rPr>
              <w:t>ru</w:t>
            </w:r>
            <w:proofErr w:type="spellEnd"/>
          </w:p>
        </w:tc>
      </w:tr>
      <w:tr w:rsidR="00B2256C" w:rsidRPr="00B2256C" w14:paraId="3CACB0BB" w14:textId="77777777" w:rsidTr="00C74E56">
        <w:trPr>
          <w:trHeight w:val="211"/>
          <w:jc w:val="center"/>
        </w:trPr>
        <w:tc>
          <w:tcPr>
            <w:tcW w:w="4202" w:type="dxa"/>
            <w:tcBorders>
              <w:top w:val="single" w:sz="4" w:space="0" w:color="auto"/>
              <w:left w:val="single" w:sz="4" w:space="0" w:color="auto"/>
              <w:bottom w:val="single" w:sz="4" w:space="0" w:color="auto"/>
              <w:right w:val="single" w:sz="4" w:space="0" w:color="auto"/>
            </w:tcBorders>
            <w:vAlign w:val="center"/>
          </w:tcPr>
          <w:p w14:paraId="682E148C"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14:ligatures w14:val="none"/>
              </w:rPr>
            </w:pPr>
            <w:r w:rsidRPr="00B2256C">
              <w:rPr>
                <w:rFonts w:ascii="Times New Roman" w:eastAsia="Calibri" w:hAnsi="Times New Roman" w:cs="Times New Roman"/>
                <w:kern w:val="0"/>
                <w:sz w:val="20"/>
                <w:szCs w:val="20"/>
                <w14:ligatures w14:val="none"/>
              </w:rPr>
              <w:t>Информация о казначейском сопровождении</w:t>
            </w:r>
          </w:p>
        </w:tc>
        <w:tc>
          <w:tcPr>
            <w:tcW w:w="5475" w:type="dxa"/>
            <w:tcBorders>
              <w:top w:val="single" w:sz="4" w:space="0" w:color="auto"/>
              <w:left w:val="single" w:sz="4" w:space="0" w:color="auto"/>
              <w:bottom w:val="single" w:sz="4" w:space="0" w:color="auto"/>
              <w:right w:val="single" w:sz="4" w:space="0" w:color="auto"/>
            </w:tcBorders>
            <w:vAlign w:val="center"/>
          </w:tcPr>
          <w:p w14:paraId="4AD7322C"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Не требуется</w:t>
            </w:r>
          </w:p>
        </w:tc>
      </w:tr>
      <w:tr w:rsidR="00B2256C" w:rsidRPr="00B2256C" w14:paraId="4A5D874B" w14:textId="77777777" w:rsidTr="00C74E56">
        <w:trPr>
          <w:trHeight w:val="926"/>
          <w:jc w:val="center"/>
        </w:trPr>
        <w:tc>
          <w:tcPr>
            <w:tcW w:w="4202" w:type="dxa"/>
            <w:tcBorders>
              <w:top w:val="single" w:sz="4" w:space="0" w:color="auto"/>
              <w:left w:val="single" w:sz="4" w:space="0" w:color="auto"/>
              <w:bottom w:val="single" w:sz="4" w:space="0" w:color="auto"/>
              <w:right w:val="single" w:sz="4" w:space="0" w:color="auto"/>
            </w:tcBorders>
            <w:vAlign w:val="center"/>
          </w:tcPr>
          <w:p w14:paraId="4804BB3E"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lang w:eastAsia="ru-RU"/>
                <w14:ligatures w14:val="none"/>
              </w:rPr>
              <w:t>Требование отсутствие в РНП (пп.3) п.7.1 раздела 7)</w:t>
            </w:r>
          </w:p>
        </w:tc>
        <w:tc>
          <w:tcPr>
            <w:tcW w:w="5475" w:type="dxa"/>
            <w:tcBorders>
              <w:top w:val="single" w:sz="4" w:space="0" w:color="auto"/>
              <w:left w:val="single" w:sz="4" w:space="0" w:color="auto"/>
              <w:bottom w:val="single" w:sz="4" w:space="0" w:color="auto"/>
              <w:right w:val="single" w:sz="4" w:space="0" w:color="auto"/>
            </w:tcBorders>
            <w:vAlign w:val="center"/>
          </w:tcPr>
          <w:p w14:paraId="78901409"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Установлено</w:t>
            </w:r>
          </w:p>
        </w:tc>
      </w:tr>
      <w:tr w:rsidR="00B2256C" w:rsidRPr="00B2256C" w14:paraId="1E10E3F8" w14:textId="77777777" w:rsidTr="00C74E56">
        <w:trPr>
          <w:trHeight w:val="1833"/>
          <w:jc w:val="center"/>
        </w:trPr>
        <w:tc>
          <w:tcPr>
            <w:tcW w:w="4202" w:type="dxa"/>
            <w:tcBorders>
              <w:top w:val="single" w:sz="4" w:space="0" w:color="auto"/>
              <w:left w:val="single" w:sz="4" w:space="0" w:color="auto"/>
              <w:bottom w:val="single" w:sz="4" w:space="0" w:color="auto"/>
              <w:right w:val="single" w:sz="4" w:space="0" w:color="auto"/>
            </w:tcBorders>
            <w:vAlign w:val="center"/>
          </w:tcPr>
          <w:p w14:paraId="011C22FD"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iCs/>
                <w:kern w:val="0"/>
                <w:sz w:val="20"/>
                <w:szCs w:val="20"/>
                <w:lang w:eastAsia="ru-RU"/>
                <w14:ligatures w14:val="none"/>
              </w:rPr>
              <w:t>Требования к участникам закупки</w:t>
            </w:r>
          </w:p>
        </w:tc>
        <w:tc>
          <w:tcPr>
            <w:tcW w:w="5475" w:type="dxa"/>
            <w:tcBorders>
              <w:top w:val="single" w:sz="4" w:space="0" w:color="auto"/>
              <w:left w:val="single" w:sz="4" w:space="0" w:color="auto"/>
              <w:bottom w:val="single" w:sz="4" w:space="0" w:color="auto"/>
              <w:right w:val="single" w:sz="4" w:space="0" w:color="auto"/>
            </w:tcBorders>
            <w:vAlign w:val="center"/>
          </w:tcPr>
          <w:p w14:paraId="2F76F61D"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К участникам закупки установлены единые требования в соответствии со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CC84D7"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(Приложение № 1 на 2 стр.)</w:t>
            </w:r>
          </w:p>
        </w:tc>
      </w:tr>
      <w:tr w:rsidR="00B2256C" w:rsidRPr="00B2256C" w14:paraId="635FCDAB" w14:textId="77777777" w:rsidTr="00C74E56">
        <w:trPr>
          <w:jc w:val="center"/>
        </w:trPr>
        <w:tc>
          <w:tcPr>
            <w:tcW w:w="4202" w:type="dxa"/>
            <w:tcBorders>
              <w:top w:val="single" w:sz="4" w:space="0" w:color="auto"/>
              <w:left w:val="single" w:sz="4" w:space="0" w:color="auto"/>
              <w:bottom w:val="single" w:sz="4" w:space="0" w:color="auto"/>
              <w:right w:val="single" w:sz="4" w:space="0" w:color="auto"/>
            </w:tcBorders>
            <w:vAlign w:val="center"/>
          </w:tcPr>
          <w:p w14:paraId="0906513E" w14:textId="77777777" w:rsidR="00B2256C" w:rsidRPr="00B2256C" w:rsidRDefault="00B2256C" w:rsidP="00B2256C">
            <w:pPr>
              <w:widowControl w:val="0"/>
              <w:tabs>
                <w:tab w:val="left" w:pos="6690"/>
              </w:tabs>
              <w:autoSpaceDE w:val="0"/>
              <w:autoSpaceDN w:val="0"/>
              <w:adjustRightInd w:val="0"/>
              <w:spacing w:before="60" w:after="60" w:line="240" w:lineRule="auto"/>
              <w:rPr>
                <w:rFonts w:ascii="Times New Roman" w:eastAsia="Calibri" w:hAnsi="Times New Roman" w:cs="Times New Roman"/>
                <w:kern w:val="0"/>
                <w:sz w:val="20"/>
                <w:szCs w:val="20"/>
                <w:lang w:eastAsia="ru-RU"/>
                <w14:ligatures w14:val="none"/>
              </w:rPr>
            </w:pPr>
            <w:r w:rsidRPr="00B2256C">
              <w:rPr>
                <w:rFonts w:ascii="Times New Roman" w:eastAsia="Calibri" w:hAnsi="Times New Roman" w:cs="Times New Roman"/>
                <w:kern w:val="0"/>
                <w:sz w:val="20"/>
                <w:szCs w:val="20"/>
                <w:lang w:eastAsia="ru-RU"/>
                <w14:ligatures w14:val="none"/>
              </w:rPr>
              <w:t xml:space="preserve">Приложение </w:t>
            </w:r>
          </w:p>
        </w:tc>
        <w:tc>
          <w:tcPr>
            <w:tcW w:w="5475" w:type="dxa"/>
            <w:tcBorders>
              <w:top w:val="single" w:sz="4" w:space="0" w:color="auto"/>
              <w:left w:val="single" w:sz="4" w:space="0" w:color="auto"/>
              <w:bottom w:val="single" w:sz="4" w:space="0" w:color="auto"/>
              <w:right w:val="single" w:sz="4" w:space="0" w:color="auto"/>
            </w:tcBorders>
            <w:vAlign w:val="center"/>
          </w:tcPr>
          <w:p w14:paraId="52676378" w14:textId="77777777" w:rsidR="00B2256C" w:rsidRPr="00B2256C" w:rsidRDefault="00B2256C" w:rsidP="00B2256C">
            <w:pPr>
              <w:widowControl w:val="0"/>
              <w:tabs>
                <w:tab w:val="left" w:pos="6690"/>
              </w:tabs>
              <w:autoSpaceDE w:val="0"/>
              <w:autoSpaceDN w:val="0"/>
              <w:adjustRightInd w:val="0"/>
              <w:spacing w:before="60" w:after="60" w:line="240" w:lineRule="auto"/>
              <w:jc w:val="center"/>
              <w:rPr>
                <w:rFonts w:ascii="Times New Roman" w:eastAsia="Calibri" w:hAnsi="Times New Roman" w:cs="Times New Roman"/>
                <w:i/>
                <w:iCs/>
                <w:kern w:val="0"/>
                <w:sz w:val="20"/>
                <w:szCs w:val="20"/>
                <w:lang w:eastAsia="ru-RU"/>
                <w14:ligatures w14:val="none"/>
              </w:rPr>
            </w:pPr>
            <w:r w:rsidRPr="00B2256C">
              <w:rPr>
                <w:rFonts w:ascii="Times New Roman" w:eastAsia="Calibri" w:hAnsi="Times New Roman" w:cs="Times New Roman"/>
                <w:i/>
                <w:iCs/>
                <w:kern w:val="0"/>
                <w:sz w:val="20"/>
                <w:szCs w:val="20"/>
                <w:lang w:eastAsia="ru-RU"/>
                <w14:ligatures w14:val="none"/>
              </w:rPr>
              <w:t>Проект контракта (Приложение № 2 на____</w:t>
            </w:r>
            <w:proofErr w:type="spellStart"/>
            <w:r w:rsidRPr="00B2256C">
              <w:rPr>
                <w:rFonts w:ascii="Times New Roman" w:eastAsia="Calibri" w:hAnsi="Times New Roman" w:cs="Times New Roman"/>
                <w:i/>
                <w:iCs/>
                <w:kern w:val="0"/>
                <w:sz w:val="20"/>
                <w:szCs w:val="20"/>
                <w:lang w:eastAsia="ru-RU"/>
                <w14:ligatures w14:val="none"/>
              </w:rPr>
              <w:t>стр</w:t>
            </w:r>
            <w:proofErr w:type="spellEnd"/>
            <w:r w:rsidRPr="00B2256C">
              <w:rPr>
                <w:rFonts w:ascii="Times New Roman" w:eastAsia="Calibri" w:hAnsi="Times New Roman" w:cs="Times New Roman"/>
                <w:i/>
                <w:iCs/>
                <w:kern w:val="0"/>
                <w:sz w:val="20"/>
                <w:szCs w:val="20"/>
                <w:lang w:eastAsia="ru-RU"/>
                <w14:ligatures w14:val="none"/>
              </w:rPr>
              <w:t>.)</w:t>
            </w:r>
          </w:p>
        </w:tc>
      </w:tr>
    </w:tbl>
    <w:p w14:paraId="6D61FDD3" w14:textId="77777777" w:rsidR="00B2256C" w:rsidRPr="00B2256C" w:rsidRDefault="00B2256C" w:rsidP="00B2256C">
      <w:pPr>
        <w:widowControl w:val="0"/>
        <w:autoSpaceDE w:val="0"/>
        <w:autoSpaceDN w:val="0"/>
        <w:adjustRightInd w:val="0"/>
        <w:spacing w:after="0" w:line="240" w:lineRule="auto"/>
        <w:rPr>
          <w:rFonts w:ascii="Times New Roman" w:eastAsia="Calibri" w:hAnsi="Times New Roman" w:cs="Times New Roman"/>
          <w:kern w:val="0"/>
          <w:sz w:val="26"/>
          <w:szCs w:val="26"/>
          <w14:ligatures w14:val="none"/>
        </w:rPr>
      </w:pPr>
    </w:p>
    <w:p w14:paraId="3A3A3A58" w14:textId="77777777" w:rsidR="00B2256C" w:rsidRPr="00B2256C" w:rsidRDefault="00B2256C" w:rsidP="00B2256C">
      <w:pPr>
        <w:widowControl w:val="0"/>
        <w:autoSpaceDE w:val="0"/>
        <w:autoSpaceDN w:val="0"/>
        <w:adjustRightInd w:val="0"/>
        <w:spacing w:after="0" w:line="240" w:lineRule="auto"/>
        <w:ind w:left="4956"/>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
          <w:bCs/>
          <w:kern w:val="0"/>
          <w:sz w:val="20"/>
          <w:szCs w:val="20"/>
          <w:lang w:eastAsia="ru-RU"/>
          <w14:ligatures w14:val="none"/>
        </w:rPr>
        <w:br w:type="page"/>
      </w:r>
      <w:r w:rsidRPr="00B2256C">
        <w:rPr>
          <w:rFonts w:ascii="Times New Roman" w:eastAsia="Calibri" w:hAnsi="Times New Roman" w:cs="Times New Roman"/>
          <w:bCs/>
          <w:color w:val="000000"/>
          <w:kern w:val="0"/>
          <w:sz w:val="20"/>
          <w:szCs w:val="20"/>
          <w:lang w:eastAsia="ru-RU"/>
          <w14:ligatures w14:val="none"/>
        </w:rPr>
        <w:lastRenderedPageBreak/>
        <w:t>Приложение № 1 к Объявлению о закупочной сессии</w:t>
      </w:r>
    </w:p>
    <w:p w14:paraId="66DD0A1F" w14:textId="77777777" w:rsidR="00B2256C" w:rsidRPr="00B2256C" w:rsidRDefault="00B2256C" w:rsidP="00B2256C">
      <w:pPr>
        <w:widowControl w:val="0"/>
        <w:autoSpaceDE w:val="0"/>
        <w:autoSpaceDN w:val="0"/>
        <w:adjustRightInd w:val="0"/>
        <w:spacing w:after="0" w:line="240" w:lineRule="auto"/>
        <w:jc w:val="right"/>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от _____________ № _____________</w:t>
      </w:r>
    </w:p>
    <w:p w14:paraId="48DA4464" w14:textId="77777777" w:rsidR="00B2256C" w:rsidRPr="00B2256C" w:rsidRDefault="00B2256C" w:rsidP="00B2256C">
      <w:pPr>
        <w:widowControl w:val="0"/>
        <w:autoSpaceDE w:val="0"/>
        <w:autoSpaceDN w:val="0"/>
        <w:adjustRightInd w:val="0"/>
        <w:spacing w:after="0" w:line="240" w:lineRule="auto"/>
        <w:jc w:val="center"/>
        <w:rPr>
          <w:rFonts w:ascii="Times New Roman" w:eastAsia="Calibri" w:hAnsi="Times New Roman" w:cs="Times New Roman"/>
          <w:b/>
          <w:kern w:val="0"/>
          <w:sz w:val="24"/>
          <w:szCs w:val="24"/>
          <w:lang w:eastAsia="ru-RU"/>
          <w14:ligatures w14:val="none"/>
        </w:rPr>
      </w:pPr>
      <w:r w:rsidRPr="00B2256C">
        <w:rPr>
          <w:rFonts w:ascii="Times New Roman" w:eastAsia="Calibri" w:hAnsi="Times New Roman" w:cs="Times New Roman"/>
          <w:b/>
          <w:kern w:val="0"/>
          <w:sz w:val="24"/>
          <w:szCs w:val="24"/>
          <w:lang w:eastAsia="ru-RU"/>
          <w14:ligatures w14:val="none"/>
        </w:rPr>
        <w:t>Требования</w:t>
      </w:r>
    </w:p>
    <w:p w14:paraId="787E9734" w14:textId="77777777" w:rsidR="00B2256C" w:rsidRPr="00B2256C" w:rsidRDefault="00B2256C" w:rsidP="00B2256C">
      <w:pPr>
        <w:widowControl w:val="0"/>
        <w:autoSpaceDE w:val="0"/>
        <w:autoSpaceDN w:val="0"/>
        <w:adjustRightInd w:val="0"/>
        <w:spacing w:after="0" w:line="240" w:lineRule="auto"/>
        <w:jc w:val="center"/>
        <w:rPr>
          <w:rFonts w:ascii="Times New Roman" w:eastAsia="Calibri" w:hAnsi="Times New Roman" w:cs="Times New Roman"/>
          <w:b/>
          <w:kern w:val="0"/>
          <w:sz w:val="24"/>
          <w:szCs w:val="24"/>
          <w:lang w:eastAsia="ru-RU"/>
          <w14:ligatures w14:val="none"/>
        </w:rPr>
      </w:pPr>
      <w:r w:rsidRPr="00B2256C">
        <w:rPr>
          <w:rFonts w:ascii="Times New Roman" w:eastAsia="Calibri" w:hAnsi="Times New Roman" w:cs="Times New Roman"/>
          <w:b/>
          <w:kern w:val="0"/>
          <w:sz w:val="24"/>
          <w:szCs w:val="24"/>
          <w:lang w:eastAsia="ru-RU"/>
          <w14:ligatures w14:val="none"/>
        </w:rPr>
        <w:t>к Участникам закупки</w:t>
      </w:r>
    </w:p>
    <w:p w14:paraId="2B7B8ECB" w14:textId="77777777" w:rsidR="00B2256C" w:rsidRPr="00B2256C" w:rsidRDefault="00B2256C" w:rsidP="00B2256C">
      <w:pPr>
        <w:widowControl w:val="0"/>
        <w:autoSpaceDE w:val="0"/>
        <w:autoSpaceDN w:val="0"/>
        <w:adjustRightInd w:val="0"/>
        <w:spacing w:after="0" w:line="240" w:lineRule="auto"/>
        <w:jc w:val="center"/>
        <w:rPr>
          <w:rFonts w:ascii="Times New Roman" w:eastAsia="Calibri" w:hAnsi="Times New Roman" w:cs="Times New Roman"/>
          <w:b/>
          <w:kern w:val="0"/>
          <w:sz w:val="24"/>
          <w:szCs w:val="24"/>
          <w:lang w:eastAsia="ru-RU"/>
          <w14:ligatures w14:val="none"/>
        </w:rPr>
      </w:pPr>
      <w:r w:rsidRPr="00B2256C">
        <w:rPr>
          <w:rFonts w:ascii="Times New Roman" w:eastAsia="Calibri" w:hAnsi="Times New Roman" w:cs="Times New Roman"/>
          <w:b/>
          <w:kern w:val="0"/>
          <w:sz w:val="24"/>
          <w:szCs w:val="24"/>
          <w:lang w:eastAsia="ru-RU"/>
          <w14:ligatures w14:val="none"/>
        </w:rPr>
        <w:t>в соответствии со статьей 31 Федерального закона от 05.04.2013 № 44-ФЗ</w:t>
      </w:r>
    </w:p>
    <w:p w14:paraId="3E21C09D" w14:textId="77777777" w:rsidR="00B2256C" w:rsidRPr="00B2256C" w:rsidRDefault="00B2256C" w:rsidP="00B2256C">
      <w:pPr>
        <w:widowControl w:val="0"/>
        <w:autoSpaceDE w:val="0"/>
        <w:autoSpaceDN w:val="0"/>
        <w:adjustRightInd w:val="0"/>
        <w:spacing w:after="0" w:line="240" w:lineRule="auto"/>
        <w:jc w:val="both"/>
        <w:rPr>
          <w:rFonts w:ascii="Times New Roman" w:eastAsia="Calibri" w:hAnsi="Times New Roman" w:cs="Times New Roman"/>
          <w:kern w:val="0"/>
          <w:sz w:val="24"/>
          <w:szCs w:val="24"/>
          <w:lang w:eastAsia="ru-RU"/>
          <w14:ligatures w14:val="none"/>
        </w:rPr>
      </w:pPr>
    </w:p>
    <w:p w14:paraId="2FE709B9" w14:textId="77777777" w:rsidR="00B2256C" w:rsidRPr="00B2256C" w:rsidRDefault="00B2256C" w:rsidP="00B2256C">
      <w:pPr>
        <w:widowControl w:val="0"/>
        <w:autoSpaceDE w:val="0"/>
        <w:autoSpaceDN w:val="0"/>
        <w:adjustRightInd w:val="0"/>
        <w:spacing w:after="0" w:line="240" w:lineRule="auto"/>
        <w:ind w:firstLine="567"/>
        <w:jc w:val="both"/>
        <w:rPr>
          <w:rFonts w:ascii="Times New Roman" w:eastAsia="Calibri" w:hAnsi="Times New Roman" w:cs="Times New Roman"/>
          <w:b/>
          <w:kern w:val="0"/>
          <w:sz w:val="20"/>
          <w:szCs w:val="20"/>
          <w:lang w:eastAsia="ru-RU"/>
          <w14:ligatures w14:val="none"/>
        </w:rPr>
      </w:pPr>
      <w:r w:rsidRPr="00B2256C">
        <w:rPr>
          <w:rFonts w:ascii="Times New Roman" w:eastAsia="Calibri" w:hAnsi="Times New Roman" w:cs="Times New Roman"/>
          <w:b/>
          <w:kern w:val="0"/>
          <w:sz w:val="20"/>
          <w:szCs w:val="20"/>
          <w:lang w:eastAsia="ru-RU"/>
          <w14:ligatures w14:val="none"/>
        </w:rPr>
        <w:t xml:space="preserve">Единые требования, установленные к участникам в соответствии с пунктом 1 части 1 статьи 31 Федерального закона от 05.04.2013 </w:t>
      </w:r>
      <w:r w:rsidRPr="00B2256C">
        <w:rPr>
          <w:rFonts w:ascii="Times New Roman" w:eastAsia="Calibri" w:hAnsi="Times New Roman" w:cs="Times New Roman"/>
          <w:b/>
          <w:kern w:val="0"/>
          <w:sz w:val="24"/>
          <w:szCs w:val="24"/>
          <w:lang w:eastAsia="ru-RU"/>
          <w14:ligatures w14:val="none"/>
        </w:rPr>
        <w:t xml:space="preserve">№ </w:t>
      </w:r>
      <w:r w:rsidRPr="00B2256C">
        <w:rPr>
          <w:rFonts w:ascii="Times New Roman" w:eastAsia="Calibri" w:hAnsi="Times New Roman" w:cs="Times New Roman"/>
          <w:b/>
          <w:kern w:val="0"/>
          <w:sz w:val="20"/>
          <w:szCs w:val="20"/>
          <w:lang w:eastAsia="ru-RU"/>
          <w14:ligatures w14:val="none"/>
        </w:rPr>
        <w:t>44-ФЗ</w:t>
      </w:r>
    </w:p>
    <w:p w14:paraId="4D6CCB02" w14:textId="77777777" w:rsidR="00B2256C" w:rsidRPr="00B2256C" w:rsidRDefault="00B2256C" w:rsidP="00B2256C">
      <w:pPr>
        <w:widowControl w:val="0"/>
        <w:autoSpaceDE w:val="0"/>
        <w:autoSpaceDN w:val="0"/>
        <w:adjustRightInd w:val="0"/>
        <w:spacing w:after="0" w:line="240" w:lineRule="auto"/>
        <w:ind w:firstLine="540"/>
        <w:jc w:val="both"/>
        <w:rPr>
          <w:rFonts w:ascii="Times New Roman" w:eastAsia="Calibri" w:hAnsi="Times New Roman" w:cs="Times New Roman"/>
          <w:bCs/>
          <w:kern w:val="0"/>
          <w:sz w:val="20"/>
          <w:szCs w:val="20"/>
          <w:lang w:eastAsia="ru-RU"/>
          <w14:ligatures w14:val="none"/>
        </w:rPr>
      </w:pPr>
      <w:r w:rsidRPr="00B2256C">
        <w:rPr>
          <w:rFonts w:ascii="Times New Roman" w:eastAsia="Calibri" w:hAnsi="Times New Roman" w:cs="Times New Roman"/>
          <w:bCs/>
          <w:kern w:val="0"/>
          <w:sz w:val="20"/>
          <w:szCs w:val="20"/>
          <w:lang w:eastAsia="ru-RU"/>
          <w14:ligatures w14:val="none"/>
        </w:rPr>
        <w:t>1) соответствие требованиям, установленным в соответствии с законодательством Российской Федерации</w:t>
      </w:r>
      <w:r w:rsidRPr="00B2256C">
        <w:rPr>
          <w:rFonts w:ascii="Times New Roman" w:eastAsia="Calibri" w:hAnsi="Times New Roman" w:cs="Times New Roman"/>
          <w:bCs/>
          <w:kern w:val="0"/>
          <w:sz w:val="20"/>
          <w:szCs w:val="20"/>
          <w:lang w:eastAsia="ru-RU"/>
          <w14:ligatures w14:val="none"/>
        </w:rPr>
        <w:br/>
        <w:t>к лицам, осуществляющим поставку товара, выполнение работы, оказание услуги, являющихся объектом закупки.</w:t>
      </w:r>
    </w:p>
    <w:p w14:paraId="61B4EC88" w14:textId="77777777" w:rsidR="00B2256C" w:rsidRPr="00B2256C" w:rsidRDefault="00B2256C" w:rsidP="00B2256C">
      <w:pPr>
        <w:widowControl w:val="0"/>
        <w:autoSpaceDE w:val="0"/>
        <w:autoSpaceDN w:val="0"/>
        <w:adjustRightInd w:val="0"/>
        <w:spacing w:after="0" w:line="240" w:lineRule="auto"/>
        <w:ind w:firstLine="540"/>
        <w:jc w:val="both"/>
        <w:rPr>
          <w:rFonts w:ascii="Times New Roman" w:eastAsia="Calibri" w:hAnsi="Times New Roman" w:cs="Times New Roman"/>
          <w:b/>
          <w:bCs/>
          <w:kern w:val="0"/>
          <w:sz w:val="20"/>
          <w:szCs w:val="20"/>
          <w:lang w:eastAsia="ru-RU"/>
          <w14:ligatures w14:val="none"/>
        </w:rPr>
      </w:pPr>
      <w:r w:rsidRPr="00B2256C">
        <w:rPr>
          <w:rFonts w:ascii="Times New Roman" w:eastAsia="Calibri" w:hAnsi="Times New Roman" w:cs="Times New Roman"/>
          <w:b/>
          <w:bCs/>
          <w:kern w:val="0"/>
          <w:sz w:val="20"/>
          <w:szCs w:val="20"/>
          <w:lang w:eastAsia="ru-RU"/>
          <w14:ligatures w14:val="none"/>
        </w:rPr>
        <w:t xml:space="preserve">Единые требования, установленные к участникам </w:t>
      </w:r>
      <w:r w:rsidRPr="00B2256C">
        <w:rPr>
          <w:rFonts w:ascii="Times New Roman" w:eastAsia="Calibri" w:hAnsi="Times New Roman" w:cs="Times New Roman"/>
          <w:b/>
          <w:kern w:val="0"/>
          <w:sz w:val="20"/>
          <w:szCs w:val="20"/>
          <w:lang w:eastAsia="ru-RU"/>
          <w14:ligatures w14:val="none"/>
        </w:rPr>
        <w:t>закупки</w:t>
      </w:r>
      <w:r w:rsidRPr="00B2256C">
        <w:rPr>
          <w:rFonts w:ascii="Times New Roman" w:eastAsia="Calibri" w:hAnsi="Times New Roman" w:cs="Times New Roman"/>
          <w:b/>
          <w:bCs/>
          <w:kern w:val="0"/>
          <w:sz w:val="20"/>
          <w:szCs w:val="20"/>
          <w:lang w:eastAsia="ru-RU"/>
          <w14:ligatures w14:val="none"/>
        </w:rPr>
        <w:t xml:space="preserve"> в соответствии с пунктами 3-5, 7-11 части 1 статьи 31 Федерального закона от 05.04.2013 </w:t>
      </w:r>
      <w:r w:rsidRPr="00B2256C">
        <w:rPr>
          <w:rFonts w:ascii="Times New Roman" w:eastAsia="Calibri" w:hAnsi="Times New Roman" w:cs="Times New Roman"/>
          <w:b/>
          <w:kern w:val="0"/>
          <w:sz w:val="24"/>
          <w:szCs w:val="24"/>
          <w:lang w:eastAsia="ru-RU"/>
          <w14:ligatures w14:val="none"/>
        </w:rPr>
        <w:t xml:space="preserve">№ </w:t>
      </w:r>
      <w:r w:rsidRPr="00B2256C">
        <w:rPr>
          <w:rFonts w:ascii="Times New Roman" w:eastAsia="Calibri" w:hAnsi="Times New Roman" w:cs="Times New Roman"/>
          <w:b/>
          <w:bCs/>
          <w:kern w:val="0"/>
          <w:sz w:val="20"/>
          <w:szCs w:val="20"/>
          <w:lang w:eastAsia="ru-RU"/>
          <w14:ligatures w14:val="none"/>
        </w:rPr>
        <w:t>44-ФЗ:</w:t>
      </w:r>
    </w:p>
    <w:p w14:paraId="74E31151" w14:textId="77777777" w:rsidR="00B2256C" w:rsidRPr="00B2256C" w:rsidRDefault="00B2256C" w:rsidP="00B2256C">
      <w:pPr>
        <w:widowControl w:val="0"/>
        <w:autoSpaceDE w:val="0"/>
        <w:autoSpaceDN w:val="0"/>
        <w:adjustRightInd w:val="0"/>
        <w:spacing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1C508E"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 xml:space="preserve">2) </w:t>
      </w:r>
      <w:proofErr w:type="spellStart"/>
      <w:r w:rsidRPr="00B2256C">
        <w:rPr>
          <w:rFonts w:ascii="Times New Roman" w:eastAsia="Calibri" w:hAnsi="Times New Roman" w:cs="Times New Roman"/>
          <w:bCs/>
          <w:color w:val="000000"/>
          <w:kern w:val="0"/>
          <w:sz w:val="20"/>
          <w:szCs w:val="20"/>
          <w:lang w:eastAsia="ru-RU"/>
          <w14:ligatures w14:val="none"/>
        </w:rPr>
        <w:t>неприостановление</w:t>
      </w:r>
      <w:proofErr w:type="spellEnd"/>
      <w:r w:rsidRPr="00B2256C">
        <w:rPr>
          <w:rFonts w:ascii="Times New Roman" w:eastAsia="Calibri" w:hAnsi="Times New Roman" w:cs="Times New Roman"/>
          <w:bCs/>
          <w:color w:val="000000"/>
          <w:kern w:val="0"/>
          <w:sz w:val="20"/>
          <w:szCs w:val="20"/>
          <w:lang w:eastAsia="ru-RU"/>
          <w14:ligatures w14:val="none"/>
        </w:rPr>
        <w:t xml:space="preserve"> деятельности участника закупки в порядке, установленном </w:t>
      </w:r>
      <w:hyperlink r:id="rId6" w:history="1">
        <w:r w:rsidRPr="00B2256C">
          <w:rPr>
            <w:rFonts w:ascii="Times New Roman" w:eastAsia="Calibri" w:hAnsi="Times New Roman" w:cs="Times New Roman"/>
            <w:bCs/>
            <w:color w:val="000000"/>
            <w:kern w:val="0"/>
            <w:sz w:val="20"/>
            <w:szCs w:val="20"/>
            <w:lang w:eastAsia="ru-RU"/>
            <w14:ligatures w14:val="none"/>
          </w:rPr>
          <w:t>Кодексом</w:t>
        </w:r>
      </w:hyperlink>
      <w:r w:rsidRPr="00B2256C">
        <w:rPr>
          <w:rFonts w:ascii="Times New Roman" w:eastAsia="Calibri" w:hAnsi="Times New Roman" w:cs="Times New Roman"/>
          <w:bCs/>
          <w:color w:val="000000"/>
          <w:kern w:val="0"/>
          <w:sz w:val="20"/>
          <w:szCs w:val="20"/>
          <w:lang w:eastAsia="ru-RU"/>
          <w14:ligatures w14:val="none"/>
        </w:rPr>
        <w:t xml:space="preserve"> Российской Федерации об административных правонарушениях;</w:t>
      </w:r>
    </w:p>
    <w:p w14:paraId="474B2270"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B2256C">
          <w:rPr>
            <w:rFonts w:ascii="Times New Roman" w:eastAsia="Calibri" w:hAnsi="Times New Roman" w:cs="Times New Roman"/>
            <w:bCs/>
            <w:color w:val="000000"/>
            <w:kern w:val="0"/>
            <w:sz w:val="20"/>
            <w:szCs w:val="20"/>
            <w:lang w:eastAsia="ru-RU"/>
            <w14:ligatures w14:val="none"/>
          </w:rPr>
          <w:t>законодательством</w:t>
        </w:r>
      </w:hyperlink>
      <w:r w:rsidRPr="00B2256C">
        <w:rPr>
          <w:rFonts w:ascii="Times New Roman" w:eastAsia="Calibri" w:hAnsi="Times New Roman" w:cs="Times New Roman"/>
          <w:bCs/>
          <w:color w:val="000000"/>
          <w:kern w:val="0"/>
          <w:sz w:val="20"/>
          <w:szCs w:val="20"/>
          <w:lang w:eastAsia="ru-RU"/>
          <w14:ligatures w14:val="none"/>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B2256C">
        <w:rPr>
          <w:rFonts w:ascii="Times New Roman" w:eastAsia="Calibri" w:hAnsi="Times New Roman" w:cs="Times New Roman"/>
          <w:bCs/>
          <w:color w:val="000000"/>
          <w:kern w:val="0"/>
          <w:sz w:val="20"/>
          <w:szCs w:val="20"/>
          <w:lang w:eastAsia="ru-RU"/>
          <w14:ligatures w14:val="none"/>
        </w:rPr>
        <w:br/>
        <w:t xml:space="preserve">в соответствии с </w:t>
      </w:r>
      <w:hyperlink r:id="rId8" w:history="1">
        <w:r w:rsidRPr="00B2256C">
          <w:rPr>
            <w:rFonts w:ascii="Times New Roman" w:eastAsia="Calibri" w:hAnsi="Times New Roman" w:cs="Times New Roman"/>
            <w:bCs/>
            <w:color w:val="000000"/>
            <w:kern w:val="0"/>
            <w:sz w:val="20"/>
            <w:szCs w:val="20"/>
            <w:lang w:eastAsia="ru-RU"/>
            <w14:ligatures w14:val="none"/>
          </w:rPr>
          <w:t>законодательством</w:t>
        </w:r>
      </w:hyperlink>
      <w:r w:rsidRPr="00B2256C">
        <w:rPr>
          <w:rFonts w:ascii="Times New Roman" w:eastAsia="Calibri" w:hAnsi="Times New Roman" w:cs="Times New Roman"/>
          <w:bCs/>
          <w:color w:val="000000"/>
          <w:kern w:val="0"/>
          <w:sz w:val="20"/>
          <w:szCs w:val="20"/>
          <w:lang w:eastAsia="ru-RU"/>
          <w14:ligatures w14:val="none"/>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Pr="00B2256C">
        <w:rPr>
          <w:rFonts w:ascii="Times New Roman" w:eastAsia="Calibri" w:hAnsi="Times New Roman" w:cs="Times New Roman"/>
          <w:bCs/>
          <w:color w:val="000000"/>
          <w:kern w:val="0"/>
          <w:sz w:val="20"/>
          <w:szCs w:val="20"/>
          <w:lang w:eastAsia="ru-RU"/>
          <w14:ligatures w14:val="none"/>
        </w:rPr>
        <w:br/>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w:t>
      </w:r>
      <w:r w:rsidRPr="00B2256C">
        <w:rPr>
          <w:rFonts w:ascii="Times New Roman" w:eastAsia="Calibri" w:hAnsi="Times New Roman" w:cs="Times New Roman"/>
          <w:bCs/>
          <w:color w:val="000000"/>
          <w:kern w:val="0"/>
          <w:sz w:val="20"/>
          <w:szCs w:val="20"/>
          <w:lang w:eastAsia="ru-RU"/>
          <w14:ligatures w14:val="none"/>
        </w:rPr>
        <w:br/>
        <w:t xml:space="preserve">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750E23"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B2256C">
          <w:rPr>
            <w:rFonts w:ascii="Times New Roman" w:eastAsia="Calibri" w:hAnsi="Times New Roman" w:cs="Times New Roman"/>
            <w:bCs/>
            <w:color w:val="000000"/>
            <w:kern w:val="0"/>
            <w:sz w:val="20"/>
            <w:szCs w:val="20"/>
            <w:lang w:eastAsia="ru-RU"/>
            <w14:ligatures w14:val="none"/>
          </w:rPr>
          <w:t>статьями 289</w:t>
        </w:r>
      </w:hyperlink>
      <w:r w:rsidRPr="00B2256C">
        <w:rPr>
          <w:rFonts w:ascii="Times New Roman" w:eastAsia="Calibri" w:hAnsi="Times New Roman" w:cs="Times New Roman"/>
          <w:bCs/>
          <w:color w:val="000000"/>
          <w:kern w:val="0"/>
          <w:sz w:val="20"/>
          <w:szCs w:val="20"/>
          <w:lang w:eastAsia="ru-RU"/>
          <w14:ligatures w14:val="none"/>
        </w:rPr>
        <w:t xml:space="preserve">, </w:t>
      </w:r>
      <w:hyperlink r:id="rId10" w:history="1">
        <w:r w:rsidRPr="00B2256C">
          <w:rPr>
            <w:rFonts w:ascii="Times New Roman" w:eastAsia="Calibri" w:hAnsi="Times New Roman" w:cs="Times New Roman"/>
            <w:bCs/>
            <w:color w:val="000000"/>
            <w:kern w:val="0"/>
            <w:sz w:val="20"/>
            <w:szCs w:val="20"/>
            <w:lang w:eastAsia="ru-RU"/>
            <w14:ligatures w14:val="none"/>
          </w:rPr>
          <w:t>290</w:t>
        </w:r>
      </w:hyperlink>
      <w:r w:rsidRPr="00B2256C">
        <w:rPr>
          <w:rFonts w:ascii="Times New Roman" w:eastAsia="Calibri" w:hAnsi="Times New Roman" w:cs="Times New Roman"/>
          <w:bCs/>
          <w:color w:val="000000"/>
          <w:kern w:val="0"/>
          <w:sz w:val="20"/>
          <w:szCs w:val="20"/>
          <w:lang w:eastAsia="ru-RU"/>
          <w14:ligatures w14:val="none"/>
        </w:rPr>
        <w:t xml:space="preserve">, </w:t>
      </w:r>
      <w:hyperlink r:id="rId11" w:history="1">
        <w:r w:rsidRPr="00B2256C">
          <w:rPr>
            <w:rFonts w:ascii="Times New Roman" w:eastAsia="Calibri" w:hAnsi="Times New Roman" w:cs="Times New Roman"/>
            <w:bCs/>
            <w:color w:val="000000"/>
            <w:kern w:val="0"/>
            <w:sz w:val="20"/>
            <w:szCs w:val="20"/>
            <w:lang w:eastAsia="ru-RU"/>
            <w14:ligatures w14:val="none"/>
          </w:rPr>
          <w:t>291</w:t>
        </w:r>
      </w:hyperlink>
      <w:r w:rsidRPr="00B2256C">
        <w:rPr>
          <w:rFonts w:ascii="Times New Roman" w:eastAsia="Calibri" w:hAnsi="Times New Roman" w:cs="Times New Roman"/>
          <w:bCs/>
          <w:color w:val="000000"/>
          <w:kern w:val="0"/>
          <w:sz w:val="20"/>
          <w:szCs w:val="20"/>
          <w:lang w:eastAsia="ru-RU"/>
          <w14:ligatures w14:val="none"/>
        </w:rPr>
        <w:t xml:space="preserve">, </w:t>
      </w:r>
      <w:hyperlink r:id="rId12" w:history="1">
        <w:r w:rsidRPr="00B2256C">
          <w:rPr>
            <w:rFonts w:ascii="Times New Roman" w:eastAsia="Calibri" w:hAnsi="Times New Roman" w:cs="Times New Roman"/>
            <w:bCs/>
            <w:color w:val="000000"/>
            <w:kern w:val="0"/>
            <w:sz w:val="20"/>
            <w:szCs w:val="20"/>
            <w:lang w:eastAsia="ru-RU"/>
            <w14:ligatures w14:val="none"/>
          </w:rPr>
          <w:t>291.1</w:t>
        </w:r>
      </w:hyperlink>
      <w:r w:rsidRPr="00B2256C">
        <w:rPr>
          <w:rFonts w:ascii="Times New Roman" w:eastAsia="Calibri" w:hAnsi="Times New Roman" w:cs="Times New Roman"/>
          <w:bCs/>
          <w:color w:val="000000"/>
          <w:kern w:val="0"/>
          <w:sz w:val="20"/>
          <w:szCs w:val="20"/>
          <w:lang w:eastAsia="ru-RU"/>
          <w14:ligatures w14:val="none"/>
        </w:rPr>
        <w:t xml:space="preserve"> Уголовного кодекса Российской Федерации </w:t>
      </w:r>
      <w:r w:rsidRPr="00B2256C">
        <w:rPr>
          <w:rFonts w:ascii="Times New Roman" w:eastAsia="Calibri" w:hAnsi="Times New Roman" w:cs="Times New Roman"/>
          <w:bCs/>
          <w:color w:val="000000"/>
          <w:kern w:val="0"/>
          <w:sz w:val="20"/>
          <w:szCs w:val="20"/>
          <w:lang w:eastAsia="ru-RU"/>
          <w14:ligatures w14:val="none"/>
        </w:rPr>
        <w:b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AC1A53"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B2256C">
          <w:rPr>
            <w:rFonts w:ascii="Times New Roman" w:eastAsia="Calibri" w:hAnsi="Times New Roman" w:cs="Times New Roman"/>
            <w:bCs/>
            <w:color w:val="000000"/>
            <w:kern w:val="0"/>
            <w:sz w:val="20"/>
            <w:szCs w:val="20"/>
            <w:lang w:eastAsia="ru-RU"/>
            <w14:ligatures w14:val="none"/>
          </w:rPr>
          <w:t>статьей 19.28</w:t>
        </w:r>
      </w:hyperlink>
      <w:r w:rsidRPr="00B2256C">
        <w:rPr>
          <w:rFonts w:ascii="Times New Roman" w:eastAsia="Calibri" w:hAnsi="Times New Roman" w:cs="Times New Roman"/>
          <w:bCs/>
          <w:color w:val="000000"/>
          <w:kern w:val="0"/>
          <w:sz w:val="20"/>
          <w:szCs w:val="20"/>
          <w:lang w:eastAsia="ru-RU"/>
          <w14:ligatures w14:val="none"/>
        </w:rPr>
        <w:t xml:space="preserve"> Кодекса Российской Федерации об административных правонарушениях;</w:t>
      </w:r>
    </w:p>
    <w:p w14:paraId="3E7AB22D"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sidRPr="00B2256C">
        <w:rPr>
          <w:rFonts w:ascii="Times New Roman" w:eastAsia="Calibri" w:hAnsi="Times New Roman" w:cs="Times New Roman"/>
          <w:bCs/>
          <w:color w:val="000000"/>
          <w:kern w:val="0"/>
          <w:sz w:val="20"/>
          <w:szCs w:val="20"/>
          <w:lang w:eastAsia="ru-RU"/>
          <w14:ligatures w14:val="none"/>
        </w:rPr>
        <w:br/>
        <w:t>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41241E4"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B767DA0"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а) физическим лицом (в том числе зарегистрированным в качестве индивидуального предпринимателя), являющимся участником закупки;</w:t>
      </w:r>
    </w:p>
    <w:p w14:paraId="1BBE4D00"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E9CC5B9"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F5A4A6A"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lastRenderedPageBreak/>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5E56FE5"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9) участник закупки не является иностранным агентом;</w:t>
      </w:r>
    </w:p>
    <w:p w14:paraId="1E025E30" w14:textId="77777777" w:rsidR="00B2256C" w:rsidRPr="00B2256C" w:rsidRDefault="00B2256C" w:rsidP="00B2256C">
      <w:pPr>
        <w:widowControl w:val="0"/>
        <w:autoSpaceDE w:val="0"/>
        <w:autoSpaceDN w:val="0"/>
        <w:adjustRightInd w:val="0"/>
        <w:spacing w:before="200" w:after="0" w:line="240" w:lineRule="auto"/>
        <w:ind w:firstLine="539"/>
        <w:contextualSpacing/>
        <w:jc w:val="both"/>
        <w:rPr>
          <w:rFonts w:ascii="Times New Roman" w:eastAsia="Calibri" w:hAnsi="Times New Roman" w:cs="Times New Roman"/>
          <w:bCs/>
          <w:color w:val="000000"/>
          <w:kern w:val="0"/>
          <w:sz w:val="20"/>
          <w:szCs w:val="20"/>
          <w:lang w:eastAsia="ru-RU"/>
          <w14:ligatures w14:val="none"/>
        </w:rPr>
      </w:pPr>
      <w:r w:rsidRPr="00B2256C">
        <w:rPr>
          <w:rFonts w:ascii="Times New Roman" w:eastAsia="Calibri" w:hAnsi="Times New Roman" w:cs="Times New Roman"/>
          <w:bCs/>
          <w:color w:val="000000"/>
          <w:kern w:val="0"/>
          <w:sz w:val="20"/>
          <w:szCs w:val="20"/>
          <w:lang w:eastAsia="ru-RU"/>
          <w14:ligatures w14:val="none"/>
        </w:rPr>
        <w:t>10) отсутствие у участника закупки ограничений для участия в закупках, установленных законодательством Российской Федерации.</w:t>
      </w:r>
    </w:p>
    <w:p w14:paraId="5BE4218A" w14:textId="77777777" w:rsidR="00B2256C" w:rsidRPr="00B2256C" w:rsidRDefault="00B2256C" w:rsidP="00B2256C">
      <w:pPr>
        <w:widowControl w:val="0"/>
        <w:autoSpaceDE w:val="0"/>
        <w:autoSpaceDN w:val="0"/>
        <w:adjustRightInd w:val="0"/>
        <w:spacing w:before="200" w:after="0" w:line="240" w:lineRule="auto"/>
        <w:ind w:firstLine="540"/>
        <w:jc w:val="both"/>
        <w:rPr>
          <w:rFonts w:ascii="Times New Roman" w:eastAsia="Calibri" w:hAnsi="Times New Roman" w:cs="Times New Roman"/>
          <w:b/>
          <w:bCs/>
          <w:kern w:val="0"/>
          <w:sz w:val="20"/>
          <w:szCs w:val="20"/>
          <w:lang w:eastAsia="ru-RU"/>
          <w14:ligatures w14:val="none"/>
        </w:rPr>
      </w:pPr>
      <w:r w:rsidRPr="00B2256C">
        <w:rPr>
          <w:rFonts w:ascii="Times New Roman" w:eastAsia="Calibri" w:hAnsi="Times New Roman" w:cs="Times New Roman"/>
          <w:b/>
          <w:bCs/>
          <w:kern w:val="0"/>
          <w:sz w:val="20"/>
          <w:szCs w:val="20"/>
          <w:lang w:eastAsia="ru-RU"/>
          <w14:ligatures w14:val="none"/>
        </w:rPr>
        <w:t xml:space="preserve">Требования к Участникам закупки в соответствии с частью 1.1. статьи 31 Федерального закона </w:t>
      </w:r>
      <w:r w:rsidRPr="00B2256C">
        <w:rPr>
          <w:rFonts w:ascii="Times New Roman" w:eastAsia="Calibri" w:hAnsi="Times New Roman" w:cs="Times New Roman"/>
          <w:b/>
          <w:bCs/>
          <w:kern w:val="0"/>
          <w:sz w:val="20"/>
          <w:szCs w:val="20"/>
          <w:lang w:eastAsia="ru-RU"/>
          <w14:ligatures w14:val="none"/>
        </w:rPr>
        <w:br/>
        <w:t xml:space="preserve">от 05.04.2013 </w:t>
      </w:r>
      <w:r w:rsidRPr="00B2256C">
        <w:rPr>
          <w:rFonts w:ascii="Times New Roman" w:eastAsia="Calibri" w:hAnsi="Times New Roman" w:cs="Times New Roman"/>
          <w:b/>
          <w:kern w:val="0"/>
          <w:sz w:val="24"/>
          <w:szCs w:val="24"/>
          <w:lang w:eastAsia="ru-RU"/>
          <w14:ligatures w14:val="none"/>
        </w:rPr>
        <w:t xml:space="preserve">№ </w:t>
      </w:r>
      <w:r w:rsidRPr="00B2256C">
        <w:rPr>
          <w:rFonts w:ascii="Times New Roman" w:eastAsia="Calibri" w:hAnsi="Times New Roman" w:cs="Times New Roman"/>
          <w:b/>
          <w:bCs/>
          <w:kern w:val="0"/>
          <w:sz w:val="20"/>
          <w:szCs w:val="20"/>
          <w:lang w:eastAsia="ru-RU"/>
          <w14:ligatures w14:val="none"/>
        </w:rPr>
        <w:t>44-ФЗ:</w:t>
      </w:r>
    </w:p>
    <w:p w14:paraId="59E79D9F" w14:textId="77777777" w:rsidR="00B2256C" w:rsidRPr="00B2256C" w:rsidRDefault="00B2256C" w:rsidP="00B2256C">
      <w:pPr>
        <w:widowControl w:val="0"/>
        <w:autoSpaceDE w:val="0"/>
        <w:autoSpaceDN w:val="0"/>
        <w:adjustRightInd w:val="0"/>
        <w:spacing w:before="200" w:after="0" w:line="240" w:lineRule="auto"/>
        <w:ind w:firstLine="540"/>
        <w:jc w:val="both"/>
        <w:rPr>
          <w:rFonts w:ascii="Times New Roman" w:eastAsia="Calibri" w:hAnsi="Times New Roman" w:cs="Times New Roman"/>
          <w:bCs/>
          <w:kern w:val="0"/>
          <w:sz w:val="20"/>
          <w:szCs w:val="20"/>
          <w:lang w:eastAsia="ru-RU"/>
          <w14:ligatures w14:val="none"/>
        </w:rPr>
      </w:pPr>
      <w:r w:rsidRPr="00B2256C">
        <w:rPr>
          <w:rFonts w:ascii="Times New Roman" w:eastAsia="Calibri" w:hAnsi="Times New Roman" w:cs="Times New Roman"/>
          <w:bCs/>
          <w:kern w:val="0"/>
          <w:sz w:val="20"/>
          <w:szCs w:val="20"/>
          <w:lang w:eastAsia="ru-RU"/>
          <w14:ligatures w14:val="none"/>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596CB95" w14:textId="77777777" w:rsidR="00B2256C" w:rsidRPr="00B2256C" w:rsidRDefault="00B2256C" w:rsidP="00B2256C">
      <w:pPr>
        <w:widowControl w:val="0"/>
        <w:autoSpaceDE w:val="0"/>
        <w:autoSpaceDN w:val="0"/>
        <w:adjustRightInd w:val="0"/>
        <w:spacing w:after="0" w:line="240" w:lineRule="auto"/>
        <w:jc w:val="both"/>
        <w:rPr>
          <w:rFonts w:ascii="Times New Roman" w:eastAsia="Calibri" w:hAnsi="Times New Roman" w:cs="Times New Roman"/>
          <w:b/>
          <w:kern w:val="0"/>
          <w:sz w:val="24"/>
          <w:szCs w:val="24"/>
          <w:lang w:eastAsia="ru-RU"/>
          <w14:ligatures w14:val="none"/>
        </w:rPr>
      </w:pPr>
    </w:p>
    <w:p w14:paraId="250CDF68" w14:textId="77777777" w:rsidR="00B2256C" w:rsidRPr="00B2256C" w:rsidRDefault="00B2256C" w:rsidP="00B2256C">
      <w:pPr>
        <w:widowControl w:val="0"/>
        <w:autoSpaceDE w:val="0"/>
        <w:autoSpaceDN w:val="0"/>
        <w:adjustRightInd w:val="0"/>
        <w:spacing w:after="0" w:line="240" w:lineRule="auto"/>
        <w:jc w:val="both"/>
        <w:rPr>
          <w:rFonts w:ascii="Times New Roman" w:eastAsia="Calibri" w:hAnsi="Times New Roman" w:cs="Times New Roman"/>
          <w:b/>
          <w:bCs/>
          <w:kern w:val="0"/>
          <w:sz w:val="24"/>
          <w:szCs w:val="24"/>
          <w:lang w:eastAsia="ru-RU"/>
          <w14:ligatures w14:val="none"/>
        </w:rPr>
      </w:pPr>
      <w:r w:rsidRPr="00B2256C">
        <w:rPr>
          <w:rFonts w:ascii="Times New Roman" w:eastAsia="Calibri" w:hAnsi="Times New Roman" w:cs="Times New Roman"/>
          <w:b/>
          <w:kern w:val="0"/>
          <w:sz w:val="24"/>
          <w:szCs w:val="24"/>
          <w:lang w:eastAsia="ru-RU"/>
          <w14:ligatures w14:val="none"/>
        </w:rPr>
        <w:t xml:space="preserve">!!! Примечание: </w:t>
      </w:r>
      <w:r w:rsidRPr="00B2256C">
        <w:rPr>
          <w:rFonts w:ascii="Times New Roman" w:eastAsia="Calibri" w:hAnsi="Times New Roman" w:cs="Times New Roman"/>
          <w:b/>
          <w:bCs/>
          <w:kern w:val="0"/>
          <w:sz w:val="24"/>
          <w:szCs w:val="24"/>
          <w:lang w:eastAsia="ru-RU"/>
          <w14:ligatures w14:val="none"/>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79E36F2C" w14:textId="77777777" w:rsidR="00B2256C" w:rsidRPr="00B2256C" w:rsidRDefault="00B2256C" w:rsidP="00B2256C">
      <w:pPr>
        <w:widowControl w:val="0"/>
        <w:autoSpaceDE w:val="0"/>
        <w:autoSpaceDN w:val="0"/>
        <w:adjustRightInd w:val="0"/>
        <w:spacing w:after="0" w:line="240" w:lineRule="auto"/>
        <w:jc w:val="both"/>
        <w:rPr>
          <w:rFonts w:ascii="Times New Roman" w:eastAsia="Calibri" w:hAnsi="Times New Roman" w:cs="Times New Roman"/>
          <w:b/>
          <w:bCs/>
          <w:kern w:val="0"/>
          <w:sz w:val="24"/>
          <w:szCs w:val="24"/>
          <w:lang w:eastAsia="ru-RU"/>
          <w14:ligatures w14:val="none"/>
        </w:rPr>
      </w:pPr>
    </w:p>
    <w:p w14:paraId="252CD562"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4402E7BE"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3E814761"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09C2889"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1CBD083"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30AE2AC"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53A69E7C"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3A1ADCE0"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33985857"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7681C8B6"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6BFDD66A"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4179AB8"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18974236"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7DD3E263"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44A0E8D3"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6C10C00A"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59A43438"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B743A77"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4F38CD9"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E6F1B5B"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57792037"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5CD5B39F"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D58CC35"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229EC0E2"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3F5A5759"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7D5C27C"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2E92B7A9"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4D9C931A"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0AC43BF1"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253C4AD1"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150F0B98"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7D3C8D9F"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171210F0"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2B208A8D"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1A700204"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560A0F2C"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5AF4DBE8"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7EA533B6" w14:textId="77777777" w:rsidR="00B2256C" w:rsidRPr="00B2256C" w:rsidRDefault="00B2256C" w:rsidP="00B2256C">
      <w:pPr>
        <w:spacing w:after="0"/>
        <w:jc w:val="center"/>
        <w:rPr>
          <w:rFonts w:ascii="Times New Roman" w:eastAsia="Calibri" w:hAnsi="Times New Roman" w:cs="Times New Roman"/>
          <w:b/>
          <w:kern w:val="0"/>
          <w:sz w:val="20"/>
          <w:szCs w:val="20"/>
          <w14:ligatures w14:val="none"/>
        </w:rPr>
      </w:pPr>
    </w:p>
    <w:p w14:paraId="69B5EEE5" w14:textId="77777777" w:rsidR="00B2256C" w:rsidRDefault="00B2256C" w:rsidP="00B2256C">
      <w:pPr>
        <w:spacing w:after="0"/>
        <w:rPr>
          <w:rFonts w:ascii="Times New Roman" w:eastAsia="Calibri" w:hAnsi="Times New Roman" w:cs="Times New Roman"/>
          <w:b/>
          <w:color w:val="0D0D0D"/>
          <w:kern w:val="0"/>
          <w:sz w:val="20"/>
          <w:szCs w:val="20"/>
          <w14:ligatures w14:val="none"/>
        </w:rPr>
      </w:pPr>
    </w:p>
    <w:p w14:paraId="7C9A70CD" w14:textId="3B090A33" w:rsidR="00963ED1" w:rsidRPr="00B2256C" w:rsidRDefault="00963ED1" w:rsidP="00963ED1">
      <w:pPr>
        <w:widowControl w:val="0"/>
        <w:autoSpaceDE w:val="0"/>
        <w:autoSpaceDN w:val="0"/>
        <w:adjustRightInd w:val="0"/>
        <w:spacing w:after="0" w:line="240" w:lineRule="auto"/>
        <w:ind w:left="4956"/>
        <w:rPr>
          <w:rFonts w:ascii="Times New Roman" w:eastAsia="Calibri" w:hAnsi="Times New Roman" w:cs="Times New Roman"/>
          <w:bCs/>
          <w:color w:val="000000"/>
          <w:kern w:val="0"/>
          <w:sz w:val="20"/>
          <w:szCs w:val="20"/>
          <w:lang w:eastAsia="ru-RU"/>
          <w14:ligatures w14:val="none"/>
        </w:rPr>
      </w:pPr>
      <w:r>
        <w:rPr>
          <w:rFonts w:ascii="Times New Roman" w:eastAsia="Calibri" w:hAnsi="Times New Roman" w:cs="Times New Roman"/>
          <w:bCs/>
          <w:color w:val="000000"/>
          <w:kern w:val="0"/>
          <w:sz w:val="20"/>
          <w:szCs w:val="20"/>
          <w:lang w:eastAsia="ru-RU"/>
          <w14:ligatures w14:val="none"/>
        </w:rPr>
        <w:lastRenderedPageBreak/>
        <w:t xml:space="preserve">       </w:t>
      </w:r>
      <w:r w:rsidRPr="00B2256C">
        <w:rPr>
          <w:rFonts w:ascii="Times New Roman" w:eastAsia="Calibri" w:hAnsi="Times New Roman" w:cs="Times New Roman"/>
          <w:bCs/>
          <w:color w:val="000000"/>
          <w:kern w:val="0"/>
          <w:sz w:val="20"/>
          <w:szCs w:val="20"/>
          <w:lang w:eastAsia="ru-RU"/>
          <w14:ligatures w14:val="none"/>
        </w:rPr>
        <w:t xml:space="preserve">Приложение № </w:t>
      </w:r>
      <w:r>
        <w:rPr>
          <w:rFonts w:ascii="Times New Roman" w:eastAsia="Calibri" w:hAnsi="Times New Roman" w:cs="Times New Roman"/>
          <w:bCs/>
          <w:color w:val="000000"/>
          <w:kern w:val="0"/>
          <w:sz w:val="20"/>
          <w:szCs w:val="20"/>
          <w:lang w:eastAsia="ru-RU"/>
          <w14:ligatures w14:val="none"/>
        </w:rPr>
        <w:t>2</w:t>
      </w:r>
      <w:r w:rsidRPr="00B2256C">
        <w:rPr>
          <w:rFonts w:ascii="Times New Roman" w:eastAsia="Calibri" w:hAnsi="Times New Roman" w:cs="Times New Roman"/>
          <w:bCs/>
          <w:color w:val="000000"/>
          <w:kern w:val="0"/>
          <w:sz w:val="20"/>
          <w:szCs w:val="20"/>
          <w:lang w:eastAsia="ru-RU"/>
          <w14:ligatures w14:val="none"/>
        </w:rPr>
        <w:t xml:space="preserve"> к Объявлению о закупочной сессии</w:t>
      </w:r>
    </w:p>
    <w:p w14:paraId="54AFF016" w14:textId="24C26657" w:rsidR="00963ED1" w:rsidRDefault="00963ED1" w:rsidP="00963ED1">
      <w:pPr>
        <w:spacing w:after="0"/>
        <w:rPr>
          <w:rFonts w:ascii="Times New Roman" w:eastAsia="Calibri" w:hAnsi="Times New Roman" w:cs="Times New Roman"/>
          <w:b/>
          <w:color w:val="0D0D0D"/>
          <w:kern w:val="0"/>
          <w:sz w:val="20"/>
          <w:szCs w:val="20"/>
          <w14:ligatures w14:val="none"/>
        </w:rPr>
      </w:pPr>
      <w:r>
        <w:rPr>
          <w:rFonts w:ascii="Times New Roman" w:eastAsia="Calibri" w:hAnsi="Times New Roman" w:cs="Times New Roman"/>
          <w:b/>
          <w:color w:val="0D0D0D"/>
          <w:kern w:val="0"/>
          <w:sz w:val="20"/>
          <w:szCs w:val="20"/>
          <w14:ligatures w14:val="none"/>
        </w:rPr>
        <w:t>ПРОЕКТ</w:t>
      </w:r>
    </w:p>
    <w:p w14:paraId="77097B58" w14:textId="77777777" w:rsidR="00963ED1" w:rsidRDefault="00963ED1" w:rsidP="007A06D8">
      <w:pPr>
        <w:spacing w:after="0"/>
        <w:jc w:val="center"/>
        <w:rPr>
          <w:rFonts w:ascii="Times New Roman" w:eastAsia="Calibri" w:hAnsi="Times New Roman" w:cs="Times New Roman"/>
          <w:b/>
          <w:color w:val="0D0D0D"/>
          <w:kern w:val="0"/>
          <w:sz w:val="20"/>
          <w:szCs w:val="20"/>
          <w14:ligatures w14:val="none"/>
        </w:rPr>
      </w:pPr>
    </w:p>
    <w:p w14:paraId="436E70AA" w14:textId="64D9150D" w:rsidR="007A06D8" w:rsidRPr="007A06D8" w:rsidRDefault="007A06D8" w:rsidP="007A06D8">
      <w:pPr>
        <w:spacing w:after="0"/>
        <w:jc w:val="center"/>
        <w:rPr>
          <w:rFonts w:ascii="Times New Roman" w:eastAsia="Calibri" w:hAnsi="Times New Roman" w:cs="Times New Roman"/>
          <w:b/>
          <w:color w:val="0D0D0D"/>
          <w:kern w:val="0"/>
          <w:sz w:val="20"/>
          <w:szCs w:val="20"/>
          <w14:ligatures w14:val="none"/>
        </w:rPr>
      </w:pPr>
      <w:r w:rsidRPr="007A06D8">
        <w:rPr>
          <w:rFonts w:ascii="Times New Roman" w:eastAsia="Calibri" w:hAnsi="Times New Roman" w:cs="Times New Roman"/>
          <w:b/>
          <w:color w:val="0D0D0D"/>
          <w:kern w:val="0"/>
          <w:sz w:val="20"/>
          <w:szCs w:val="20"/>
          <w14:ligatures w14:val="none"/>
        </w:rPr>
        <w:t>Государственный контракт№ _____________</w:t>
      </w:r>
    </w:p>
    <w:p w14:paraId="7EE501CC" w14:textId="77777777" w:rsidR="007A06D8" w:rsidRPr="007A06D8" w:rsidRDefault="007A06D8" w:rsidP="007A06D8">
      <w:pPr>
        <w:spacing w:after="0"/>
        <w:rPr>
          <w:rFonts w:ascii="Times New Roman" w:eastAsia="Calibri" w:hAnsi="Times New Roman" w:cs="Times New Roman"/>
          <w:b/>
          <w:color w:val="0D0D0D"/>
          <w:kern w:val="0"/>
          <w:sz w:val="20"/>
          <w:szCs w:val="20"/>
          <w14:ligatures w14:val="none"/>
        </w:rPr>
      </w:pPr>
    </w:p>
    <w:p w14:paraId="3282D95C" w14:textId="77777777" w:rsidR="007A06D8" w:rsidRPr="007A06D8" w:rsidRDefault="007A06D8" w:rsidP="007A06D8">
      <w:pPr>
        <w:spacing w:after="0"/>
        <w:rPr>
          <w:rFonts w:ascii="Times New Roman" w:eastAsia="Calibri" w:hAnsi="Times New Roman" w:cs="Times New Roman"/>
          <w:b/>
          <w:color w:val="0D0D0D"/>
          <w:kern w:val="0"/>
          <w:sz w:val="20"/>
          <w:szCs w:val="20"/>
          <w14:ligatures w14:val="none"/>
        </w:rPr>
      </w:pPr>
    </w:p>
    <w:tbl>
      <w:tblPr>
        <w:tblStyle w:val="13"/>
        <w:tblW w:w="10801" w:type="dxa"/>
        <w:tblInd w:w="-572" w:type="dxa"/>
        <w:tblLook w:val="04A0" w:firstRow="1" w:lastRow="0" w:firstColumn="1" w:lastColumn="0" w:noHBand="0" w:noVBand="1"/>
      </w:tblPr>
      <w:tblGrid>
        <w:gridCol w:w="2557"/>
        <w:gridCol w:w="4106"/>
        <w:gridCol w:w="4138"/>
      </w:tblGrid>
      <w:tr w:rsidR="007A06D8" w:rsidRPr="007A06D8" w14:paraId="32D77089" w14:textId="77777777" w:rsidTr="00634174">
        <w:trPr>
          <w:trHeight w:val="555"/>
        </w:trPr>
        <w:tc>
          <w:tcPr>
            <w:tcW w:w="2557" w:type="dxa"/>
          </w:tcPr>
          <w:p w14:paraId="60D967C6"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Дата и место заключения Контракта</w:t>
            </w:r>
          </w:p>
        </w:tc>
        <w:tc>
          <w:tcPr>
            <w:tcW w:w="8244" w:type="dxa"/>
            <w:gridSpan w:val="2"/>
          </w:tcPr>
          <w:p w14:paraId="0F6F1077" w14:textId="77777777" w:rsidR="007A06D8" w:rsidRPr="007A06D8" w:rsidRDefault="007A06D8" w:rsidP="007A06D8">
            <w:pPr>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г. Москва, «___»</w:t>
            </w:r>
            <w:r w:rsidRPr="007A06D8">
              <w:rPr>
                <w:rFonts w:ascii="Times New Roman" w:eastAsia="Calibri" w:hAnsi="Times New Roman" w:cs="Times New Roman"/>
                <w:color w:val="0D0D0D"/>
                <w:sz w:val="20"/>
                <w:szCs w:val="20"/>
                <w:lang w:val="en-US" w:eastAsia="ru-RU"/>
              </w:rPr>
              <w:t xml:space="preserve"> </w:t>
            </w:r>
            <w:r w:rsidRPr="007A06D8">
              <w:rPr>
                <w:rFonts w:ascii="Times New Roman" w:eastAsia="Calibri" w:hAnsi="Times New Roman" w:cs="Times New Roman"/>
                <w:color w:val="0D0D0D"/>
                <w:sz w:val="20"/>
                <w:szCs w:val="20"/>
                <w:lang w:eastAsia="ru-RU"/>
              </w:rPr>
              <w:t>_______________</w:t>
            </w:r>
            <w:r w:rsidRPr="007A06D8">
              <w:rPr>
                <w:rFonts w:ascii="Times New Roman" w:eastAsia="Calibri" w:hAnsi="Times New Roman" w:cs="Times New Roman"/>
                <w:color w:val="0D0D0D"/>
                <w:sz w:val="20"/>
                <w:szCs w:val="20"/>
                <w:lang w:val="en-US" w:eastAsia="ru-RU"/>
              </w:rPr>
              <w:t xml:space="preserve"> </w:t>
            </w:r>
            <w:r w:rsidRPr="007A06D8">
              <w:rPr>
                <w:rFonts w:ascii="Times New Roman" w:eastAsia="Calibri" w:hAnsi="Times New Roman" w:cs="Times New Roman"/>
                <w:color w:val="0D0D0D"/>
                <w:sz w:val="20"/>
                <w:szCs w:val="20"/>
                <w:lang w:eastAsia="ru-RU"/>
              </w:rPr>
              <w:t>202__г.</w:t>
            </w:r>
          </w:p>
        </w:tc>
      </w:tr>
      <w:tr w:rsidR="007A06D8" w:rsidRPr="007A06D8" w14:paraId="6BC014F5" w14:textId="77777777" w:rsidTr="00634174">
        <w:trPr>
          <w:trHeight w:val="316"/>
        </w:trPr>
        <w:tc>
          <w:tcPr>
            <w:tcW w:w="2557" w:type="dxa"/>
          </w:tcPr>
          <w:p w14:paraId="0E05004E"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Заказчик</w:t>
            </w:r>
          </w:p>
        </w:tc>
        <w:tc>
          <w:tcPr>
            <w:tcW w:w="8244" w:type="dxa"/>
            <w:gridSpan w:val="2"/>
          </w:tcPr>
          <w:p w14:paraId="70E95D37"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г. Москве» </w:t>
            </w:r>
            <w:r w:rsidRPr="007A06D8">
              <w:rPr>
                <w:rFonts w:ascii="Times New Roman" w:eastAsia="Calibri" w:hAnsi="Times New Roman" w:cs="Times New Roman"/>
                <w:color w:val="0D0D0D"/>
                <w:sz w:val="20"/>
                <w:szCs w:val="20"/>
                <w:lang w:eastAsia="ru-RU"/>
              </w:rPr>
              <w:br/>
              <w:t xml:space="preserve">(ФКУ </w:t>
            </w:r>
            <w:proofErr w:type="spellStart"/>
            <w:r w:rsidRPr="007A06D8">
              <w:rPr>
                <w:rFonts w:ascii="Times New Roman" w:eastAsia="Calibri" w:hAnsi="Times New Roman" w:cs="Times New Roman"/>
                <w:color w:val="0D0D0D"/>
                <w:sz w:val="20"/>
                <w:szCs w:val="20"/>
                <w:lang w:eastAsia="ru-RU"/>
              </w:rPr>
              <w:t>БМТиВС</w:t>
            </w:r>
            <w:proofErr w:type="spellEnd"/>
            <w:r w:rsidRPr="007A06D8">
              <w:rPr>
                <w:rFonts w:ascii="Times New Roman" w:eastAsia="Calibri" w:hAnsi="Times New Roman" w:cs="Times New Roman"/>
                <w:color w:val="0D0D0D"/>
                <w:sz w:val="20"/>
                <w:szCs w:val="20"/>
                <w:lang w:eastAsia="ru-RU"/>
              </w:rPr>
              <w:t xml:space="preserve"> ГУФСИН России по г. Москве), выступающее от имени Российской Федерации, в целях обеспечения государственных нужд, именуемое в дальнейшем «Государственный заказчик» (Заказчик), в лице начальника Бавыкина Олега Вячеславовича, действующего на основании Устава </w:t>
            </w:r>
          </w:p>
          <w:p w14:paraId="43A9FF9D" w14:textId="77777777" w:rsidR="007A06D8" w:rsidRPr="007A06D8" w:rsidRDefault="007A06D8" w:rsidP="007A06D8">
            <w:pPr>
              <w:rPr>
                <w:rFonts w:ascii="Times New Roman" w:eastAsia="Times New Roman" w:hAnsi="Times New Roman" w:cs="Times New Roman"/>
                <w:color w:val="0D0D0D"/>
                <w:sz w:val="20"/>
                <w:szCs w:val="20"/>
                <w:lang w:eastAsia="ru-RU"/>
              </w:rPr>
            </w:pPr>
          </w:p>
        </w:tc>
      </w:tr>
      <w:tr w:rsidR="007A06D8" w:rsidRPr="007A06D8" w14:paraId="15917CF3" w14:textId="77777777" w:rsidTr="00634174">
        <w:trPr>
          <w:trHeight w:val="272"/>
        </w:trPr>
        <w:tc>
          <w:tcPr>
            <w:tcW w:w="2557" w:type="dxa"/>
          </w:tcPr>
          <w:p w14:paraId="42F0DC90"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Исполнитель/Подрядчик</w:t>
            </w:r>
          </w:p>
        </w:tc>
        <w:tc>
          <w:tcPr>
            <w:tcW w:w="8244" w:type="dxa"/>
            <w:gridSpan w:val="2"/>
          </w:tcPr>
          <w:p w14:paraId="2D4A46F9" w14:textId="77777777" w:rsidR="007A06D8" w:rsidRPr="007A06D8" w:rsidRDefault="007A06D8" w:rsidP="007A06D8">
            <w:pPr>
              <w:rPr>
                <w:rFonts w:ascii="Times New Roman" w:eastAsia="Calibri" w:hAnsi="Times New Roman" w:cs="Times New Roman"/>
                <w:color w:val="0D0D0D"/>
                <w:sz w:val="20"/>
                <w:szCs w:val="20"/>
                <w:lang w:eastAsia="ru-RU"/>
              </w:rPr>
            </w:pPr>
          </w:p>
        </w:tc>
      </w:tr>
      <w:tr w:rsidR="007A06D8" w:rsidRPr="007A06D8" w14:paraId="63D63B13" w14:textId="77777777" w:rsidTr="00634174">
        <w:trPr>
          <w:trHeight w:val="272"/>
        </w:trPr>
        <w:tc>
          <w:tcPr>
            <w:tcW w:w="2557" w:type="dxa"/>
          </w:tcPr>
          <w:p w14:paraId="09733C7D"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Основание заключения</w:t>
            </w:r>
          </w:p>
        </w:tc>
        <w:tc>
          <w:tcPr>
            <w:tcW w:w="8244" w:type="dxa"/>
            <w:gridSpan w:val="2"/>
          </w:tcPr>
          <w:p w14:paraId="24E44275"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В соответствии с пунктом 4 части 1 статьи 93 Федерального закона от 05.04.2013 № 44-ФЗ </w:t>
            </w:r>
            <w:r w:rsidRPr="007A06D8">
              <w:rPr>
                <w:rFonts w:ascii="Times New Roman" w:eastAsia="Calibri" w:hAnsi="Times New Roman" w:cs="Times New Roman"/>
                <w:color w:val="0D0D0D"/>
                <w:sz w:val="20"/>
                <w:szCs w:val="20"/>
                <w:lang w:eastAsia="ru-RU"/>
              </w:rPr>
              <w:br/>
              <w:t xml:space="preserve">«О контрактной системе в сфере закупок товаров, работ, услуг для государственных </w:t>
            </w:r>
            <w:r w:rsidRPr="007A06D8">
              <w:rPr>
                <w:rFonts w:ascii="Times New Roman" w:eastAsia="Calibri" w:hAnsi="Times New Roman" w:cs="Times New Roman"/>
                <w:color w:val="0D0D0D"/>
                <w:sz w:val="20"/>
                <w:szCs w:val="20"/>
                <w:lang w:eastAsia="ru-RU"/>
              </w:rPr>
              <w:br/>
              <w:t>и муниципальных нужд».</w:t>
            </w:r>
          </w:p>
        </w:tc>
      </w:tr>
      <w:tr w:rsidR="007A06D8" w:rsidRPr="007A06D8" w14:paraId="45AEAF4A" w14:textId="77777777" w:rsidTr="00634174">
        <w:trPr>
          <w:trHeight w:val="555"/>
        </w:trPr>
        <w:tc>
          <w:tcPr>
            <w:tcW w:w="2557" w:type="dxa"/>
          </w:tcPr>
          <w:p w14:paraId="2CA52710"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Предмет Контракта</w:t>
            </w:r>
          </w:p>
        </w:tc>
        <w:tc>
          <w:tcPr>
            <w:tcW w:w="8244" w:type="dxa"/>
            <w:gridSpan w:val="2"/>
          </w:tcPr>
          <w:p w14:paraId="56D85E83"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техническая инвентаризация и изготовление учетно-технической документации объекта недвижимости.</w:t>
            </w:r>
          </w:p>
        </w:tc>
      </w:tr>
      <w:tr w:rsidR="007A06D8" w:rsidRPr="007A06D8" w14:paraId="552F0890" w14:textId="77777777" w:rsidTr="00634174">
        <w:trPr>
          <w:trHeight w:val="555"/>
        </w:trPr>
        <w:tc>
          <w:tcPr>
            <w:tcW w:w="2557" w:type="dxa"/>
          </w:tcPr>
          <w:p w14:paraId="598792B5"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Термины и определения</w:t>
            </w:r>
          </w:p>
        </w:tc>
        <w:tc>
          <w:tcPr>
            <w:tcW w:w="8244" w:type="dxa"/>
            <w:gridSpan w:val="2"/>
          </w:tcPr>
          <w:p w14:paraId="41140804"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В целях настоящего Государственного Контракта (далее – Контракта) следующие понятия рассматриваются как равнозначные, что</w:t>
            </w:r>
            <w:r w:rsidRPr="007A06D8">
              <w:rPr>
                <w:rFonts w:ascii="Times New Roman" w:eastAsia="Times New Roman" w:hAnsi="Times New Roman" w:cs="Times New Roman"/>
                <w:color w:val="0D0D0D"/>
                <w:spacing w:val="-6"/>
                <w:sz w:val="20"/>
                <w:szCs w:val="20"/>
                <w:lang w:eastAsia="ru-RU"/>
              </w:rPr>
              <w:t xml:space="preserve"> допускает их равное применение при оформлении Сторонами документов о приемке и оплате</w:t>
            </w:r>
            <w:r w:rsidRPr="007A06D8">
              <w:rPr>
                <w:rFonts w:ascii="Times New Roman" w:eastAsia="Calibri" w:hAnsi="Times New Roman" w:cs="Times New Roman"/>
                <w:color w:val="0D0D0D"/>
                <w:sz w:val="20"/>
                <w:szCs w:val="20"/>
                <w:lang w:eastAsia="ru-RU"/>
              </w:rPr>
              <w:t>:</w:t>
            </w:r>
          </w:p>
          <w:p w14:paraId="38844843"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«услуги» и «работы»;</w:t>
            </w:r>
          </w:p>
          <w:p w14:paraId="45D4FEC4"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«Исполнитель» и «Подрядчик»;</w:t>
            </w:r>
          </w:p>
          <w:p w14:paraId="173E8989"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 «акт сдачи-приемки оказанных услуг», «акт сдачи-приемки выполненных работ», «универсальный передаточный документ», «электронный структурированный документ </w:t>
            </w:r>
            <w:r w:rsidRPr="007A06D8">
              <w:rPr>
                <w:rFonts w:ascii="Times New Roman" w:eastAsia="Calibri" w:hAnsi="Times New Roman" w:cs="Times New Roman"/>
                <w:color w:val="0D0D0D"/>
                <w:sz w:val="20"/>
                <w:szCs w:val="20"/>
                <w:lang w:eastAsia="ru-RU"/>
              </w:rPr>
              <w:br/>
              <w:t xml:space="preserve">о приемке, подписанный усиленными квалифицированными электронными подписями </w:t>
            </w:r>
            <w:r w:rsidRPr="007A06D8">
              <w:rPr>
                <w:rFonts w:ascii="Times New Roman" w:eastAsia="Calibri" w:hAnsi="Times New Roman" w:cs="Times New Roman"/>
                <w:color w:val="0D0D0D"/>
                <w:sz w:val="20"/>
                <w:szCs w:val="20"/>
                <w:lang w:eastAsia="ru-RU"/>
              </w:rPr>
              <w:br/>
              <w:t>с использованием функционала АИС «Портал Поставщиков» / «ЕИС».</w:t>
            </w:r>
          </w:p>
        </w:tc>
      </w:tr>
      <w:tr w:rsidR="007A06D8" w:rsidRPr="007A06D8" w14:paraId="4E4D3B56" w14:textId="77777777" w:rsidTr="00634174">
        <w:trPr>
          <w:trHeight w:val="565"/>
        </w:trPr>
        <w:tc>
          <w:tcPr>
            <w:tcW w:w="2557" w:type="dxa"/>
          </w:tcPr>
          <w:p w14:paraId="08685435"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Адрес объекта недвижимости, состав помещений</w:t>
            </w:r>
          </w:p>
        </w:tc>
        <w:tc>
          <w:tcPr>
            <w:tcW w:w="8244" w:type="dxa"/>
            <w:gridSpan w:val="2"/>
          </w:tcPr>
          <w:p w14:paraId="25732B34" w14:textId="77777777" w:rsidR="007A06D8" w:rsidRPr="007A06D8" w:rsidRDefault="007A06D8" w:rsidP="007A06D8">
            <w:pPr>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г. Москва, Симферопольский б-р, д. 9, корп. 4 (КН 77:05:0003004:1124,</w:t>
            </w:r>
            <w:r w:rsidRPr="007A06D8">
              <w:rPr>
                <w:rFonts w:ascii="Times New Roman" w:eastAsia="Calibri" w:hAnsi="Times New Roman" w:cs="Times New Roman"/>
                <w:color w:val="0D0D0D"/>
                <w:sz w:val="20"/>
                <w:szCs w:val="20"/>
                <w:lang w:eastAsia="ru-RU"/>
              </w:rPr>
              <w:br/>
              <w:t>площадь – 1642,1 кв.м.)</w:t>
            </w:r>
          </w:p>
        </w:tc>
      </w:tr>
      <w:tr w:rsidR="007A06D8" w:rsidRPr="007A06D8" w14:paraId="1A2A9E0A" w14:textId="77777777" w:rsidTr="00634174">
        <w:trPr>
          <w:trHeight w:val="270"/>
        </w:trPr>
        <w:tc>
          <w:tcPr>
            <w:tcW w:w="2557" w:type="dxa"/>
            <w:vMerge w:val="restart"/>
          </w:tcPr>
          <w:p w14:paraId="03EA3D18" w14:textId="77777777" w:rsidR="007A06D8" w:rsidRPr="007A06D8" w:rsidRDefault="007A06D8" w:rsidP="007A06D8">
            <w:pPr>
              <w:rPr>
                <w:rFonts w:ascii="Times New Roman" w:eastAsia="Calibri" w:hAnsi="Times New Roman" w:cs="Times New Roman"/>
                <w:b/>
                <w:color w:val="0D0D0D"/>
                <w:sz w:val="20"/>
                <w:szCs w:val="20"/>
                <w:lang w:eastAsia="ru-RU"/>
              </w:rPr>
            </w:pPr>
          </w:p>
          <w:p w14:paraId="4C3675F1"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Срок исполнения</w:t>
            </w:r>
          </w:p>
        </w:tc>
        <w:tc>
          <w:tcPr>
            <w:tcW w:w="8244" w:type="dxa"/>
            <w:gridSpan w:val="2"/>
          </w:tcPr>
          <w:p w14:paraId="60578F8A"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25 (двадцать пять) рабочих дней, исчисляемых со дня заключения Контракта.</w:t>
            </w:r>
          </w:p>
        </w:tc>
      </w:tr>
      <w:tr w:rsidR="007A06D8" w:rsidRPr="007A06D8" w14:paraId="60784380" w14:textId="77777777" w:rsidTr="00634174">
        <w:trPr>
          <w:trHeight w:val="555"/>
        </w:trPr>
        <w:tc>
          <w:tcPr>
            <w:tcW w:w="2557" w:type="dxa"/>
            <w:vMerge/>
          </w:tcPr>
          <w:p w14:paraId="6FFDB79A"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8244" w:type="dxa"/>
            <w:gridSpan w:val="2"/>
          </w:tcPr>
          <w:p w14:paraId="73798435"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Уведомления о начале и окончании оказания услуг/выполнения работ Исполнителем/Подрядчиком не направляются Заказчику. Сроки исчисляются по правилам ст.191-192 Гражданского кодекса РФ</w:t>
            </w:r>
            <w:r w:rsidRPr="007A06D8">
              <w:rPr>
                <w:rFonts w:ascii="Calibri" w:eastAsia="Times New Roman" w:hAnsi="Calibri" w:cs="Times New Roman"/>
                <w:color w:val="0D0D0D"/>
                <w:lang w:eastAsia="ru-RU"/>
              </w:rPr>
              <w:t xml:space="preserve"> </w:t>
            </w:r>
            <w:r w:rsidRPr="007A06D8">
              <w:rPr>
                <w:rFonts w:ascii="Times New Roman" w:eastAsia="Calibri" w:hAnsi="Times New Roman" w:cs="Times New Roman"/>
                <w:color w:val="0D0D0D"/>
                <w:sz w:val="20"/>
                <w:szCs w:val="20"/>
                <w:lang w:eastAsia="ru-RU"/>
              </w:rPr>
              <w:t xml:space="preserve">(начало срока устанавливается со следующего дня, </w:t>
            </w:r>
            <w:r w:rsidRPr="007A06D8">
              <w:rPr>
                <w:rFonts w:ascii="Times New Roman" w:eastAsia="Calibri" w:hAnsi="Times New Roman" w:cs="Times New Roman"/>
                <w:color w:val="0D0D0D"/>
                <w:sz w:val="20"/>
                <w:szCs w:val="20"/>
                <w:lang w:eastAsia="ru-RU"/>
              </w:rPr>
              <w:br/>
              <w:t xml:space="preserve">в котором произошло событие (заключение </w:t>
            </w:r>
            <w:r w:rsidRPr="007A06D8">
              <w:rPr>
                <w:rFonts w:ascii="Times New Roman" w:eastAsia="Calibri" w:hAnsi="Times New Roman" w:cs="Times New Roman"/>
                <w:bCs/>
                <w:color w:val="0D0D0D"/>
                <w:sz w:val="20"/>
                <w:szCs w:val="20"/>
                <w:lang w:eastAsia="ru-RU"/>
              </w:rPr>
              <w:t>Контракта</w:t>
            </w:r>
            <w:r w:rsidRPr="007A06D8">
              <w:rPr>
                <w:rFonts w:ascii="Times New Roman" w:eastAsia="Calibri" w:hAnsi="Times New Roman" w:cs="Times New Roman"/>
                <w:color w:val="0D0D0D"/>
                <w:sz w:val="20"/>
                <w:szCs w:val="20"/>
                <w:lang w:eastAsia="ru-RU"/>
              </w:rPr>
              <w:t xml:space="preserve">), а окончание срока устанавливается в последний день определенного </w:t>
            </w:r>
            <w:r w:rsidRPr="007A06D8">
              <w:rPr>
                <w:rFonts w:ascii="Times New Roman" w:eastAsia="Calibri" w:hAnsi="Times New Roman" w:cs="Times New Roman"/>
                <w:bCs/>
                <w:color w:val="0D0D0D"/>
                <w:sz w:val="20"/>
                <w:szCs w:val="20"/>
                <w:lang w:eastAsia="ru-RU"/>
              </w:rPr>
              <w:t>Контракта</w:t>
            </w:r>
            <w:r w:rsidRPr="007A06D8">
              <w:rPr>
                <w:rFonts w:ascii="Times New Roman" w:eastAsia="Calibri" w:hAnsi="Times New Roman" w:cs="Times New Roman"/>
                <w:color w:val="0D0D0D"/>
                <w:sz w:val="20"/>
                <w:szCs w:val="20"/>
                <w:lang w:eastAsia="ru-RU"/>
              </w:rPr>
              <w:t xml:space="preserve"> срока/периода).</w:t>
            </w:r>
          </w:p>
          <w:p w14:paraId="17D1C970"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Срок приемки не входит в срок исполнения обязательств Исполнителем/Подрядчиком.</w:t>
            </w:r>
          </w:p>
          <w:p w14:paraId="66297B9E"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Исполнение обязательств может быть приостановлено любой из сторон в случае невыполнения условий оказания услуг/выполнения работ либо по другим причинам, о чем направляется уведомление. Период приостановления исполнения обязательств не входит </w:t>
            </w:r>
            <w:r w:rsidRPr="007A06D8">
              <w:rPr>
                <w:rFonts w:ascii="Times New Roman" w:eastAsia="Calibri" w:hAnsi="Times New Roman" w:cs="Times New Roman"/>
                <w:color w:val="0D0D0D"/>
                <w:sz w:val="20"/>
                <w:szCs w:val="20"/>
                <w:lang w:eastAsia="ru-RU"/>
              </w:rPr>
              <w:br/>
              <w:t>в срок исполнения обязательств.</w:t>
            </w:r>
          </w:p>
        </w:tc>
      </w:tr>
      <w:tr w:rsidR="007A06D8" w:rsidRPr="007A06D8" w14:paraId="5F5D0634" w14:textId="77777777" w:rsidTr="00634174">
        <w:trPr>
          <w:trHeight w:val="251"/>
        </w:trPr>
        <w:tc>
          <w:tcPr>
            <w:tcW w:w="2557" w:type="dxa"/>
          </w:tcPr>
          <w:p w14:paraId="00C25CF2" w14:textId="77777777" w:rsidR="007A06D8" w:rsidRPr="007A06D8" w:rsidRDefault="007A06D8" w:rsidP="007A06D8">
            <w:pPr>
              <w:rPr>
                <w:rFonts w:ascii="Times New Roman" w:eastAsia="Calibri" w:hAnsi="Times New Roman" w:cs="Times New Roman"/>
                <w:b/>
                <w:color w:val="0D0D0D"/>
                <w:sz w:val="20"/>
                <w:szCs w:val="20"/>
                <w:lang w:eastAsia="ru-RU"/>
              </w:rPr>
            </w:pPr>
          </w:p>
          <w:p w14:paraId="3B74626B"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 xml:space="preserve">Цена Контракта </w:t>
            </w:r>
          </w:p>
        </w:tc>
        <w:tc>
          <w:tcPr>
            <w:tcW w:w="8244" w:type="dxa"/>
            <w:gridSpan w:val="2"/>
          </w:tcPr>
          <w:p w14:paraId="7AF066AE" w14:textId="77777777" w:rsidR="007A06D8" w:rsidRPr="007A06D8" w:rsidRDefault="007A06D8" w:rsidP="007A06D8">
            <w:pPr>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____ (_______), в том числе НДС ___ % - ____ (____) ___ копейки.</w:t>
            </w:r>
          </w:p>
          <w:p w14:paraId="73A01546" w14:textId="77777777" w:rsidR="007A06D8" w:rsidRPr="007A06D8" w:rsidRDefault="007A06D8" w:rsidP="007A06D8">
            <w:pPr>
              <w:jc w:val="both"/>
              <w:rPr>
                <w:rFonts w:ascii="Times New Roman" w:eastAsia="Times New Roman" w:hAnsi="Times New Roman" w:cs="Times New Roman"/>
                <w:color w:val="0D0D0D"/>
                <w:sz w:val="20"/>
                <w:szCs w:val="20"/>
                <w:lang w:eastAsia="ru-RU"/>
              </w:rPr>
            </w:pPr>
          </w:p>
        </w:tc>
      </w:tr>
      <w:tr w:rsidR="007A06D8" w:rsidRPr="007A06D8" w14:paraId="058BAC8F" w14:textId="77777777" w:rsidTr="00634174">
        <w:trPr>
          <w:trHeight w:val="251"/>
        </w:trPr>
        <w:tc>
          <w:tcPr>
            <w:tcW w:w="2557" w:type="dxa"/>
          </w:tcPr>
          <w:p w14:paraId="0EC3E8C3"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Способ расчета сторон</w:t>
            </w:r>
            <w:r w:rsidRPr="007A06D8">
              <w:rPr>
                <w:rFonts w:ascii="Times New Roman" w:eastAsia="Calibri" w:hAnsi="Times New Roman" w:cs="Times New Roman"/>
                <w:b/>
                <w:color w:val="0D0D0D"/>
                <w:sz w:val="20"/>
                <w:szCs w:val="20"/>
                <w:vertAlign w:val="superscript"/>
                <w:lang w:eastAsia="ru-RU"/>
              </w:rPr>
              <w:footnoteReference w:id="1"/>
            </w:r>
          </w:p>
        </w:tc>
        <w:tc>
          <w:tcPr>
            <w:tcW w:w="8244" w:type="dxa"/>
            <w:gridSpan w:val="2"/>
          </w:tcPr>
          <w:p w14:paraId="0CC53B96" w14:textId="77777777" w:rsidR="007A06D8" w:rsidRPr="007A06D8" w:rsidRDefault="007A06D8" w:rsidP="007A06D8">
            <w:pPr>
              <w:autoSpaceDE w:val="0"/>
              <w:autoSpaceDN w:val="0"/>
              <w:adjustRightInd w:val="0"/>
              <w:jc w:val="both"/>
              <w:rPr>
                <w:rFonts w:ascii="Times New Roman" w:eastAsia="Times New Roman" w:hAnsi="Times New Roman" w:cs="Times New Roman"/>
                <w:color w:val="0D0D0D"/>
                <w:sz w:val="20"/>
                <w:szCs w:val="20"/>
                <w:lang w:eastAsia="ru-RU"/>
              </w:rPr>
            </w:pPr>
            <w:r w:rsidRPr="007A06D8">
              <w:rPr>
                <w:rFonts w:ascii="Times New Roman" w:eastAsia="Calibri" w:hAnsi="Times New Roman" w:cs="Times New Roman"/>
                <w:iCs/>
                <w:color w:val="0D0D0D"/>
                <w:sz w:val="20"/>
                <w:szCs w:val="20"/>
                <w:lang w:eastAsia="ru-RU"/>
              </w:rPr>
              <w:t>постоплата</w:t>
            </w:r>
          </w:p>
        </w:tc>
      </w:tr>
      <w:tr w:rsidR="007A06D8" w:rsidRPr="007A06D8" w14:paraId="1F2DD4F4" w14:textId="77777777" w:rsidTr="00634174">
        <w:trPr>
          <w:trHeight w:val="839"/>
        </w:trPr>
        <w:tc>
          <w:tcPr>
            <w:tcW w:w="2557" w:type="dxa"/>
          </w:tcPr>
          <w:p w14:paraId="5A678CDD" w14:textId="77777777" w:rsidR="007A06D8" w:rsidRPr="007A06D8" w:rsidRDefault="007A06D8" w:rsidP="007A06D8">
            <w:pPr>
              <w:rPr>
                <w:rFonts w:ascii="Times New Roman" w:eastAsia="Calibri" w:hAnsi="Times New Roman" w:cs="Times New Roman"/>
                <w:b/>
                <w:color w:val="0D0D0D"/>
                <w:sz w:val="20"/>
                <w:szCs w:val="20"/>
                <w:lang w:eastAsia="ru-RU"/>
              </w:rPr>
            </w:pPr>
          </w:p>
          <w:p w14:paraId="5193ECDA" w14:textId="77777777" w:rsidR="007A06D8" w:rsidRPr="007A06D8" w:rsidRDefault="007A06D8" w:rsidP="007A06D8">
            <w:pPr>
              <w:rPr>
                <w:rFonts w:ascii="Times New Roman" w:eastAsia="Calibri" w:hAnsi="Times New Roman" w:cs="Times New Roman"/>
                <w:b/>
                <w:color w:val="0D0D0D"/>
                <w:sz w:val="20"/>
                <w:szCs w:val="20"/>
                <w:lang w:eastAsia="ru-RU"/>
              </w:rPr>
            </w:pPr>
            <w:bookmarkStart w:id="0" w:name="_Hlk228955317"/>
            <w:r w:rsidRPr="007A06D8">
              <w:rPr>
                <w:rFonts w:ascii="Times New Roman" w:eastAsia="Calibri" w:hAnsi="Times New Roman" w:cs="Times New Roman"/>
                <w:b/>
                <w:color w:val="0D0D0D"/>
                <w:sz w:val="20"/>
                <w:szCs w:val="20"/>
                <w:lang w:eastAsia="ru-RU"/>
              </w:rPr>
              <w:t xml:space="preserve">Расчет стоимости и изменение цены Контракта </w:t>
            </w:r>
            <w:bookmarkEnd w:id="0"/>
          </w:p>
        </w:tc>
        <w:tc>
          <w:tcPr>
            <w:tcW w:w="8244" w:type="dxa"/>
            <w:gridSpan w:val="2"/>
          </w:tcPr>
          <w:p w14:paraId="32F2369F"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        Цена Контракта является твердой и не может изменяться в ходе его исполнения в одностороннем порядке.</w:t>
            </w:r>
          </w:p>
          <w:p w14:paraId="112639EC"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        Цена Контракта может быть изменена по соглашению сторон в порядке и по основаниям, предусмотренным статьей 95 Федерального закона от 05.04.2013 № 44-ФЗ </w:t>
            </w:r>
            <w:r w:rsidRPr="007A06D8">
              <w:rPr>
                <w:rFonts w:ascii="Times New Roman" w:eastAsia="Calibri" w:hAnsi="Times New Roman" w:cs="Times New Roman"/>
                <w:color w:val="0D0D0D"/>
                <w:sz w:val="20"/>
                <w:szCs w:val="20"/>
                <w:lang w:eastAsia="ru-RU"/>
              </w:rPr>
              <w:br/>
              <w:t xml:space="preserve">«О контрактной системе в сфере закупок товаров, работ, услуг для государственных </w:t>
            </w:r>
            <w:r w:rsidRPr="007A06D8">
              <w:rPr>
                <w:rFonts w:ascii="Times New Roman" w:eastAsia="Calibri" w:hAnsi="Times New Roman" w:cs="Times New Roman"/>
                <w:color w:val="0D0D0D"/>
                <w:sz w:val="20"/>
                <w:szCs w:val="20"/>
                <w:lang w:eastAsia="ru-RU"/>
              </w:rPr>
              <w:br/>
              <w:t>и муниципальных нужд».</w:t>
            </w:r>
          </w:p>
          <w:p w14:paraId="0288C324"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        Расчет стоимости представлен в приложении 1 к Контракту.</w:t>
            </w:r>
          </w:p>
          <w:p w14:paraId="53B2FC97" w14:textId="77777777" w:rsidR="007A06D8" w:rsidRPr="007A06D8" w:rsidRDefault="007A06D8" w:rsidP="007A06D8">
            <w:pPr>
              <w:jc w:val="both"/>
              <w:rPr>
                <w:rFonts w:ascii="Times New Roman" w:eastAsia="Calibri" w:hAnsi="Times New Roman" w:cs="Times New Roman"/>
                <w:bCs/>
                <w:color w:val="0D0D0D"/>
                <w:sz w:val="20"/>
                <w:szCs w:val="20"/>
                <w:lang w:eastAsia="ru-RU"/>
              </w:rPr>
            </w:pPr>
            <w:r w:rsidRPr="007A06D8">
              <w:rPr>
                <w:rFonts w:ascii="Times New Roman" w:eastAsia="Calibri" w:hAnsi="Times New Roman" w:cs="Times New Roman"/>
                <w:bCs/>
                <w:color w:val="0D0D0D"/>
                <w:sz w:val="20"/>
                <w:szCs w:val="20"/>
                <w:lang w:eastAsia="ru-RU"/>
              </w:rPr>
              <w:t xml:space="preserve">      Государственный заказчик уменьшает сумму, подлежащую уплате Подрядчику, на размер налогов, сборов и иных обязательных платежей в бюджете, связанных с оплатой контракта, если в соответствии с законодательством Российской Федерации о налогах и сборах такие </w:t>
            </w:r>
            <w:r w:rsidRPr="007A06D8">
              <w:rPr>
                <w:rFonts w:ascii="Times New Roman" w:eastAsia="Calibri" w:hAnsi="Times New Roman" w:cs="Times New Roman"/>
                <w:bCs/>
                <w:color w:val="0D0D0D"/>
                <w:sz w:val="20"/>
                <w:szCs w:val="20"/>
                <w:lang w:eastAsia="ru-RU"/>
              </w:rPr>
              <w:lastRenderedPageBreak/>
              <w:t>налоги, сборы и иные обязательные платежи подлежат уплате в бюджеты бюджетной системы Российской Федерации Заказчиком.</w:t>
            </w:r>
          </w:p>
          <w:p w14:paraId="149115C3" w14:textId="77777777" w:rsidR="007A06D8" w:rsidRPr="007A06D8" w:rsidRDefault="007A06D8" w:rsidP="007A06D8">
            <w:pPr>
              <w:jc w:val="both"/>
              <w:rPr>
                <w:rFonts w:ascii="Times New Roman" w:eastAsia="Calibri" w:hAnsi="Times New Roman" w:cs="Times New Roman"/>
                <w:bCs/>
                <w:color w:val="0D0D0D"/>
                <w:sz w:val="20"/>
                <w:szCs w:val="20"/>
                <w:lang w:eastAsia="ru-RU"/>
              </w:rPr>
            </w:pPr>
            <w:r w:rsidRPr="007A06D8">
              <w:rPr>
                <w:rFonts w:ascii="Times New Roman" w:eastAsia="Calibri" w:hAnsi="Times New Roman" w:cs="Times New Roman"/>
                <w:bCs/>
                <w:color w:val="0D0D0D"/>
                <w:sz w:val="20"/>
                <w:szCs w:val="20"/>
                <w:lang w:eastAsia="ru-RU"/>
              </w:rPr>
              <w:t xml:space="preserve">         Государственный заказчик вправе произвести оплату по настоящему Контракту</w:t>
            </w:r>
            <w:r w:rsidRPr="007A06D8">
              <w:rPr>
                <w:rFonts w:ascii="Times New Roman" w:eastAsia="Calibri" w:hAnsi="Times New Roman" w:cs="Times New Roman"/>
                <w:bCs/>
                <w:color w:val="0D0D0D"/>
                <w:sz w:val="20"/>
                <w:szCs w:val="20"/>
                <w:lang w:eastAsia="ru-RU"/>
              </w:rPr>
              <w:br/>
              <w:t>за вычетом соответствующего размера неустойки (штрафа, пени), начисленных при исполнении контракта.</w:t>
            </w:r>
          </w:p>
          <w:p w14:paraId="1CFC8959" w14:textId="77777777" w:rsidR="007A06D8" w:rsidRPr="007A06D8" w:rsidRDefault="007A06D8" w:rsidP="007A06D8">
            <w:pPr>
              <w:ind w:firstLine="442"/>
              <w:jc w:val="both"/>
              <w:rPr>
                <w:rFonts w:ascii="Times New Roman" w:eastAsia="Times New Roman" w:hAnsi="Times New Roman" w:cs="Times New Roman"/>
                <w:color w:val="0D0D0D"/>
                <w:sz w:val="20"/>
                <w:u w:val="single"/>
                <w:lang w:eastAsia="ru-RU"/>
              </w:rPr>
            </w:pPr>
            <w:r w:rsidRPr="007A06D8">
              <w:rPr>
                <w:rFonts w:ascii="Times New Roman" w:eastAsia="Calibri" w:hAnsi="Times New Roman" w:cs="Times New Roman"/>
                <w:bCs/>
                <w:color w:val="0D0D0D"/>
                <w:sz w:val="20"/>
                <w:szCs w:val="20"/>
                <w:lang w:eastAsia="ru-RU"/>
              </w:rPr>
              <w:t xml:space="preserve">Удержание неустоек (штрафов, пеней) проводится на следующие реквизиты Заказчика: УФК ПО Г.МОСКВЕ г. Москва (ФКУ </w:t>
            </w:r>
            <w:proofErr w:type="spellStart"/>
            <w:r w:rsidRPr="007A06D8">
              <w:rPr>
                <w:rFonts w:ascii="Times New Roman" w:eastAsia="Calibri" w:hAnsi="Times New Roman" w:cs="Times New Roman"/>
                <w:bCs/>
                <w:color w:val="0D0D0D"/>
                <w:sz w:val="20"/>
                <w:szCs w:val="20"/>
                <w:lang w:eastAsia="ru-RU"/>
              </w:rPr>
              <w:t>БМТиВС</w:t>
            </w:r>
            <w:proofErr w:type="spellEnd"/>
            <w:r w:rsidRPr="007A06D8">
              <w:rPr>
                <w:rFonts w:ascii="Times New Roman" w:eastAsia="Calibri" w:hAnsi="Times New Roman" w:cs="Times New Roman"/>
                <w:bCs/>
                <w:color w:val="0D0D0D"/>
                <w:sz w:val="20"/>
                <w:szCs w:val="20"/>
                <w:lang w:eastAsia="ru-RU"/>
              </w:rPr>
              <w:t xml:space="preserve"> ГУФСИН России по г. Москве л/с 04731540980) Банк: ОКЦ № 1 ГУ Банка России по ЦФО//УФК ПО Г.МОСКВЕ г. Москва, БИК: 004525988, к/с № 40102810545370000003; ИНН: 6820017108, КПП: 774301001; </w:t>
            </w:r>
            <w:r w:rsidRPr="007A06D8">
              <w:rPr>
                <w:rFonts w:ascii="Times New Roman" w:eastAsia="Calibri" w:hAnsi="Times New Roman" w:cs="Times New Roman"/>
                <w:bCs/>
                <w:color w:val="0D0D0D"/>
                <w:sz w:val="20"/>
                <w:szCs w:val="20"/>
                <w:lang w:eastAsia="ru-RU"/>
              </w:rPr>
              <w:br/>
              <w:t>л/с 04731540980; р/с № 03100643000000017300.</w:t>
            </w:r>
          </w:p>
        </w:tc>
      </w:tr>
      <w:tr w:rsidR="007A06D8" w:rsidRPr="007A06D8" w14:paraId="4BD46AF3" w14:textId="77777777" w:rsidTr="00634174">
        <w:trPr>
          <w:trHeight w:val="252"/>
        </w:trPr>
        <w:tc>
          <w:tcPr>
            <w:tcW w:w="2557" w:type="dxa"/>
          </w:tcPr>
          <w:p w14:paraId="3C4F6244"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lastRenderedPageBreak/>
              <w:t>Дата и срок исполнения обязанности об оплате</w:t>
            </w:r>
          </w:p>
        </w:tc>
        <w:tc>
          <w:tcPr>
            <w:tcW w:w="8244" w:type="dxa"/>
            <w:gridSpan w:val="2"/>
          </w:tcPr>
          <w:p w14:paraId="4C79AB6F" w14:textId="77777777" w:rsidR="007A06D8" w:rsidRPr="007A06D8" w:rsidRDefault="007A06D8" w:rsidP="007A06D8">
            <w:pPr>
              <w:autoSpaceDE w:val="0"/>
              <w:autoSpaceDN w:val="0"/>
              <w:adjustRightInd w:val="0"/>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Датой исполнения обязанности по оплате признается день списания денежных средств </w:t>
            </w:r>
            <w:r w:rsidRPr="007A06D8">
              <w:rPr>
                <w:rFonts w:ascii="Times New Roman" w:eastAsia="Times New Roman" w:hAnsi="Times New Roman" w:cs="Times New Roman"/>
                <w:color w:val="0D0D0D"/>
                <w:sz w:val="20"/>
                <w:szCs w:val="20"/>
                <w:lang w:eastAsia="ru-RU"/>
              </w:rPr>
              <w:br/>
              <w:t xml:space="preserve">с расчетного счета Заказчика. Обязанность по оплате должна быть исполнена Заказчиком  </w:t>
            </w:r>
            <w:r w:rsidRPr="007A06D8">
              <w:rPr>
                <w:rFonts w:ascii="Times New Roman" w:eastAsia="Times New Roman" w:hAnsi="Times New Roman" w:cs="Times New Roman"/>
                <w:color w:val="0D0D0D"/>
                <w:sz w:val="20"/>
                <w:szCs w:val="20"/>
                <w:lang w:eastAsia="ru-RU"/>
              </w:rPr>
              <w:br/>
              <w:t>в течение 7 (семи) рабочих дней со дня подписания Акта сдачи-приемки выполненных работ/оказанных услуг.</w:t>
            </w:r>
          </w:p>
          <w:p w14:paraId="72B2AE44" w14:textId="77777777" w:rsidR="007A06D8" w:rsidRPr="007A06D8" w:rsidRDefault="007A06D8" w:rsidP="007A06D8">
            <w:pPr>
              <w:jc w:val="both"/>
              <w:rPr>
                <w:rFonts w:ascii="Times New Roman" w:eastAsia="Times New Roman" w:hAnsi="Times New Roman" w:cs="Times New Roman"/>
                <w:color w:val="0D0D0D"/>
                <w:sz w:val="20"/>
                <w:szCs w:val="20"/>
                <w:lang w:eastAsia="ru-RU"/>
              </w:rPr>
            </w:pPr>
            <w:r w:rsidRPr="007A06D8">
              <w:rPr>
                <w:rFonts w:ascii="Times New Roman" w:eastAsia="Calibri" w:hAnsi="Times New Roman" w:cs="Times New Roman"/>
                <w:bCs/>
                <w:color w:val="0D0D0D"/>
                <w:sz w:val="20"/>
                <w:szCs w:val="20"/>
                <w:lang w:eastAsia="ru-RU"/>
              </w:rPr>
              <w:t xml:space="preserve">      Код бюджетной классификации для оплаты 320 0305 424 0690049 244.</w:t>
            </w:r>
          </w:p>
        </w:tc>
      </w:tr>
      <w:tr w:rsidR="007A06D8" w:rsidRPr="007A06D8" w14:paraId="0A845050" w14:textId="77777777" w:rsidTr="00634174">
        <w:trPr>
          <w:trHeight w:val="282"/>
        </w:trPr>
        <w:tc>
          <w:tcPr>
            <w:tcW w:w="2557" w:type="dxa"/>
          </w:tcPr>
          <w:p w14:paraId="2F17DD0C" w14:textId="77777777" w:rsidR="007A06D8" w:rsidRPr="007A06D8" w:rsidRDefault="007A06D8" w:rsidP="007A06D8">
            <w:pPr>
              <w:rPr>
                <w:rFonts w:ascii="Times New Roman" w:eastAsia="Calibri" w:hAnsi="Times New Roman" w:cs="Times New Roman"/>
                <w:b/>
                <w:color w:val="0D0D0D"/>
                <w:sz w:val="20"/>
                <w:szCs w:val="20"/>
                <w:lang w:eastAsia="ru-RU"/>
              </w:rPr>
            </w:pPr>
          </w:p>
          <w:p w14:paraId="4187D6FF"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Условия исполнения</w:t>
            </w:r>
          </w:p>
        </w:tc>
        <w:tc>
          <w:tcPr>
            <w:tcW w:w="8244" w:type="dxa"/>
            <w:gridSpan w:val="2"/>
          </w:tcPr>
          <w:p w14:paraId="134FD2F9" w14:textId="77777777" w:rsidR="007A06D8" w:rsidRPr="007A06D8" w:rsidRDefault="007A06D8" w:rsidP="007A06D8">
            <w:pPr>
              <w:ind w:left="29"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Исполнение обязательств Исполнителем/Подрядчиком осуществляется только при наличии встречного исполнения обязательств Заказчиком: предоставление документов, необходимых для оказания услуг/выполнения работ; доступа на объект (ты) в дату и время, согласованные сторонами; обеспечение безопасных условий труда для персонала Исполнителя/Подрядчика на территории Заказчика на период обследования объекта; назначение представителя, уполномоченного на взаимодействие </w:t>
            </w:r>
            <w:r w:rsidRPr="007A06D8">
              <w:rPr>
                <w:rFonts w:ascii="Times New Roman" w:eastAsia="Calibri" w:hAnsi="Times New Roman" w:cs="Times New Roman"/>
                <w:color w:val="0D0D0D"/>
                <w:sz w:val="20"/>
                <w:szCs w:val="20"/>
                <w:lang w:eastAsia="ru-RU"/>
              </w:rPr>
              <w:br/>
              <w:t>с Исполнителем/Подрядчиком с правом подписания документов полевого обследования (полевого абриса), оплата услуг/работ (применимо для расчетов сторон на условиях предоплаты либо авансирования).</w:t>
            </w:r>
          </w:p>
          <w:p w14:paraId="785D683B" w14:textId="77777777" w:rsidR="007A06D8" w:rsidRPr="007A06D8" w:rsidRDefault="007A06D8" w:rsidP="007A06D8">
            <w:pPr>
              <w:ind w:left="29"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Техническая инвентаризация объекта(-</w:t>
            </w:r>
            <w:proofErr w:type="spellStart"/>
            <w:r w:rsidRPr="007A06D8">
              <w:rPr>
                <w:rFonts w:ascii="Times New Roman" w:eastAsia="Calibri" w:hAnsi="Times New Roman" w:cs="Times New Roman"/>
                <w:color w:val="0D0D0D"/>
                <w:sz w:val="20"/>
                <w:szCs w:val="20"/>
                <w:lang w:eastAsia="ru-RU"/>
              </w:rPr>
              <w:t>ов</w:t>
            </w:r>
            <w:proofErr w:type="spellEnd"/>
            <w:r w:rsidRPr="007A06D8">
              <w:rPr>
                <w:rFonts w:ascii="Times New Roman" w:eastAsia="Calibri" w:hAnsi="Times New Roman" w:cs="Times New Roman"/>
                <w:color w:val="0D0D0D"/>
                <w:sz w:val="20"/>
                <w:szCs w:val="20"/>
                <w:lang w:eastAsia="ru-RU"/>
              </w:rPr>
              <w:t xml:space="preserve">) и/или его части(-ей), заваленных (полностью либо в части) снегом, покрытых (полностью либо в части) высокой и плотной растительностью, препятствующей доступу к объекту, наличии иных обстоятельств, затрудняющих либо препятствующих проведению технической инвентаризации, Исполнителем не выполняется, а исполнение обязательств приостанавливается до устранения обстоятельств, препятствующих оказанию услуг (срок приостановления определяется </w:t>
            </w:r>
            <w:r w:rsidRPr="007A06D8">
              <w:rPr>
                <w:rFonts w:ascii="Times New Roman" w:eastAsia="Calibri" w:hAnsi="Times New Roman" w:cs="Times New Roman"/>
                <w:color w:val="0D0D0D"/>
                <w:sz w:val="20"/>
                <w:szCs w:val="20"/>
                <w:lang w:eastAsia="ru-RU"/>
              </w:rPr>
              <w:br/>
              <w:t xml:space="preserve">по соглашению сторон, а при недостижении соглашения – указывается Исполнителем </w:t>
            </w:r>
            <w:r w:rsidRPr="007A06D8">
              <w:rPr>
                <w:rFonts w:ascii="Times New Roman" w:eastAsia="Calibri" w:hAnsi="Times New Roman" w:cs="Times New Roman"/>
                <w:color w:val="0D0D0D"/>
                <w:sz w:val="20"/>
                <w:szCs w:val="20"/>
                <w:lang w:eastAsia="ru-RU"/>
              </w:rPr>
              <w:br/>
              <w:t xml:space="preserve">в уведомлении о приостановлении исполнения обязательств). </w:t>
            </w:r>
          </w:p>
          <w:p w14:paraId="32748E1B" w14:textId="77777777" w:rsidR="007A06D8" w:rsidRPr="007A06D8" w:rsidRDefault="007A06D8" w:rsidP="007A06D8">
            <w:pPr>
              <w:ind w:left="29"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Сведения о выявленных самовольных постройках, несанкционированных перепланировках и переустройствах отражаются в изготавливаемой документации, в порядке, предусмотренном законодательством Российской Федерации и города Москвы.</w:t>
            </w:r>
          </w:p>
          <w:p w14:paraId="3C7C6039" w14:textId="77777777" w:rsidR="007A06D8" w:rsidRPr="007A06D8" w:rsidRDefault="007A06D8" w:rsidP="007A06D8">
            <w:pPr>
              <w:ind w:left="29" w:firstLine="442"/>
              <w:jc w:val="both"/>
              <w:rPr>
                <w:rFonts w:ascii="Times New Roman" w:eastAsia="Calibri"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Техническая инвентаризация проводится Исполнителем/Подрядчиком в соответствии </w:t>
            </w:r>
            <w:r w:rsidRPr="007A06D8">
              <w:rPr>
                <w:rFonts w:ascii="Times New Roman" w:eastAsia="Times New Roman" w:hAnsi="Times New Roman" w:cs="Times New Roman"/>
                <w:color w:val="0D0D0D"/>
                <w:sz w:val="20"/>
                <w:szCs w:val="20"/>
                <w:lang w:eastAsia="ru-RU"/>
              </w:rPr>
              <w:br/>
              <w:t>с Постановлением Правительства Москвы от 17.03.2017 № 106-ПП «О Порядке организации технического учета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w:t>
            </w:r>
          </w:p>
        </w:tc>
      </w:tr>
      <w:tr w:rsidR="007A06D8" w:rsidRPr="007A06D8" w14:paraId="7581222A" w14:textId="77777777" w:rsidTr="00634174">
        <w:trPr>
          <w:trHeight w:val="383"/>
        </w:trPr>
        <w:tc>
          <w:tcPr>
            <w:tcW w:w="2557" w:type="dxa"/>
          </w:tcPr>
          <w:p w14:paraId="1109CC3B"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 xml:space="preserve">Место получения результата </w:t>
            </w:r>
          </w:p>
        </w:tc>
        <w:tc>
          <w:tcPr>
            <w:tcW w:w="8244" w:type="dxa"/>
            <w:gridSpan w:val="2"/>
          </w:tcPr>
          <w:p w14:paraId="3FECABA1" w14:textId="77777777" w:rsidR="007A06D8" w:rsidRPr="007A06D8" w:rsidRDefault="007A06D8" w:rsidP="007A06D8">
            <w:pPr>
              <w:ind w:left="29" w:firstLine="442"/>
              <w:jc w:val="both"/>
              <w:rPr>
                <w:rFonts w:ascii="Times New Roman" w:eastAsia="Calibri"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Электронная почта заказчика: </w:t>
            </w:r>
            <w:proofErr w:type="spellStart"/>
            <w:r w:rsidRPr="007A06D8">
              <w:rPr>
                <w:rFonts w:ascii="Times New Roman" w:eastAsia="Times New Roman" w:hAnsi="Times New Roman" w:cs="Times New Roman"/>
                <w:color w:val="0D0D0D"/>
                <w:sz w:val="20"/>
                <w:szCs w:val="20"/>
                <w:lang w:val="en-GB" w:eastAsia="ru-RU"/>
              </w:rPr>
              <w:t>gko</w:t>
            </w:r>
            <w:proofErr w:type="spellEnd"/>
            <w:r w:rsidRPr="007A06D8">
              <w:rPr>
                <w:rFonts w:ascii="Times New Roman" w:eastAsia="Times New Roman" w:hAnsi="Times New Roman" w:cs="Times New Roman"/>
                <w:color w:val="0D0D0D"/>
                <w:sz w:val="20"/>
                <w:szCs w:val="20"/>
                <w:lang w:eastAsia="ru-RU"/>
              </w:rPr>
              <w:t>7474396@y</w:t>
            </w:r>
            <w:proofErr w:type="spellStart"/>
            <w:r w:rsidRPr="007A06D8">
              <w:rPr>
                <w:rFonts w:ascii="Times New Roman" w:eastAsia="Times New Roman" w:hAnsi="Times New Roman" w:cs="Times New Roman"/>
                <w:color w:val="0D0D0D"/>
                <w:sz w:val="20"/>
                <w:szCs w:val="20"/>
                <w:lang w:val="en-GB" w:eastAsia="ru-RU"/>
              </w:rPr>
              <w:t>andex</w:t>
            </w:r>
            <w:proofErr w:type="spellEnd"/>
            <w:r w:rsidRPr="007A06D8">
              <w:rPr>
                <w:rFonts w:ascii="Times New Roman" w:eastAsia="Times New Roman" w:hAnsi="Times New Roman" w:cs="Times New Roman"/>
                <w:color w:val="0D0D0D"/>
                <w:sz w:val="20"/>
                <w:szCs w:val="20"/>
                <w:lang w:eastAsia="ru-RU"/>
              </w:rPr>
              <w:t>.</w:t>
            </w:r>
            <w:proofErr w:type="spellStart"/>
            <w:r w:rsidRPr="007A06D8">
              <w:rPr>
                <w:rFonts w:ascii="Times New Roman" w:eastAsia="Times New Roman" w:hAnsi="Times New Roman" w:cs="Times New Roman"/>
                <w:color w:val="0D0D0D"/>
                <w:sz w:val="20"/>
                <w:szCs w:val="20"/>
                <w:lang w:val="en-GB" w:eastAsia="ru-RU"/>
              </w:rPr>
              <w:t>ru</w:t>
            </w:r>
            <w:proofErr w:type="spellEnd"/>
          </w:p>
        </w:tc>
      </w:tr>
      <w:tr w:rsidR="007A06D8" w:rsidRPr="007A06D8" w14:paraId="52E5523E" w14:textId="77777777" w:rsidTr="00634174">
        <w:trPr>
          <w:trHeight w:val="383"/>
        </w:trPr>
        <w:tc>
          <w:tcPr>
            <w:tcW w:w="2557" w:type="dxa"/>
          </w:tcPr>
          <w:p w14:paraId="7608ADED"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Место получения первичных учетных документов (Акт, счет-фактура, счет)</w:t>
            </w:r>
          </w:p>
        </w:tc>
        <w:tc>
          <w:tcPr>
            <w:tcW w:w="8244" w:type="dxa"/>
            <w:gridSpan w:val="2"/>
          </w:tcPr>
          <w:p w14:paraId="460542ED" w14:textId="23777472" w:rsidR="007A06D8" w:rsidRPr="007A06D8" w:rsidRDefault="00963ED1" w:rsidP="00963ED1">
            <w:pPr>
              <w:ind w:left="29" w:firstLine="442"/>
              <w:jc w:val="both"/>
              <w:rPr>
                <w:rFonts w:ascii="Calibri" w:eastAsia="Times New Roman" w:hAnsi="Calibri" w:cs="Times New Roman"/>
                <w:color w:val="0D0D0D"/>
                <w:sz w:val="20"/>
                <w:szCs w:val="20"/>
                <w:lang w:eastAsia="ru-RU"/>
              </w:rPr>
            </w:pPr>
            <w:r>
              <w:rPr>
                <w:rFonts w:ascii="Times New Roman" w:eastAsia="Calibri" w:hAnsi="Times New Roman" w:cs="Times New Roman"/>
                <w:color w:val="0D0D0D"/>
                <w:sz w:val="20"/>
                <w:szCs w:val="20"/>
                <w:lang w:eastAsia="ru-RU"/>
              </w:rPr>
              <w:t>г</w:t>
            </w:r>
            <w:r w:rsidRPr="00963ED1">
              <w:rPr>
                <w:rFonts w:ascii="Times New Roman" w:eastAsia="Calibri" w:hAnsi="Times New Roman" w:cs="Times New Roman"/>
                <w:color w:val="0D0D0D"/>
                <w:sz w:val="20"/>
                <w:szCs w:val="20"/>
                <w:lang w:eastAsia="ru-RU"/>
              </w:rPr>
              <w:t>. Москва</w:t>
            </w:r>
            <w:r>
              <w:rPr>
                <w:rFonts w:ascii="Times New Roman" w:eastAsia="Calibri" w:hAnsi="Times New Roman" w:cs="Times New Roman"/>
                <w:color w:val="0D0D0D"/>
                <w:sz w:val="20"/>
                <w:szCs w:val="20"/>
                <w:lang w:eastAsia="ru-RU"/>
              </w:rPr>
              <w:t xml:space="preserve"> ______________</w:t>
            </w:r>
          </w:p>
        </w:tc>
      </w:tr>
      <w:tr w:rsidR="007A06D8" w:rsidRPr="007A06D8" w14:paraId="6183A3E0" w14:textId="77777777" w:rsidTr="00634174">
        <w:trPr>
          <w:trHeight w:val="282"/>
        </w:trPr>
        <w:tc>
          <w:tcPr>
            <w:tcW w:w="2557" w:type="dxa"/>
          </w:tcPr>
          <w:p w14:paraId="4290EDB0"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Срок получения результата либо его доставки</w:t>
            </w:r>
          </w:p>
        </w:tc>
        <w:tc>
          <w:tcPr>
            <w:tcW w:w="8244" w:type="dxa"/>
            <w:gridSpan w:val="2"/>
          </w:tcPr>
          <w:p w14:paraId="4CFB589F" w14:textId="77777777" w:rsidR="007A06D8" w:rsidRPr="007A06D8" w:rsidRDefault="007A06D8" w:rsidP="007A06D8">
            <w:pPr>
              <w:ind w:left="29"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В последний день оказания услуг (для результатов услуг без машиночитаемого носителя информации).</w:t>
            </w:r>
          </w:p>
        </w:tc>
      </w:tr>
      <w:tr w:rsidR="007A06D8" w:rsidRPr="007A06D8" w14:paraId="013292F3" w14:textId="77777777" w:rsidTr="00634174">
        <w:trPr>
          <w:trHeight w:val="282"/>
        </w:trPr>
        <w:tc>
          <w:tcPr>
            <w:tcW w:w="2557" w:type="dxa"/>
          </w:tcPr>
          <w:p w14:paraId="1232B998"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 xml:space="preserve">Форма получения результата </w:t>
            </w:r>
          </w:p>
        </w:tc>
        <w:tc>
          <w:tcPr>
            <w:tcW w:w="8244" w:type="dxa"/>
            <w:gridSpan w:val="2"/>
          </w:tcPr>
          <w:p w14:paraId="3F06C14E" w14:textId="77777777" w:rsidR="007A06D8" w:rsidRPr="007A06D8" w:rsidRDefault="007A06D8" w:rsidP="007A06D8">
            <w:pPr>
              <w:ind w:left="29"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В форме электронного документа, подписанного электронной подписью</w:t>
            </w:r>
          </w:p>
        </w:tc>
      </w:tr>
      <w:tr w:rsidR="007A06D8" w:rsidRPr="007A06D8" w14:paraId="5A601C3B" w14:textId="77777777" w:rsidTr="00634174">
        <w:trPr>
          <w:trHeight w:val="282"/>
        </w:trPr>
        <w:tc>
          <w:tcPr>
            <w:tcW w:w="2557" w:type="dxa"/>
          </w:tcPr>
          <w:p w14:paraId="0C3C1DF1"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Получатель результата</w:t>
            </w:r>
          </w:p>
        </w:tc>
        <w:tc>
          <w:tcPr>
            <w:tcW w:w="8244" w:type="dxa"/>
            <w:gridSpan w:val="2"/>
          </w:tcPr>
          <w:p w14:paraId="795559BA" w14:textId="77777777" w:rsidR="007A06D8" w:rsidRPr="007A06D8" w:rsidRDefault="007A06D8" w:rsidP="007A06D8">
            <w:pPr>
              <w:ind w:left="29"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Представитель Заказчика либо лицо, имеющее право действовать от имени Заказчика без доверенности, в соответствии с гражданским законодательством РФ.</w:t>
            </w:r>
          </w:p>
        </w:tc>
      </w:tr>
      <w:tr w:rsidR="007A06D8" w:rsidRPr="007A06D8" w14:paraId="7A64C87D" w14:textId="77777777" w:rsidTr="00634174">
        <w:trPr>
          <w:trHeight w:val="282"/>
        </w:trPr>
        <w:tc>
          <w:tcPr>
            <w:tcW w:w="2557" w:type="dxa"/>
          </w:tcPr>
          <w:p w14:paraId="3427FBFF" w14:textId="77777777" w:rsidR="007A06D8" w:rsidRPr="007A06D8" w:rsidRDefault="007A06D8" w:rsidP="007A06D8">
            <w:pPr>
              <w:rPr>
                <w:rFonts w:ascii="Times New Roman" w:eastAsia="Calibri" w:hAnsi="Times New Roman" w:cs="Times New Roman"/>
                <w:b/>
                <w:color w:val="0D0D0D"/>
                <w:sz w:val="20"/>
                <w:szCs w:val="20"/>
                <w:lang w:eastAsia="ru-RU"/>
              </w:rPr>
            </w:pPr>
          </w:p>
          <w:p w14:paraId="7CFB2313"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 xml:space="preserve">Правила приемки результата </w:t>
            </w:r>
          </w:p>
        </w:tc>
        <w:tc>
          <w:tcPr>
            <w:tcW w:w="8244" w:type="dxa"/>
            <w:gridSpan w:val="2"/>
          </w:tcPr>
          <w:p w14:paraId="497D8E02"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Срок приемки – 7 (семь) календарных дней со дня получения (вручения) результата услуг/работ</w:t>
            </w:r>
            <w:r w:rsidRPr="007A06D8">
              <w:rPr>
                <w:rFonts w:ascii="Times New Roman" w:eastAsia="Calibri" w:hAnsi="Times New Roman" w:cs="Times New Roman"/>
                <w:color w:val="0D0D0D"/>
                <w:sz w:val="20"/>
                <w:szCs w:val="20"/>
                <w:lang w:eastAsia="ru-RU"/>
              </w:rPr>
              <w:t xml:space="preserve"> с предоставлением по месту получения первичных учетных документов Акта (документа об отгрузке) по форме Исполнителя/Подрядчика, счет-фактуры и счета на оплату</w:t>
            </w:r>
            <w:r w:rsidRPr="007A06D8">
              <w:rPr>
                <w:rFonts w:ascii="Times New Roman" w:eastAsia="Times New Roman" w:hAnsi="Times New Roman" w:cs="Times New Roman"/>
                <w:color w:val="0D0D0D"/>
                <w:sz w:val="20"/>
                <w:szCs w:val="20"/>
                <w:lang w:eastAsia="ru-RU"/>
              </w:rPr>
              <w:t xml:space="preserve">. </w:t>
            </w:r>
          </w:p>
          <w:p w14:paraId="70BDB12D"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В течение срока приемки услуг/работ Заказчик обязан подписать и передать Исполнителю/Подрядчику Акт либо представить письменный мотивированный отказ </w:t>
            </w:r>
            <w:r w:rsidRPr="007A06D8">
              <w:rPr>
                <w:rFonts w:ascii="Times New Roman" w:eastAsia="Times New Roman" w:hAnsi="Times New Roman" w:cs="Times New Roman"/>
                <w:color w:val="0D0D0D"/>
                <w:sz w:val="20"/>
                <w:szCs w:val="20"/>
                <w:lang w:eastAsia="ru-RU"/>
              </w:rPr>
              <w:br/>
              <w:t xml:space="preserve">от приемки услуг/работ с указанием выявленных недостатков. Если в этот срок Заказчиком </w:t>
            </w:r>
            <w:r w:rsidRPr="007A06D8">
              <w:rPr>
                <w:rFonts w:ascii="Times New Roman" w:eastAsia="Times New Roman" w:hAnsi="Times New Roman" w:cs="Times New Roman"/>
                <w:color w:val="0D0D0D"/>
                <w:sz w:val="20"/>
                <w:szCs w:val="20"/>
                <w:lang w:eastAsia="ru-RU"/>
              </w:rPr>
              <w:br/>
              <w:t>не будет выполнена эта обязанность, услуги/работы считаются принятыми Заказчиком, о чем Исполнитель/Подрядчик вправе составить односторонний Акт. Письменный мотивированный отказ Заказчика должен содержать исчерпывающий перечень выявленных недостатков.</w:t>
            </w:r>
          </w:p>
          <w:p w14:paraId="3842EC02"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lastRenderedPageBreak/>
              <w:t>Срок устранения недостатков услуг/работ составляет 10 (десять) рабочих дней, если иной более продолжительный срок не согласован сторонами.</w:t>
            </w:r>
          </w:p>
        </w:tc>
      </w:tr>
      <w:tr w:rsidR="007A06D8" w:rsidRPr="007A06D8" w14:paraId="3061AD73" w14:textId="77777777" w:rsidTr="00634174">
        <w:trPr>
          <w:trHeight w:val="282"/>
        </w:trPr>
        <w:tc>
          <w:tcPr>
            <w:tcW w:w="2557" w:type="dxa"/>
          </w:tcPr>
          <w:p w14:paraId="076C535B"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lastRenderedPageBreak/>
              <w:t>Последствия неисполнения обязанности по получению результата услуг</w:t>
            </w:r>
          </w:p>
        </w:tc>
        <w:tc>
          <w:tcPr>
            <w:tcW w:w="8244" w:type="dxa"/>
            <w:gridSpan w:val="2"/>
          </w:tcPr>
          <w:p w14:paraId="61C68BEB" w14:textId="77777777" w:rsidR="007A06D8" w:rsidRPr="007A06D8" w:rsidRDefault="007A06D8" w:rsidP="007A06D8">
            <w:pPr>
              <w:tabs>
                <w:tab w:val="left" w:pos="423"/>
              </w:tabs>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Невостребованный результат услуг считается полученным и принятым Заказчиком </w:t>
            </w:r>
            <w:r w:rsidRPr="007A06D8">
              <w:rPr>
                <w:rFonts w:ascii="Times New Roman" w:eastAsia="Times New Roman" w:hAnsi="Times New Roman" w:cs="Times New Roman"/>
                <w:color w:val="0D0D0D"/>
                <w:sz w:val="20"/>
                <w:szCs w:val="20"/>
                <w:lang w:eastAsia="ru-RU"/>
              </w:rPr>
              <w:br/>
              <w:t>по истечении 7 (семи) календарных дней со дня его направления Заказчику на электронную почту, указанную в Контракте.</w:t>
            </w:r>
          </w:p>
          <w:p w14:paraId="18F2A99D" w14:textId="77777777" w:rsidR="007A06D8" w:rsidRPr="007A06D8" w:rsidRDefault="007A06D8" w:rsidP="007A06D8">
            <w:pPr>
              <w:tabs>
                <w:tab w:val="left" w:pos="423"/>
              </w:tabs>
              <w:ind w:firstLine="442"/>
              <w:jc w:val="both"/>
              <w:rPr>
                <w:rFonts w:ascii="Times New Roman" w:eastAsia="Times New Roman" w:hAnsi="Times New Roman" w:cs="Times New Roman"/>
                <w:color w:val="0D0D0D"/>
                <w:sz w:val="20"/>
                <w:szCs w:val="20"/>
                <w:lang w:eastAsia="ru-RU"/>
              </w:rPr>
            </w:pPr>
          </w:p>
        </w:tc>
      </w:tr>
      <w:tr w:rsidR="007A06D8" w:rsidRPr="007A06D8" w14:paraId="0F1EF6E0" w14:textId="77777777" w:rsidTr="00634174">
        <w:trPr>
          <w:trHeight w:val="282"/>
        </w:trPr>
        <w:tc>
          <w:tcPr>
            <w:tcW w:w="2557" w:type="dxa"/>
          </w:tcPr>
          <w:p w14:paraId="2E47DE35"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 xml:space="preserve">Срок хранения невостребованного результата </w:t>
            </w:r>
          </w:p>
        </w:tc>
        <w:tc>
          <w:tcPr>
            <w:tcW w:w="8244" w:type="dxa"/>
            <w:gridSpan w:val="2"/>
          </w:tcPr>
          <w:p w14:paraId="16247165"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6 месяцев со дня окончания оказания услуг, в течение которого результат услуг доступен для получения Заказчиком по месту получения результата (за исключением электронной почты Заказчика, для которой срок хранения невостребованного результата услуг ограничивается установленным сроком хранения информации электронной почты Заказчика).</w:t>
            </w:r>
          </w:p>
        </w:tc>
      </w:tr>
      <w:tr w:rsidR="007A06D8" w:rsidRPr="007A06D8" w14:paraId="347F22FB" w14:textId="77777777" w:rsidTr="00634174">
        <w:trPr>
          <w:trHeight w:val="282"/>
        </w:trPr>
        <w:tc>
          <w:tcPr>
            <w:tcW w:w="2557" w:type="dxa"/>
          </w:tcPr>
          <w:p w14:paraId="31F1B848"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Переписка сторон и обработка персональных данных</w:t>
            </w:r>
          </w:p>
        </w:tc>
        <w:tc>
          <w:tcPr>
            <w:tcW w:w="8244" w:type="dxa"/>
            <w:gridSpan w:val="2"/>
          </w:tcPr>
          <w:p w14:paraId="213771E2"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Переписка сторон осуществляется по электронной почте и с использованием SMS (только для заказчика):</w:t>
            </w:r>
          </w:p>
          <w:p w14:paraId="6718A8C4"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для Заказчика: электронная почта: gko7474396@yandex.ru, тел. Номер:8 (499) 747-43-96</w:t>
            </w:r>
          </w:p>
          <w:p w14:paraId="380F53DA"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для Исполнителя/Подрядчика: электронная почта: ____________, номер:</w:t>
            </w:r>
            <w:r w:rsidRPr="007A06D8">
              <w:rPr>
                <w:rFonts w:ascii="Times New Roman" w:eastAsia="Times New Roman" w:hAnsi="Times New Roman" w:cs="Times New Roman"/>
                <w:color w:val="0D0D0D"/>
                <w:sz w:val="20"/>
                <w:szCs w:val="20"/>
                <w:lang w:eastAsia="ru-RU"/>
              </w:rPr>
              <w:br/>
              <w:t>_____________.</w:t>
            </w:r>
          </w:p>
          <w:p w14:paraId="3F109435"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Сообщение признается доставленным другой стороне с момента отправки. Стороны признают юридическую силу документов, сканированные образы которых направлены </w:t>
            </w:r>
            <w:r w:rsidRPr="007A06D8">
              <w:rPr>
                <w:rFonts w:ascii="Times New Roman" w:eastAsia="Times New Roman" w:hAnsi="Times New Roman" w:cs="Times New Roman"/>
                <w:color w:val="0D0D0D"/>
                <w:sz w:val="20"/>
                <w:szCs w:val="20"/>
                <w:lang w:eastAsia="ru-RU"/>
              </w:rPr>
              <w:br/>
              <w:t>по электронной почте, до момента обмена подлинниками экземпляров данных документов.</w:t>
            </w:r>
          </w:p>
          <w:p w14:paraId="7A129010"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Стороны признают юридическую силу уведомлений о готовности результатов услуг/работ, приостановлении, возобновлении оказания услуг/выполнения работ, запросе дополнительных документов и сведений, предоставлении доступа на объект в целях оказания услуг/выполнения работ, направленных на электронную почту сторон, указанную </w:t>
            </w:r>
            <w:r w:rsidRPr="007A06D8">
              <w:rPr>
                <w:rFonts w:ascii="Times New Roman" w:eastAsia="Times New Roman" w:hAnsi="Times New Roman" w:cs="Times New Roman"/>
                <w:color w:val="0D0D0D"/>
                <w:sz w:val="20"/>
                <w:szCs w:val="20"/>
                <w:lang w:eastAsia="ru-RU"/>
              </w:rPr>
              <w:br/>
              <w:t>в Контракте.</w:t>
            </w:r>
          </w:p>
          <w:p w14:paraId="352DBBB6"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Исполнитель/Подрядчик осуществляет обработку персональных данных, которые необходимы для заключения и исполнения Контракта, стороной (выгодоприобретателем) которого является Заказчик. </w:t>
            </w:r>
          </w:p>
          <w:p w14:paraId="3686FF5F"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Обработка персональных данных осуществляется в соответствии с п. 5 ч. 1 ст. 6 Федерального закона от 27.07.2006 № 152-ФЗ «О персональных данных». </w:t>
            </w:r>
          </w:p>
          <w:p w14:paraId="73FFB993" w14:textId="77777777" w:rsidR="007A06D8" w:rsidRPr="007A06D8" w:rsidRDefault="007A06D8" w:rsidP="007A06D8">
            <w:pPr>
              <w:ind w:firstLine="442"/>
              <w:jc w:val="both"/>
              <w:rPr>
                <w:rFonts w:ascii="Calibri" w:eastAsia="Calibri" w:hAnsi="Calibri"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Стороны обязуются принимать необходимые правовые, организационные и технические меры для обеспечения конфиденциальности и безопасности обрабатываемых персональных данных, а также предотвращения их несанкционированного доступа, распространения, уничтожения или иного неправомерного использования, в соответствии с требованиями Федерального закона от 27.07.2006 № 152-ФЗ «О персональных данных».</w:t>
            </w:r>
          </w:p>
        </w:tc>
      </w:tr>
      <w:tr w:rsidR="007A06D8" w:rsidRPr="007A06D8" w14:paraId="0216C72D" w14:textId="77777777" w:rsidTr="00634174">
        <w:trPr>
          <w:trHeight w:val="282"/>
        </w:trPr>
        <w:tc>
          <w:tcPr>
            <w:tcW w:w="2557" w:type="dxa"/>
            <w:vMerge w:val="restart"/>
          </w:tcPr>
          <w:p w14:paraId="0C6DC44A"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Ответственность сторон</w:t>
            </w:r>
          </w:p>
        </w:tc>
        <w:tc>
          <w:tcPr>
            <w:tcW w:w="8244" w:type="dxa"/>
            <w:gridSpan w:val="2"/>
          </w:tcPr>
          <w:p w14:paraId="6A0FFAD6" w14:textId="77777777" w:rsidR="007A06D8" w:rsidRPr="007A06D8" w:rsidRDefault="007A06D8" w:rsidP="007A06D8">
            <w:pPr>
              <w:ind w:firstLine="442"/>
              <w:jc w:val="center"/>
              <w:rPr>
                <w:rFonts w:ascii="Times New Roman" w:eastAsia="Times New Roman" w:hAnsi="Times New Roman" w:cs="Times New Roman"/>
                <w:b/>
                <w:color w:val="0D0D0D"/>
                <w:sz w:val="20"/>
                <w:szCs w:val="20"/>
                <w:lang w:eastAsia="ru-RU"/>
              </w:rPr>
            </w:pPr>
            <w:r w:rsidRPr="007A06D8">
              <w:rPr>
                <w:rFonts w:ascii="Times New Roman" w:eastAsia="Times New Roman" w:hAnsi="Times New Roman" w:cs="Times New Roman"/>
                <w:b/>
                <w:color w:val="0D0D0D"/>
                <w:sz w:val="20"/>
                <w:szCs w:val="20"/>
                <w:lang w:eastAsia="ru-RU"/>
              </w:rPr>
              <w:t>Общие условия</w:t>
            </w:r>
          </w:p>
        </w:tc>
      </w:tr>
      <w:tr w:rsidR="007A06D8" w:rsidRPr="007A06D8" w14:paraId="2C877212" w14:textId="77777777" w:rsidTr="00634174">
        <w:trPr>
          <w:trHeight w:val="282"/>
        </w:trPr>
        <w:tc>
          <w:tcPr>
            <w:tcW w:w="2557" w:type="dxa"/>
            <w:vMerge/>
          </w:tcPr>
          <w:p w14:paraId="3EE3BE3F"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8244" w:type="dxa"/>
            <w:gridSpan w:val="2"/>
          </w:tcPr>
          <w:p w14:paraId="420659DF"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При неисполнении либо ненадлежащем исполнении обязательств стороны несут ответственность в соответствии с условиями Контракта и законодательством РФ.</w:t>
            </w:r>
          </w:p>
          <w:p w14:paraId="08B28879"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Уплата неустойки не освобождает Стороны от исполнения своих обязательств или устранения нарушений по Контракту.</w:t>
            </w:r>
          </w:p>
          <w:p w14:paraId="442A2FDF"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Сторона освобождается от уплаты неустойки (штрафа, пени), если докажет, </w:t>
            </w:r>
            <w:r w:rsidRPr="007A06D8">
              <w:rPr>
                <w:rFonts w:ascii="Times New Roman" w:eastAsia="Times New Roman" w:hAnsi="Times New Roman" w:cs="Times New Roman"/>
                <w:color w:val="0D0D0D"/>
                <w:sz w:val="20"/>
                <w:szCs w:val="20"/>
                <w:lang w:eastAsia="ru-RU"/>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Круг обстоятельств непреодолимой силы устанавливается по правилам ст.401 Гражданского кодекса РФ.</w:t>
            </w:r>
          </w:p>
          <w:p w14:paraId="217B5468"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Общая сумма начисленной неустойки (штрафов, пени) за ненадлежащее исполнение либо неисполнение Стороной обязательств, предусмотренных Контрактом, </w:t>
            </w:r>
            <w:r w:rsidRPr="007A06D8">
              <w:rPr>
                <w:rFonts w:ascii="Times New Roman" w:eastAsia="Times New Roman" w:hAnsi="Times New Roman" w:cs="Times New Roman"/>
                <w:color w:val="0D0D0D"/>
                <w:sz w:val="20"/>
                <w:szCs w:val="20"/>
                <w:lang w:eastAsia="ru-RU"/>
              </w:rPr>
              <w:br/>
              <w:t xml:space="preserve">не может превышать цену Контракта. </w:t>
            </w:r>
          </w:p>
          <w:p w14:paraId="1361DDD2"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Стороны пришли к соглашению, что во всех случаях возмещение убытков осуществляется в размере реального ущерба. Возмещение упущенной выгоды </w:t>
            </w:r>
            <w:r w:rsidRPr="007A06D8">
              <w:rPr>
                <w:rFonts w:ascii="Times New Roman" w:eastAsia="Times New Roman" w:hAnsi="Times New Roman" w:cs="Times New Roman"/>
                <w:color w:val="0D0D0D"/>
                <w:sz w:val="20"/>
                <w:szCs w:val="20"/>
                <w:lang w:eastAsia="ru-RU"/>
              </w:rPr>
              <w:br/>
              <w:t>не производится.</w:t>
            </w:r>
          </w:p>
        </w:tc>
      </w:tr>
      <w:tr w:rsidR="007A06D8" w:rsidRPr="007A06D8" w14:paraId="7EDC5C20" w14:textId="77777777" w:rsidTr="00634174">
        <w:trPr>
          <w:trHeight w:val="282"/>
        </w:trPr>
        <w:tc>
          <w:tcPr>
            <w:tcW w:w="2557" w:type="dxa"/>
            <w:vMerge/>
          </w:tcPr>
          <w:p w14:paraId="632FD987"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8244" w:type="dxa"/>
            <w:gridSpan w:val="2"/>
          </w:tcPr>
          <w:p w14:paraId="3DB90AB3" w14:textId="77777777" w:rsidR="007A06D8" w:rsidRPr="007A06D8" w:rsidRDefault="007A06D8" w:rsidP="007A06D8">
            <w:pPr>
              <w:ind w:firstLine="442"/>
              <w:jc w:val="center"/>
              <w:rPr>
                <w:rFonts w:ascii="Times New Roman" w:eastAsia="Times New Roman" w:hAnsi="Times New Roman" w:cs="Times New Roman"/>
                <w:b/>
                <w:color w:val="0D0D0D"/>
                <w:sz w:val="20"/>
                <w:szCs w:val="20"/>
                <w:lang w:eastAsia="ru-RU"/>
              </w:rPr>
            </w:pPr>
            <w:r w:rsidRPr="007A06D8">
              <w:rPr>
                <w:rFonts w:ascii="Times New Roman" w:eastAsia="Times New Roman" w:hAnsi="Times New Roman" w:cs="Times New Roman"/>
                <w:b/>
                <w:color w:val="0D0D0D"/>
                <w:sz w:val="20"/>
                <w:szCs w:val="20"/>
                <w:lang w:eastAsia="ru-RU"/>
              </w:rPr>
              <w:t>Ответственность Заказчика</w:t>
            </w:r>
          </w:p>
        </w:tc>
      </w:tr>
      <w:tr w:rsidR="007A06D8" w:rsidRPr="007A06D8" w14:paraId="74275624" w14:textId="77777777" w:rsidTr="00634174">
        <w:trPr>
          <w:trHeight w:val="282"/>
        </w:trPr>
        <w:tc>
          <w:tcPr>
            <w:tcW w:w="2557" w:type="dxa"/>
            <w:vMerge/>
          </w:tcPr>
          <w:p w14:paraId="66C7356D"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8244" w:type="dxa"/>
            <w:gridSpan w:val="2"/>
          </w:tcPr>
          <w:p w14:paraId="035995E8"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За нарушение установленного Контрактом срока (ков) оплаты, Исполнитель/Подрядчик вправе потребовать от Заказчика уплаты пени в размере 1/300 (одной трехсотой)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ED889B3"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За каждый факт неисполнения либо ненадлежащего исполнения Заказчиком обязательств, предусмотренных Контрактом, за исключением просрочки исполнения обязательств по оплате, предусмотренных Контрактом, размер штрафа устанавливается в размере 1 000 (одна тысяча) рублей 00 копеек. </w:t>
            </w:r>
          </w:p>
        </w:tc>
      </w:tr>
      <w:tr w:rsidR="007A06D8" w:rsidRPr="007A06D8" w14:paraId="6995F9E9" w14:textId="77777777" w:rsidTr="00634174">
        <w:trPr>
          <w:trHeight w:val="282"/>
        </w:trPr>
        <w:tc>
          <w:tcPr>
            <w:tcW w:w="2557" w:type="dxa"/>
            <w:vMerge/>
          </w:tcPr>
          <w:p w14:paraId="2420932C"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8244" w:type="dxa"/>
            <w:gridSpan w:val="2"/>
          </w:tcPr>
          <w:p w14:paraId="10BACEA3" w14:textId="77777777" w:rsidR="007A06D8" w:rsidRPr="007A06D8" w:rsidRDefault="007A06D8" w:rsidP="007A06D8">
            <w:pPr>
              <w:ind w:firstLine="442"/>
              <w:jc w:val="center"/>
              <w:rPr>
                <w:rFonts w:ascii="Times New Roman" w:eastAsia="Times New Roman" w:hAnsi="Times New Roman" w:cs="Times New Roman"/>
                <w:b/>
                <w:color w:val="0D0D0D"/>
                <w:sz w:val="20"/>
                <w:szCs w:val="20"/>
                <w:lang w:eastAsia="ru-RU"/>
              </w:rPr>
            </w:pPr>
            <w:r w:rsidRPr="007A06D8">
              <w:rPr>
                <w:rFonts w:ascii="Times New Roman" w:eastAsia="Times New Roman" w:hAnsi="Times New Roman" w:cs="Times New Roman"/>
                <w:b/>
                <w:color w:val="0D0D0D"/>
                <w:sz w:val="20"/>
                <w:szCs w:val="20"/>
                <w:lang w:eastAsia="ru-RU"/>
              </w:rPr>
              <w:t>Ответственность Исполнителя/Подрядчика</w:t>
            </w:r>
          </w:p>
        </w:tc>
      </w:tr>
      <w:tr w:rsidR="007A06D8" w:rsidRPr="007A06D8" w14:paraId="04D96FB8" w14:textId="77777777" w:rsidTr="00634174">
        <w:trPr>
          <w:trHeight w:val="282"/>
        </w:trPr>
        <w:tc>
          <w:tcPr>
            <w:tcW w:w="2557" w:type="dxa"/>
            <w:vMerge/>
          </w:tcPr>
          <w:p w14:paraId="39A1506A"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8244" w:type="dxa"/>
            <w:gridSpan w:val="2"/>
          </w:tcPr>
          <w:p w14:paraId="7C96B424"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За нарушение конечного срока оказания услуг/выполнения работ, Заказчик вправе потребовать от Исполнителя/Подрядчика уплаты пени в размере 1/300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Исполнителем/Подрядчиком, за каждый день просрочки исполнения обязательства </w:t>
            </w:r>
            <w:r w:rsidRPr="007A06D8">
              <w:rPr>
                <w:rFonts w:ascii="Times New Roman" w:eastAsia="Times New Roman" w:hAnsi="Times New Roman" w:cs="Times New Roman"/>
                <w:color w:val="0D0D0D"/>
                <w:sz w:val="20"/>
                <w:szCs w:val="20"/>
                <w:lang w:eastAsia="ru-RU"/>
              </w:rPr>
              <w:br/>
              <w:t>по оказанию услуг/выполнению работ, начиная со дня, следующего после дня истечения установленного Контрактом конечного срока оказания услуг/выполнения работ.</w:t>
            </w:r>
          </w:p>
          <w:p w14:paraId="3C89CDC7"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За каждый факт неисполнения либо ненадлежащего исполнения Исполнителем/Подрядчиком обязательств, предусмотренных Контрактом, </w:t>
            </w:r>
            <w:r w:rsidRPr="007A06D8">
              <w:rPr>
                <w:rFonts w:ascii="Times New Roman" w:eastAsia="Times New Roman" w:hAnsi="Times New Roman" w:cs="Times New Roman"/>
                <w:color w:val="0D0D0D"/>
                <w:sz w:val="20"/>
                <w:szCs w:val="20"/>
                <w:lang w:eastAsia="ru-RU"/>
              </w:rPr>
              <w:br/>
              <w:t>за исключением просрочки конечного срока оказания услуг/выполнения работ, предусмотренных Контрактом, размер штрафа устанавливается в размере 1 % (одного) процента от цены Контракта (отдельного этапа исполнения Контракта).</w:t>
            </w:r>
          </w:p>
          <w:p w14:paraId="0DA81926"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За каждый факт неисполнения или ненадлежащего исполнения Исполнителем/Подрядчиком обязательства, предусмотренного Контрактом, которое не имеет стоимостного выражения, размер штрафа устанавливается (при наличии </w:t>
            </w:r>
            <w:r w:rsidRPr="007A06D8">
              <w:rPr>
                <w:rFonts w:ascii="Times New Roman" w:eastAsia="Times New Roman" w:hAnsi="Times New Roman" w:cs="Times New Roman"/>
                <w:color w:val="0D0D0D"/>
                <w:sz w:val="20"/>
                <w:szCs w:val="20"/>
                <w:lang w:eastAsia="ru-RU"/>
              </w:rPr>
              <w:br/>
              <w:t>в Контракте таких обстоятельств) в размере 1 000 (одна тысяча) рублей 00 копеек.</w:t>
            </w:r>
          </w:p>
        </w:tc>
      </w:tr>
      <w:tr w:rsidR="007A06D8" w:rsidRPr="007A06D8" w14:paraId="106B4DD4" w14:textId="77777777" w:rsidTr="00634174">
        <w:trPr>
          <w:trHeight w:val="282"/>
        </w:trPr>
        <w:tc>
          <w:tcPr>
            <w:tcW w:w="2557" w:type="dxa"/>
          </w:tcPr>
          <w:p w14:paraId="249FA011"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Комплаенс оговорка</w:t>
            </w:r>
          </w:p>
        </w:tc>
        <w:tc>
          <w:tcPr>
            <w:tcW w:w="8244" w:type="dxa"/>
            <w:gridSpan w:val="2"/>
          </w:tcPr>
          <w:p w14:paraId="1ACC64D3"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Стороны заявляют и гарантируют, что в своей деятельности они неукоснительно соблюдают законодательство РФ и прилагают максимальные усилия по недопущению противоправных действий, в том числе:</w:t>
            </w:r>
          </w:p>
          <w:p w14:paraId="2E44B26B"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соблюдают действующее законодательство о налогах и сборах и ведут достоверную </w:t>
            </w:r>
            <w:r w:rsidRPr="007A06D8">
              <w:rPr>
                <w:rFonts w:ascii="Times New Roman" w:eastAsia="Times New Roman" w:hAnsi="Times New Roman" w:cs="Times New Roman"/>
                <w:color w:val="0D0D0D"/>
                <w:sz w:val="20"/>
                <w:szCs w:val="20"/>
                <w:lang w:eastAsia="ru-RU"/>
              </w:rPr>
              <w:br/>
              <w:t xml:space="preserve">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1C7D7C74"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выполняют все требования, вытекающие из законодательства РФ о противодействии коррупции, и не нарушают требования законодательства РФ о противодействии легализации (отмыванию) доходов, полученных преступным путем. </w:t>
            </w:r>
          </w:p>
          <w:p w14:paraId="151C2FDB"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соблюдают требования и ограничения, установленные законодательством РФ в части обеспечения применения ответных специальных экономических мер в связи </w:t>
            </w:r>
            <w:r w:rsidRPr="007A06D8">
              <w:rPr>
                <w:rFonts w:ascii="Times New Roman" w:eastAsia="Times New Roman" w:hAnsi="Times New Roman" w:cs="Times New Roman"/>
                <w:color w:val="0D0D0D"/>
                <w:sz w:val="20"/>
                <w:szCs w:val="20"/>
                <w:lang w:eastAsia="ru-RU"/>
              </w:rPr>
              <w:br/>
              <w:t xml:space="preserve">с недружественными действиями некоторых иностранных государств и международных организаций. </w:t>
            </w:r>
          </w:p>
          <w:p w14:paraId="7564A37F"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bookmarkStart w:id="1" w:name="p4"/>
            <w:bookmarkEnd w:id="1"/>
            <w:r w:rsidRPr="007A06D8">
              <w:rPr>
                <w:rFonts w:ascii="Times New Roman" w:eastAsia="Times New Roman" w:hAnsi="Times New Roman" w:cs="Times New Roman"/>
                <w:color w:val="0D0D0D"/>
                <w:sz w:val="20"/>
                <w:szCs w:val="20"/>
                <w:lang w:eastAsia="ru-RU"/>
              </w:rPr>
              <w:t xml:space="preserve">– ни одна из Сторон не включена в перечень лиц, в отношении которых применяются специальные экономические меры РФ, утвержденный нормативными правовыми актами РФ, в соответствии с которыми заключение и/или исполнение Контракта запрещено или ограничено (далее - Перечень); </w:t>
            </w:r>
          </w:p>
          <w:p w14:paraId="30E12F28"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ни одна из Сторон не находится во владении и/или под контролем лиц, включенных </w:t>
            </w:r>
            <w:r w:rsidRPr="007A06D8">
              <w:rPr>
                <w:rFonts w:ascii="Times New Roman" w:eastAsia="Times New Roman" w:hAnsi="Times New Roman" w:cs="Times New Roman"/>
                <w:color w:val="0D0D0D"/>
                <w:sz w:val="20"/>
                <w:szCs w:val="20"/>
                <w:lang w:eastAsia="ru-RU"/>
              </w:rPr>
              <w:br/>
              <w:t xml:space="preserve">в Перечень. </w:t>
            </w:r>
          </w:p>
          <w:p w14:paraId="49DADA49"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обязуются не предпринимать самостоятельно или с привлечением третьих лиц действий, направленных на оказание недружественного влияния на Стороны, </w:t>
            </w:r>
            <w:r w:rsidRPr="007A06D8">
              <w:rPr>
                <w:rFonts w:ascii="Times New Roman" w:eastAsia="Times New Roman" w:hAnsi="Times New Roman" w:cs="Times New Roman"/>
                <w:color w:val="0D0D0D"/>
                <w:sz w:val="20"/>
                <w:szCs w:val="20"/>
                <w:lang w:eastAsia="ru-RU"/>
              </w:rPr>
              <w:br/>
              <w:t xml:space="preserve">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 </w:t>
            </w:r>
          </w:p>
          <w:p w14:paraId="6BF50AAB"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Сторона обязуется незамедлительно уведомить другую Сторону в случае изменения обстоятельств, указанных в настоящем разделе Контракта. </w:t>
            </w:r>
          </w:p>
          <w:p w14:paraId="32A72E65"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bookmarkStart w:id="2" w:name="p8"/>
            <w:bookmarkEnd w:id="2"/>
            <w:r w:rsidRPr="007A06D8">
              <w:rPr>
                <w:rFonts w:ascii="Times New Roman" w:eastAsia="Times New Roman" w:hAnsi="Times New Roman" w:cs="Times New Roman"/>
                <w:color w:val="0D0D0D"/>
                <w:sz w:val="20"/>
                <w:szCs w:val="20"/>
                <w:lang w:eastAsia="ru-RU"/>
              </w:rPr>
              <w:t xml:space="preserve">Сторона имеет право отказаться в одностороннем внесудебном порядке от исполнения Контракта, прекратить выполнение обязательств по Контракту,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w:t>
            </w:r>
            <w:r w:rsidRPr="007A06D8">
              <w:rPr>
                <w:rFonts w:ascii="Times New Roman" w:eastAsia="Times New Roman" w:hAnsi="Times New Roman" w:cs="Times New Roman"/>
                <w:color w:val="0D0D0D"/>
                <w:sz w:val="20"/>
                <w:szCs w:val="20"/>
                <w:lang w:eastAsia="ru-RU"/>
              </w:rPr>
              <w:br/>
              <w:t xml:space="preserve">в настоящем разделе Контракта, при наличии условий, указанных ниже </w:t>
            </w:r>
            <w:r w:rsidRPr="007A06D8">
              <w:rPr>
                <w:rFonts w:ascii="Times New Roman" w:eastAsia="Times New Roman" w:hAnsi="Times New Roman" w:cs="Times New Roman"/>
                <w:color w:val="0D0D0D"/>
                <w:sz w:val="20"/>
                <w:szCs w:val="20"/>
                <w:lang w:eastAsia="ru-RU"/>
              </w:rPr>
              <w:br/>
              <w:t xml:space="preserve">и применяемых как в совокупности, так и по отдельности: </w:t>
            </w:r>
          </w:p>
          <w:p w14:paraId="52AB9E4D"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если заверение, указанное в </w:t>
            </w:r>
            <w:hyperlink w:anchor="p4" w:history="1">
              <w:r w:rsidRPr="007A06D8">
                <w:rPr>
                  <w:rFonts w:ascii="Times New Roman" w:eastAsia="Times New Roman" w:hAnsi="Times New Roman" w:cs="Times New Roman"/>
                  <w:color w:val="0D0D0D"/>
                  <w:sz w:val="20"/>
                  <w:szCs w:val="20"/>
                  <w:lang w:eastAsia="ru-RU"/>
                </w:rPr>
                <w:t>настоящем</w:t>
              </w:r>
            </w:hyperlink>
            <w:r w:rsidRPr="007A06D8">
              <w:rPr>
                <w:rFonts w:ascii="Times New Roman" w:eastAsia="Times New Roman" w:hAnsi="Times New Roman" w:cs="Times New Roman"/>
                <w:color w:val="0D0D0D"/>
                <w:sz w:val="20"/>
                <w:szCs w:val="20"/>
                <w:lang w:eastAsia="ru-RU"/>
              </w:rPr>
              <w:t xml:space="preserve"> разделе Контракта, являлось недостоверным на момент заключения Контракта либо перестало по каким-либо причинам соответствовать действительности после его заключения; </w:t>
            </w:r>
          </w:p>
          <w:p w14:paraId="1CE4C000"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если исполнение сотрудничество Сторон будет нарушать требования законодательства РФ вследствие изменений последнего, в том числе в случае включения Стороны Контракта в Перечень. </w:t>
            </w:r>
          </w:p>
          <w:p w14:paraId="0EA6732E"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Уведомление Исполнителя/Подрядчика осуществляется посредством направления письма   в электронную приемную сети Интернет по адресу: </w:t>
            </w:r>
            <w:hyperlink r:id="rId14" w:history="1">
              <w:r w:rsidRPr="007A06D8">
                <w:rPr>
                  <w:rFonts w:ascii="Times New Roman" w:eastAsia="Times New Roman" w:hAnsi="Times New Roman" w:cs="Times New Roman"/>
                  <w:color w:val="0D0D0D"/>
                  <w:sz w:val="20"/>
                  <w:szCs w:val="20"/>
                  <w:lang w:eastAsia="ru-RU"/>
                </w:rPr>
                <w:t>https://www.mosgorbti.ru/online-</w:t>
              </w:r>
              <w:r w:rsidRPr="007A06D8">
                <w:rPr>
                  <w:rFonts w:ascii="Times New Roman" w:eastAsia="Times New Roman" w:hAnsi="Times New Roman" w:cs="Times New Roman"/>
                  <w:color w:val="0D0D0D"/>
                  <w:sz w:val="20"/>
                  <w:szCs w:val="20"/>
                  <w:lang w:eastAsia="ru-RU"/>
                </w:rPr>
                <w:lastRenderedPageBreak/>
                <w:t>question.aspx</w:t>
              </w:r>
            </w:hyperlink>
            <w:r w:rsidRPr="007A06D8">
              <w:rPr>
                <w:rFonts w:ascii="Times New Roman" w:eastAsia="Times New Roman" w:hAnsi="Times New Roman" w:cs="Times New Roman"/>
                <w:color w:val="0D0D0D"/>
                <w:sz w:val="20"/>
                <w:szCs w:val="20"/>
                <w:lang w:eastAsia="ru-RU"/>
              </w:rPr>
              <w:t xml:space="preserve"> и/или по месту нахождения Исполнителя/Подрядчика, указанному в реквизитах Контракта.</w:t>
            </w:r>
          </w:p>
          <w:p w14:paraId="229D6183"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Уведомление Заказчика осуществляется посредством направления письма </w:t>
            </w:r>
            <w:r w:rsidRPr="007A06D8">
              <w:rPr>
                <w:rFonts w:ascii="Times New Roman" w:eastAsia="Times New Roman" w:hAnsi="Times New Roman" w:cs="Times New Roman"/>
                <w:color w:val="0D0D0D"/>
                <w:sz w:val="20"/>
                <w:szCs w:val="20"/>
                <w:lang w:eastAsia="ru-RU"/>
              </w:rPr>
              <w:br/>
              <w:t xml:space="preserve">на электронную почту и/или по месту нахождения Заказчика, указанным в реквизитах Контракта. </w:t>
            </w:r>
          </w:p>
          <w:p w14:paraId="0AB2A21B"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bookmarkStart w:id="3" w:name="p15"/>
            <w:bookmarkEnd w:id="3"/>
            <w:r w:rsidRPr="007A06D8">
              <w:rPr>
                <w:rFonts w:ascii="Times New Roman" w:eastAsia="Times New Roman" w:hAnsi="Times New Roman" w:cs="Times New Roman"/>
                <w:color w:val="0D0D0D"/>
                <w:sz w:val="20"/>
                <w:szCs w:val="20"/>
                <w:lang w:eastAsia="ru-RU"/>
              </w:rPr>
              <w:t xml:space="preserve">Сторона, получившая письменное уведомление о нарушении каких-либо положений настоящего раздела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2018C2D"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 </w:t>
            </w:r>
          </w:p>
        </w:tc>
      </w:tr>
      <w:tr w:rsidR="007A06D8" w:rsidRPr="007A06D8" w14:paraId="7B0A5821" w14:textId="77777777" w:rsidTr="00634174">
        <w:trPr>
          <w:trHeight w:val="282"/>
        </w:trPr>
        <w:tc>
          <w:tcPr>
            <w:tcW w:w="2557" w:type="dxa"/>
          </w:tcPr>
          <w:p w14:paraId="7F956953" w14:textId="77777777" w:rsidR="007A06D8" w:rsidRPr="007A06D8" w:rsidRDefault="007A06D8" w:rsidP="007A06D8">
            <w:pPr>
              <w:rPr>
                <w:rFonts w:ascii="Times New Roman" w:eastAsia="Calibri" w:hAnsi="Times New Roman" w:cs="Times New Roman"/>
                <w:b/>
                <w:color w:val="0D0D0D"/>
                <w:sz w:val="20"/>
                <w:szCs w:val="20"/>
                <w:lang w:eastAsia="ru-RU"/>
              </w:rPr>
            </w:pPr>
          </w:p>
          <w:p w14:paraId="21F6858C"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Разрешение споров</w:t>
            </w:r>
          </w:p>
        </w:tc>
        <w:tc>
          <w:tcPr>
            <w:tcW w:w="8244" w:type="dxa"/>
            <w:gridSpan w:val="2"/>
          </w:tcPr>
          <w:p w14:paraId="096E1106"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Все споры и разногласия, возникающие из Контракта или в связи с ним, подлежат разрешению в Арбитражном суде города Москвы в соответствии </w:t>
            </w:r>
            <w:r w:rsidRPr="007A06D8">
              <w:rPr>
                <w:rFonts w:ascii="Times New Roman" w:eastAsia="Times New Roman" w:hAnsi="Times New Roman" w:cs="Times New Roman"/>
                <w:color w:val="0D0D0D"/>
                <w:sz w:val="20"/>
                <w:szCs w:val="20"/>
                <w:lang w:eastAsia="ru-RU"/>
              </w:rPr>
              <w:br/>
              <w:t xml:space="preserve">с законодательством Российской Федерации (за исключением споров </w:t>
            </w:r>
            <w:r w:rsidRPr="007A06D8">
              <w:rPr>
                <w:rFonts w:ascii="Times New Roman" w:eastAsia="Times New Roman" w:hAnsi="Times New Roman" w:cs="Times New Roman"/>
                <w:color w:val="0D0D0D"/>
                <w:sz w:val="20"/>
                <w:szCs w:val="20"/>
                <w:lang w:eastAsia="ru-RU"/>
              </w:rPr>
              <w:br/>
              <w:t>по контрактам, где заказчиком услуг/работ выступают суды, для которых действуют специальные правила о подсудности, предусмотренные процессуальным законодательством РФ).</w:t>
            </w:r>
          </w:p>
          <w:p w14:paraId="5E8FB964"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До передачи спора на разрешение Арбитражного суда города Москвы Стороны обязаны принять меры к его урегулированию в претензионном порядке. Претензия должна быть направлена в письменном виде. В претензии должны быть указаны: наименование </w:t>
            </w:r>
            <w:r w:rsidRPr="007A06D8">
              <w:rPr>
                <w:rFonts w:ascii="Times New Roman" w:eastAsia="Times New Roman" w:hAnsi="Times New Roman" w:cs="Times New Roman"/>
                <w:color w:val="0D0D0D"/>
                <w:sz w:val="20"/>
                <w:szCs w:val="20"/>
                <w:lang w:eastAsia="ru-RU"/>
              </w:rPr>
              <w:br/>
              <w:t>и реквизиты стороны, предъявившей претензию, наименование, и реквизиты стороны, которой направлена претензия, состав претензионных требований, а также истребуемая денежная сумма и ее расчет (если требования претензии подлежат оценке).</w:t>
            </w:r>
          </w:p>
          <w:p w14:paraId="4AC82398"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Претензия должна быть рассмотрена другой Стороной в срок не позднее 10 (десяти) рабочих дней со дня ее получения. В указанный срок сторона, получившая претензию, должна направить ответ на претензию другой Стороне.</w:t>
            </w:r>
          </w:p>
        </w:tc>
      </w:tr>
      <w:tr w:rsidR="007A06D8" w:rsidRPr="007A06D8" w14:paraId="237B7D35" w14:textId="77777777" w:rsidTr="00634174">
        <w:trPr>
          <w:trHeight w:val="282"/>
        </w:trPr>
        <w:tc>
          <w:tcPr>
            <w:tcW w:w="2557" w:type="dxa"/>
          </w:tcPr>
          <w:p w14:paraId="56E3E8FE"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Срок действия Контракта</w:t>
            </w:r>
          </w:p>
        </w:tc>
        <w:tc>
          <w:tcPr>
            <w:tcW w:w="8244" w:type="dxa"/>
            <w:gridSpan w:val="2"/>
          </w:tcPr>
          <w:p w14:paraId="006E2D9F" w14:textId="77777777" w:rsidR="007A06D8" w:rsidRPr="007A06D8" w:rsidRDefault="007A06D8" w:rsidP="007A06D8">
            <w:pPr>
              <w:tabs>
                <w:tab w:val="left" w:pos="311"/>
              </w:tabs>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Контракт вступает в силу со дня подписания сторонами и действует </w:t>
            </w:r>
            <w:r w:rsidRPr="007A06D8">
              <w:rPr>
                <w:rFonts w:ascii="Times New Roman" w:eastAsia="Times New Roman" w:hAnsi="Times New Roman" w:cs="Times New Roman"/>
                <w:color w:val="0D0D0D"/>
                <w:sz w:val="20"/>
                <w:szCs w:val="20"/>
                <w:lang w:eastAsia="ru-RU"/>
              </w:rPr>
              <w:br/>
              <w:t>до 31.12.2026 г.</w:t>
            </w:r>
          </w:p>
          <w:p w14:paraId="1DD8DBF8"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Истечение срока действия Контракта (применимо для случаев действия Контракта до наступления конкретной календарной даты) влечет прекращение обязательств Сторон, за исключением обязательств Заказчика по оплате услуг, выполненных Исполнителем/Подрядчиком в период действия Контракта, а также обязательств Исполнителя/Подрядчика по устранению недостатков оказанных услуг в период действия Контракта.</w:t>
            </w:r>
          </w:p>
        </w:tc>
      </w:tr>
      <w:tr w:rsidR="007A06D8" w:rsidRPr="007A06D8" w14:paraId="30D90D7C" w14:textId="77777777" w:rsidTr="00634174">
        <w:trPr>
          <w:trHeight w:val="880"/>
        </w:trPr>
        <w:tc>
          <w:tcPr>
            <w:tcW w:w="2557" w:type="dxa"/>
            <w:vMerge w:val="restart"/>
          </w:tcPr>
          <w:p w14:paraId="537F1D80" w14:textId="77777777" w:rsidR="007A06D8" w:rsidRPr="007A06D8" w:rsidRDefault="007A06D8" w:rsidP="007A06D8">
            <w:pPr>
              <w:jc w:val="both"/>
              <w:rPr>
                <w:rFonts w:ascii="Times New Roman" w:eastAsia="Calibri" w:hAnsi="Times New Roman" w:cs="Times New Roman"/>
                <w:b/>
                <w:color w:val="0D0D0D"/>
                <w:sz w:val="20"/>
                <w:szCs w:val="20"/>
                <w:lang w:eastAsia="ru-RU"/>
              </w:rPr>
            </w:pPr>
          </w:p>
          <w:p w14:paraId="4E9BA562"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Основания досрочного расторжения (прекращения)</w:t>
            </w:r>
          </w:p>
          <w:p w14:paraId="442475B8"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Контракта</w:t>
            </w:r>
          </w:p>
        </w:tc>
        <w:tc>
          <w:tcPr>
            <w:tcW w:w="8244" w:type="dxa"/>
            <w:gridSpan w:val="2"/>
          </w:tcPr>
          <w:p w14:paraId="45C4FADF"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Настоящий Контракт может быть расторгнут по соглашению сторон, в судебном порядке либо в одностороннем порядке по основаниям, предусмотренным Контрактом и законодательством РФ.</w:t>
            </w:r>
          </w:p>
        </w:tc>
      </w:tr>
      <w:tr w:rsidR="007A06D8" w:rsidRPr="007A06D8" w14:paraId="55AFD483" w14:textId="77777777" w:rsidTr="00634174">
        <w:trPr>
          <w:trHeight w:val="282"/>
        </w:trPr>
        <w:tc>
          <w:tcPr>
            <w:tcW w:w="2557" w:type="dxa"/>
            <w:vMerge/>
          </w:tcPr>
          <w:p w14:paraId="11E72B09" w14:textId="77777777" w:rsidR="007A06D8" w:rsidRPr="007A06D8" w:rsidRDefault="007A06D8" w:rsidP="007A06D8">
            <w:pPr>
              <w:jc w:val="both"/>
              <w:rPr>
                <w:rFonts w:ascii="Times New Roman" w:eastAsia="Calibri" w:hAnsi="Times New Roman" w:cs="Times New Roman"/>
                <w:b/>
                <w:color w:val="0D0D0D"/>
                <w:sz w:val="20"/>
                <w:szCs w:val="20"/>
                <w:lang w:eastAsia="ru-RU"/>
              </w:rPr>
            </w:pPr>
          </w:p>
        </w:tc>
        <w:tc>
          <w:tcPr>
            <w:tcW w:w="8244" w:type="dxa"/>
            <w:gridSpan w:val="2"/>
          </w:tcPr>
          <w:p w14:paraId="6C6ABBB4" w14:textId="77777777" w:rsidR="007A06D8" w:rsidRPr="007A06D8" w:rsidRDefault="007A06D8" w:rsidP="007A06D8">
            <w:pPr>
              <w:ind w:firstLine="442"/>
              <w:jc w:val="center"/>
              <w:rPr>
                <w:rFonts w:ascii="Times New Roman" w:eastAsia="Times New Roman" w:hAnsi="Times New Roman" w:cs="Times New Roman"/>
                <w:b/>
                <w:color w:val="0D0D0D"/>
                <w:sz w:val="20"/>
                <w:szCs w:val="20"/>
                <w:lang w:eastAsia="ru-RU"/>
              </w:rPr>
            </w:pPr>
            <w:r w:rsidRPr="007A06D8">
              <w:rPr>
                <w:rFonts w:ascii="Times New Roman" w:eastAsia="Times New Roman" w:hAnsi="Times New Roman" w:cs="Times New Roman"/>
                <w:b/>
                <w:color w:val="0D0D0D"/>
                <w:sz w:val="20"/>
                <w:szCs w:val="20"/>
                <w:lang w:eastAsia="ru-RU"/>
              </w:rPr>
              <w:t>Основания досрочного расторжения по инициативе Заказчика</w:t>
            </w:r>
          </w:p>
        </w:tc>
      </w:tr>
      <w:tr w:rsidR="007A06D8" w:rsidRPr="007A06D8" w14:paraId="4C93671F" w14:textId="77777777" w:rsidTr="00634174">
        <w:trPr>
          <w:trHeight w:val="282"/>
        </w:trPr>
        <w:tc>
          <w:tcPr>
            <w:tcW w:w="2557" w:type="dxa"/>
            <w:vMerge/>
          </w:tcPr>
          <w:p w14:paraId="557883A0" w14:textId="77777777" w:rsidR="007A06D8" w:rsidRPr="007A06D8" w:rsidRDefault="007A06D8" w:rsidP="007A06D8">
            <w:pPr>
              <w:jc w:val="both"/>
              <w:rPr>
                <w:rFonts w:ascii="Times New Roman" w:eastAsia="Calibri" w:hAnsi="Times New Roman" w:cs="Times New Roman"/>
                <w:b/>
                <w:color w:val="0D0D0D"/>
                <w:sz w:val="20"/>
                <w:szCs w:val="20"/>
                <w:lang w:eastAsia="ru-RU"/>
              </w:rPr>
            </w:pPr>
          </w:p>
        </w:tc>
        <w:tc>
          <w:tcPr>
            <w:tcW w:w="8244" w:type="dxa"/>
            <w:gridSpan w:val="2"/>
          </w:tcPr>
          <w:p w14:paraId="0B5E6965"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Оказание услуг/выполнение работ ненадлежащего качества, если недостатки не могут быть устранены в срок, установленный Контрактом либо в срок, согласованный сторонами;</w:t>
            </w:r>
          </w:p>
          <w:p w14:paraId="3FFDFA1E"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Если отступления в оказании услуг/выполнении работ от условий Контракта или иные недостатки результата услуг/работ в установленный Заказчиком разумный срок </w:t>
            </w:r>
            <w:r w:rsidRPr="007A06D8">
              <w:rPr>
                <w:rFonts w:ascii="Times New Roman" w:eastAsia="Times New Roman" w:hAnsi="Times New Roman" w:cs="Times New Roman"/>
                <w:color w:val="0D0D0D"/>
                <w:sz w:val="20"/>
                <w:szCs w:val="20"/>
                <w:lang w:eastAsia="ru-RU"/>
              </w:rPr>
              <w:br/>
              <w:t>не были устранены либо являются существенными и неустранимыми.</w:t>
            </w:r>
          </w:p>
          <w:p w14:paraId="0D71341B"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В случае, если по результатам экспертизы услуг/работ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4AE8B62A"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При наличии обстоятельств, очевидно свидетельствующих о том, что исполнение обязательств не будет произведено Исполнителем/Подрядчиком в установленный Контрактом срок.</w:t>
            </w:r>
          </w:p>
          <w:p w14:paraId="5CA1589A"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Отсутствие у Исполнителя необходимых разрешений, лицензий, допусков </w:t>
            </w:r>
            <w:r w:rsidRPr="007A06D8">
              <w:rPr>
                <w:rFonts w:ascii="Times New Roman" w:eastAsia="Times New Roman" w:hAnsi="Times New Roman" w:cs="Times New Roman"/>
                <w:color w:val="0D0D0D"/>
                <w:sz w:val="20"/>
                <w:szCs w:val="20"/>
                <w:lang w:eastAsia="ru-RU"/>
              </w:rPr>
              <w:br/>
              <w:t>на осуществление услуг/выполнение работ по Контракту, в случае если для оказания услуг/выполнения работ подобного рода в соответствии с законодательством Российской Федерации требуется наличие разрешений, лицензий, допусков соответствующего вида.</w:t>
            </w:r>
          </w:p>
          <w:p w14:paraId="34D0E2A3"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Принятие решения о расторжении </w:t>
            </w:r>
            <w:r w:rsidRPr="007A06D8">
              <w:rPr>
                <w:rFonts w:ascii="Times New Roman" w:eastAsia="Calibri" w:hAnsi="Times New Roman" w:cs="Times New Roman"/>
                <w:bCs/>
                <w:color w:val="0D0D0D"/>
                <w:sz w:val="20"/>
                <w:szCs w:val="20"/>
                <w:lang w:eastAsia="ru-RU"/>
              </w:rPr>
              <w:t>Контракта</w:t>
            </w:r>
            <w:r w:rsidRPr="007A06D8">
              <w:rPr>
                <w:rFonts w:ascii="Times New Roman" w:eastAsia="Calibri" w:hAnsi="Times New Roman" w:cs="Times New Roman"/>
                <w:color w:val="0D0D0D"/>
                <w:sz w:val="20"/>
                <w:szCs w:val="20"/>
                <w:lang w:eastAsia="ru-RU"/>
              </w:rPr>
              <w:t xml:space="preserve"> </w:t>
            </w:r>
            <w:r w:rsidRPr="007A06D8">
              <w:rPr>
                <w:rFonts w:ascii="Times New Roman" w:eastAsia="Times New Roman" w:hAnsi="Times New Roman" w:cs="Times New Roman"/>
                <w:color w:val="0D0D0D"/>
                <w:sz w:val="20"/>
                <w:szCs w:val="20"/>
                <w:lang w:eastAsia="ru-RU"/>
              </w:rPr>
              <w:t>по иным основаниям при условии письменного уведомления Исполнителя/Подрядчика о принятом решении не менее чем за 15 (пятнадцать) рабочих дней до предполагаемой даты расторжения (прекращения) Контракта.</w:t>
            </w:r>
          </w:p>
        </w:tc>
      </w:tr>
      <w:tr w:rsidR="007A06D8" w:rsidRPr="007A06D8" w14:paraId="2A90714D" w14:textId="77777777" w:rsidTr="00634174">
        <w:trPr>
          <w:trHeight w:val="282"/>
        </w:trPr>
        <w:tc>
          <w:tcPr>
            <w:tcW w:w="2557" w:type="dxa"/>
            <w:vMerge/>
          </w:tcPr>
          <w:p w14:paraId="4DE7FD48" w14:textId="77777777" w:rsidR="007A06D8" w:rsidRPr="007A06D8" w:rsidRDefault="007A06D8" w:rsidP="007A06D8">
            <w:pPr>
              <w:jc w:val="both"/>
              <w:rPr>
                <w:rFonts w:ascii="Times New Roman" w:eastAsia="Calibri" w:hAnsi="Times New Roman" w:cs="Times New Roman"/>
                <w:b/>
                <w:color w:val="0D0D0D"/>
                <w:sz w:val="20"/>
                <w:szCs w:val="20"/>
                <w:lang w:eastAsia="ru-RU"/>
              </w:rPr>
            </w:pPr>
          </w:p>
        </w:tc>
        <w:tc>
          <w:tcPr>
            <w:tcW w:w="8244" w:type="dxa"/>
            <w:gridSpan w:val="2"/>
          </w:tcPr>
          <w:p w14:paraId="57EC9802" w14:textId="77777777" w:rsidR="007A06D8" w:rsidRPr="007A06D8" w:rsidRDefault="007A06D8" w:rsidP="007A06D8">
            <w:pPr>
              <w:ind w:firstLine="442"/>
              <w:jc w:val="center"/>
              <w:rPr>
                <w:rFonts w:ascii="Times New Roman" w:eastAsia="Times New Roman" w:hAnsi="Times New Roman" w:cs="Times New Roman"/>
                <w:b/>
                <w:color w:val="0D0D0D"/>
                <w:sz w:val="20"/>
                <w:szCs w:val="20"/>
                <w:lang w:eastAsia="ru-RU"/>
              </w:rPr>
            </w:pPr>
            <w:r w:rsidRPr="007A06D8">
              <w:rPr>
                <w:rFonts w:ascii="Times New Roman" w:eastAsia="Times New Roman" w:hAnsi="Times New Roman" w:cs="Times New Roman"/>
                <w:b/>
                <w:color w:val="0D0D0D"/>
                <w:sz w:val="20"/>
                <w:szCs w:val="20"/>
                <w:lang w:eastAsia="ru-RU"/>
              </w:rPr>
              <w:t>Основания досрочного расторжения по инициативе Исполнителя/Подрядчика</w:t>
            </w:r>
          </w:p>
        </w:tc>
      </w:tr>
      <w:tr w:rsidR="007A06D8" w:rsidRPr="007A06D8" w14:paraId="2D150137" w14:textId="77777777" w:rsidTr="00634174">
        <w:trPr>
          <w:trHeight w:val="282"/>
        </w:trPr>
        <w:tc>
          <w:tcPr>
            <w:tcW w:w="2557" w:type="dxa"/>
            <w:vMerge/>
          </w:tcPr>
          <w:p w14:paraId="02575205" w14:textId="77777777" w:rsidR="007A06D8" w:rsidRPr="007A06D8" w:rsidRDefault="007A06D8" w:rsidP="007A06D8">
            <w:pPr>
              <w:jc w:val="both"/>
              <w:rPr>
                <w:rFonts w:ascii="Times New Roman" w:eastAsia="Calibri" w:hAnsi="Times New Roman" w:cs="Times New Roman"/>
                <w:b/>
                <w:color w:val="0D0D0D"/>
                <w:sz w:val="20"/>
                <w:szCs w:val="20"/>
                <w:lang w:eastAsia="ru-RU"/>
              </w:rPr>
            </w:pPr>
          </w:p>
        </w:tc>
        <w:tc>
          <w:tcPr>
            <w:tcW w:w="8244" w:type="dxa"/>
            <w:gridSpan w:val="2"/>
          </w:tcPr>
          <w:p w14:paraId="6AF24263"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Необоснованный отказ Заказчика от приемки услуг/работ. При этом необоснованным отказом считается отказ либо уклонение Заказчика от подписания Акта в срок, предусмотренный Контрактом, без письменного объяснения причин такого отказа/уклонения.</w:t>
            </w:r>
          </w:p>
          <w:p w14:paraId="6AE9AF20"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Неисполнение Заказчиком встречных обязательств, предусмотренных </w:t>
            </w:r>
            <w:r w:rsidRPr="007A06D8">
              <w:rPr>
                <w:rFonts w:ascii="Times New Roman" w:eastAsia="Calibri" w:hAnsi="Times New Roman" w:cs="Times New Roman"/>
                <w:bCs/>
                <w:color w:val="0D0D0D"/>
                <w:sz w:val="20"/>
                <w:szCs w:val="20"/>
                <w:lang w:eastAsia="ru-RU"/>
              </w:rPr>
              <w:t>Контрактом</w:t>
            </w:r>
            <w:r w:rsidRPr="007A06D8">
              <w:rPr>
                <w:rFonts w:ascii="Times New Roman" w:eastAsia="Times New Roman" w:hAnsi="Times New Roman" w:cs="Times New Roman"/>
                <w:color w:val="0D0D0D"/>
                <w:sz w:val="20"/>
                <w:szCs w:val="20"/>
                <w:lang w:eastAsia="ru-RU"/>
              </w:rPr>
              <w:t xml:space="preserve">, включая, но не ограничиваясь: непредоставление доступа на объект для проведения обследования; непредоставление либо предоставление в неполном объеме документов </w:t>
            </w:r>
            <w:r w:rsidRPr="007A06D8">
              <w:rPr>
                <w:rFonts w:ascii="Times New Roman" w:eastAsia="Times New Roman" w:hAnsi="Times New Roman" w:cs="Times New Roman"/>
                <w:color w:val="0D0D0D"/>
                <w:sz w:val="20"/>
                <w:szCs w:val="20"/>
                <w:lang w:eastAsia="ru-RU"/>
              </w:rPr>
              <w:br/>
              <w:t xml:space="preserve">и сведений, необходимых для оказания услуг/выполнения работ; необеспечение персоналу Исполнителя/Подрядчика безопасных условий труда на территории объекта Заказчика для оказания услуг/выполнения работ; отсутствие строительной готовности объекта; неисполнение в установленный срок требований Исполнителя/Подрядчика, указанных </w:t>
            </w:r>
            <w:r w:rsidRPr="007A06D8">
              <w:rPr>
                <w:rFonts w:ascii="Times New Roman" w:eastAsia="Times New Roman" w:hAnsi="Times New Roman" w:cs="Times New Roman"/>
                <w:color w:val="0D0D0D"/>
                <w:sz w:val="20"/>
                <w:szCs w:val="20"/>
                <w:lang w:eastAsia="ru-RU"/>
              </w:rPr>
              <w:br/>
              <w:t>в уведомлении о приостановлении исполнения обязательств по Контракту; неоплата услуг/работ для случаев расчета сторон на условиях 100% предоплаты либо авансирования.</w:t>
            </w:r>
          </w:p>
          <w:p w14:paraId="21F04368"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Принятие решения о расторжении Контракта по иным основаниям при условии письменного уведомления Заказчика о принятом решении не менее чем за 15 (пятнадцать) рабочих дней до предполагаемой даты расторжения (прекращения) Контракта (не применимо для случаев заключения контракта в соответствии с Законом о контрактной системе).</w:t>
            </w:r>
          </w:p>
          <w:p w14:paraId="1956AC19" w14:textId="77777777" w:rsidR="007A06D8" w:rsidRPr="007A06D8" w:rsidRDefault="007A06D8" w:rsidP="007A06D8">
            <w:pPr>
              <w:ind w:left="42"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Решение Исполнителя/Подрядчика о досрочном расторжении Контракта (одностороннем отказе от его исполнения) направляется Заказчику по месту его нахождения, может быть отменено Исполнителем, когда Заказчиком в течение 10 (десяти) дней со дня получения решения устранены обстоятельства, послужившие основаниям для расторжения </w:t>
            </w:r>
            <w:r w:rsidRPr="007A06D8">
              <w:rPr>
                <w:rFonts w:ascii="Times New Roman" w:eastAsia="Calibri" w:hAnsi="Times New Roman" w:cs="Times New Roman"/>
                <w:bCs/>
                <w:color w:val="0D0D0D"/>
                <w:sz w:val="20"/>
                <w:szCs w:val="20"/>
                <w:lang w:eastAsia="ru-RU"/>
              </w:rPr>
              <w:t>Контракта</w:t>
            </w:r>
            <w:r w:rsidRPr="007A06D8">
              <w:rPr>
                <w:rFonts w:ascii="Times New Roman" w:eastAsia="Times New Roman" w:hAnsi="Times New Roman" w:cs="Times New Roman"/>
                <w:color w:val="0D0D0D"/>
                <w:sz w:val="20"/>
                <w:szCs w:val="20"/>
                <w:lang w:eastAsia="ru-RU"/>
              </w:rPr>
              <w:t>.</w:t>
            </w:r>
          </w:p>
        </w:tc>
      </w:tr>
      <w:tr w:rsidR="007A06D8" w:rsidRPr="007A06D8" w14:paraId="022A9AE2" w14:textId="77777777" w:rsidTr="00634174">
        <w:trPr>
          <w:trHeight w:val="282"/>
        </w:trPr>
        <w:tc>
          <w:tcPr>
            <w:tcW w:w="2557" w:type="dxa"/>
          </w:tcPr>
          <w:p w14:paraId="19DC756C" w14:textId="77777777" w:rsidR="007A06D8" w:rsidRPr="007A06D8" w:rsidRDefault="007A06D8" w:rsidP="007A06D8">
            <w:pPr>
              <w:jc w:val="both"/>
              <w:rPr>
                <w:rFonts w:ascii="Times New Roman" w:eastAsia="Calibri" w:hAnsi="Times New Roman" w:cs="Times New Roman"/>
                <w:b/>
                <w:color w:val="0D0D0D"/>
                <w:sz w:val="20"/>
                <w:szCs w:val="20"/>
                <w:lang w:eastAsia="ru-RU"/>
              </w:rPr>
            </w:pPr>
          </w:p>
          <w:p w14:paraId="39916CED"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Расходы при досрочном расторжении Контракта</w:t>
            </w:r>
          </w:p>
        </w:tc>
        <w:tc>
          <w:tcPr>
            <w:tcW w:w="8244" w:type="dxa"/>
            <w:gridSpan w:val="2"/>
          </w:tcPr>
          <w:p w14:paraId="1B0C9EE2"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В случае досрочного расторжения (прекращения) </w:t>
            </w:r>
            <w:r w:rsidRPr="007A06D8">
              <w:rPr>
                <w:rFonts w:ascii="Times New Roman" w:eastAsia="Calibri" w:hAnsi="Times New Roman" w:cs="Times New Roman"/>
                <w:bCs/>
                <w:color w:val="0D0D0D"/>
                <w:sz w:val="20"/>
                <w:szCs w:val="20"/>
                <w:lang w:eastAsia="ru-RU"/>
              </w:rPr>
              <w:t>Контракта</w:t>
            </w:r>
            <w:r w:rsidRPr="007A06D8">
              <w:rPr>
                <w:rFonts w:ascii="Times New Roman" w:eastAsia="Times New Roman" w:hAnsi="Times New Roman" w:cs="Times New Roman"/>
                <w:color w:val="0D0D0D"/>
                <w:sz w:val="20"/>
                <w:szCs w:val="20"/>
                <w:lang w:eastAsia="ru-RU"/>
              </w:rPr>
              <w:t xml:space="preserve">, Заказчик обязуется оплатить/возместить Исполнителю/Подрядчику расходы, фактически понесенные им в связи с оказанием услуг/выполнением работ до расторжения (прекращения) </w:t>
            </w:r>
            <w:r w:rsidRPr="007A06D8">
              <w:rPr>
                <w:rFonts w:ascii="Times New Roman" w:eastAsia="Calibri" w:hAnsi="Times New Roman" w:cs="Times New Roman"/>
                <w:bCs/>
                <w:color w:val="0D0D0D"/>
                <w:sz w:val="20"/>
                <w:szCs w:val="20"/>
                <w:lang w:eastAsia="ru-RU"/>
              </w:rPr>
              <w:t>Контракта</w:t>
            </w:r>
            <w:r w:rsidRPr="007A06D8">
              <w:rPr>
                <w:rFonts w:ascii="Times New Roman" w:eastAsia="Times New Roman" w:hAnsi="Times New Roman" w:cs="Times New Roman"/>
                <w:color w:val="0D0D0D"/>
                <w:sz w:val="20"/>
                <w:szCs w:val="20"/>
                <w:lang w:eastAsia="ru-RU"/>
              </w:rPr>
              <w:t>, в том числе:</w:t>
            </w:r>
          </w:p>
          <w:p w14:paraId="4E381553"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расходы по выезду на объект для обследования (применимо если выезд осуществлялся Исполнителем/Подрядчиком до расторжения (прекращения) Контракта) </w:t>
            </w:r>
            <w:r w:rsidRPr="007A06D8">
              <w:rPr>
                <w:rFonts w:ascii="Times New Roman" w:eastAsia="Calibri" w:hAnsi="Times New Roman" w:cs="Times New Roman"/>
                <w:color w:val="0D0D0D"/>
                <w:sz w:val="20"/>
                <w:szCs w:val="20"/>
                <w:lang w:eastAsia="ru-RU"/>
              </w:rPr>
              <w:t>в размере</w:t>
            </w:r>
            <w:r w:rsidRPr="007A06D8">
              <w:rPr>
                <w:rFonts w:ascii="Times New Roman" w:eastAsia="Calibri" w:hAnsi="Times New Roman" w:cs="Times New Roman"/>
                <w:color w:val="0D0D0D"/>
                <w:sz w:val="20"/>
                <w:szCs w:val="20"/>
                <w:lang w:eastAsia="ru-RU"/>
              </w:rPr>
              <w:br/>
              <w:t xml:space="preserve"> 2 480 (две тысячи четыреста восемьдесят) рублей 66 копеек, в том числе НДС по ставке </w:t>
            </w:r>
            <w:r w:rsidRPr="007A06D8">
              <w:rPr>
                <w:rFonts w:ascii="Times New Roman" w:eastAsia="Calibri" w:hAnsi="Times New Roman" w:cs="Times New Roman"/>
                <w:color w:val="0D0D0D"/>
                <w:sz w:val="20"/>
                <w:szCs w:val="20"/>
                <w:lang w:eastAsia="ru-RU"/>
              </w:rPr>
              <w:br/>
              <w:t>в соответствии с налоговым законодательством, действующим на момент исчисления налога, за 1 (один) выезд на 1 (один) объект</w:t>
            </w:r>
            <w:r w:rsidRPr="007A06D8">
              <w:rPr>
                <w:rFonts w:ascii="Times New Roman" w:eastAsia="Times New Roman" w:hAnsi="Times New Roman" w:cs="Times New Roman"/>
                <w:color w:val="0D0D0D"/>
                <w:sz w:val="20"/>
                <w:szCs w:val="20"/>
                <w:lang w:eastAsia="ru-RU"/>
              </w:rPr>
              <w:t xml:space="preserve">. Итоговый расчет этого расхода осуществляется исходя из количества осуществленных Исполнителем/Подрядчиком выездов и объектов </w:t>
            </w:r>
            <w:r w:rsidRPr="007A06D8">
              <w:rPr>
                <w:rFonts w:ascii="Times New Roman" w:eastAsia="Times New Roman" w:hAnsi="Times New Roman" w:cs="Times New Roman"/>
                <w:color w:val="0D0D0D"/>
                <w:sz w:val="20"/>
                <w:szCs w:val="20"/>
                <w:lang w:eastAsia="ru-RU"/>
              </w:rPr>
              <w:br/>
              <w:t>до расторжения (прекращения) Контракта.</w:t>
            </w:r>
          </w:p>
          <w:p w14:paraId="5896E718"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 стоимость фактически выполненного объема услуг/работ. При наличии фактического результата услуг/работ, сформированного до получения Стороной уведомления </w:t>
            </w:r>
            <w:r w:rsidRPr="007A06D8">
              <w:rPr>
                <w:rFonts w:ascii="Times New Roman" w:eastAsia="Times New Roman" w:hAnsi="Times New Roman" w:cs="Times New Roman"/>
                <w:color w:val="0D0D0D"/>
                <w:sz w:val="20"/>
                <w:szCs w:val="20"/>
                <w:lang w:eastAsia="ru-RU"/>
              </w:rPr>
              <w:br/>
              <w:t xml:space="preserve">об одностороннем отказе от исполнения Контракта, либо сформированного </w:t>
            </w:r>
            <w:r w:rsidRPr="007A06D8">
              <w:rPr>
                <w:rFonts w:ascii="Times New Roman" w:eastAsia="Times New Roman" w:hAnsi="Times New Roman" w:cs="Times New Roman"/>
                <w:color w:val="0D0D0D"/>
                <w:sz w:val="20"/>
                <w:szCs w:val="20"/>
                <w:lang w:eastAsia="ru-RU"/>
              </w:rPr>
              <w:br/>
              <w:t xml:space="preserve">до принятия Сторонами решения о расторжении Контракта по соглашению Сторон, </w:t>
            </w:r>
            <w:r w:rsidRPr="007A06D8">
              <w:rPr>
                <w:rFonts w:ascii="Times New Roman" w:eastAsia="Times New Roman" w:hAnsi="Times New Roman" w:cs="Times New Roman"/>
                <w:color w:val="0D0D0D"/>
                <w:sz w:val="20"/>
                <w:szCs w:val="20"/>
                <w:lang w:eastAsia="ru-RU"/>
              </w:rPr>
              <w:br/>
              <w:t xml:space="preserve">он подлежит передаче Заказчику. </w:t>
            </w:r>
          </w:p>
          <w:p w14:paraId="302C6AAC"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Передача фактического результата услуг/работ осуществляется в той же форме </w:t>
            </w:r>
            <w:r w:rsidRPr="007A06D8">
              <w:rPr>
                <w:rFonts w:ascii="Times New Roman" w:eastAsia="Times New Roman" w:hAnsi="Times New Roman" w:cs="Times New Roman"/>
                <w:color w:val="0D0D0D"/>
                <w:sz w:val="20"/>
                <w:szCs w:val="20"/>
                <w:lang w:eastAsia="ru-RU"/>
              </w:rPr>
              <w:br/>
              <w:t xml:space="preserve">и порядке, что предусмотрены Контрактом для передачи результата услуг/работ. Приемка фактического результата услуг/работ при досрочном расторжении (прекращении) настоящего Контракта, осуществляется по общим правилам, предусмотренным Контрактом для приемки. </w:t>
            </w:r>
          </w:p>
          <w:p w14:paraId="330511FD" w14:textId="77777777" w:rsidR="007A06D8" w:rsidRPr="007A06D8" w:rsidRDefault="007A06D8" w:rsidP="007A06D8">
            <w:pPr>
              <w:ind w:firstLine="442"/>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 xml:space="preserve">В случае если расчеты сторон осуществлялись на условиях предоплаты либо авансирования расходы Исполнителя/Подрядчика удерживаются из суммы поступившего </w:t>
            </w:r>
            <w:proofErr w:type="gramStart"/>
            <w:r w:rsidRPr="007A06D8">
              <w:rPr>
                <w:rFonts w:ascii="Times New Roman" w:eastAsia="Calibri" w:hAnsi="Times New Roman" w:cs="Times New Roman"/>
                <w:color w:val="0D0D0D"/>
                <w:sz w:val="20"/>
                <w:szCs w:val="20"/>
                <w:lang w:eastAsia="ru-RU"/>
              </w:rPr>
              <w:t>аванса</w:t>
            </w:r>
            <w:proofErr w:type="gramEnd"/>
            <w:r w:rsidRPr="007A06D8">
              <w:rPr>
                <w:rFonts w:ascii="Times New Roman" w:eastAsia="Calibri" w:hAnsi="Times New Roman" w:cs="Times New Roman"/>
                <w:color w:val="0D0D0D"/>
                <w:sz w:val="20"/>
                <w:szCs w:val="20"/>
                <w:lang w:eastAsia="ru-RU"/>
              </w:rPr>
              <w:t xml:space="preserve"> либо предоплаты (при их оплате), а оставшаяся после удержания сумма средств возвращается Заказчику в срок не позднее 15 (пятнадцати) рабочих дней со дня предъявления этого требования Исполнителю/Подрядчику. </w:t>
            </w:r>
          </w:p>
          <w:p w14:paraId="648FF804"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Calibri" w:hAnsi="Times New Roman" w:cs="Times New Roman"/>
                <w:color w:val="0D0D0D"/>
                <w:sz w:val="20"/>
                <w:szCs w:val="20"/>
                <w:lang w:eastAsia="ru-RU"/>
              </w:rPr>
              <w:t>Удержание расходов Исполнителя/Подрядчика не осуществляется в случаях, предусмотренных Гражданским кодексом РФ для досрочного расторжения (отказа от исполнения) Контракта вследствие неисполнения либо ненадлежащего исполнения обязательств Исполнителем/Подрядчиком.</w:t>
            </w:r>
          </w:p>
        </w:tc>
      </w:tr>
      <w:tr w:rsidR="007A06D8" w:rsidRPr="007A06D8" w14:paraId="1EA6CD3F" w14:textId="77777777" w:rsidTr="00634174">
        <w:trPr>
          <w:trHeight w:val="282"/>
        </w:trPr>
        <w:tc>
          <w:tcPr>
            <w:tcW w:w="2557" w:type="dxa"/>
          </w:tcPr>
          <w:p w14:paraId="37847305"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Применение электронного документооборота</w:t>
            </w:r>
          </w:p>
        </w:tc>
        <w:tc>
          <w:tcPr>
            <w:tcW w:w="8244" w:type="dxa"/>
            <w:gridSpan w:val="2"/>
          </w:tcPr>
          <w:p w14:paraId="6F3D5305"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Определяется условиями Соглашения о применении электронного документооборота сторон.</w:t>
            </w:r>
          </w:p>
        </w:tc>
      </w:tr>
      <w:tr w:rsidR="007A06D8" w:rsidRPr="007A06D8" w14:paraId="594C575B" w14:textId="77777777" w:rsidTr="00634174">
        <w:trPr>
          <w:trHeight w:val="282"/>
        </w:trPr>
        <w:tc>
          <w:tcPr>
            <w:tcW w:w="2557" w:type="dxa"/>
          </w:tcPr>
          <w:p w14:paraId="001CA90E"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 xml:space="preserve">Приложения </w:t>
            </w:r>
          </w:p>
          <w:p w14:paraId="668E3648" w14:textId="77777777" w:rsidR="007A06D8" w:rsidRPr="007A06D8" w:rsidRDefault="007A06D8" w:rsidP="007A06D8">
            <w:pPr>
              <w:jc w:val="both"/>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к Контракту</w:t>
            </w:r>
          </w:p>
        </w:tc>
        <w:tc>
          <w:tcPr>
            <w:tcW w:w="8244" w:type="dxa"/>
            <w:gridSpan w:val="2"/>
          </w:tcPr>
          <w:p w14:paraId="78C54AD6"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Приложение № 1 «Описание объекта закупки»</w:t>
            </w:r>
          </w:p>
          <w:p w14:paraId="43D4E46F" w14:textId="77777777" w:rsidR="007A06D8" w:rsidRPr="007A06D8" w:rsidRDefault="007A06D8" w:rsidP="007A06D8">
            <w:pPr>
              <w:ind w:firstLine="442"/>
              <w:jc w:val="both"/>
              <w:rPr>
                <w:rFonts w:ascii="Times New Roman" w:eastAsia="Times New Roman" w:hAnsi="Times New Roman" w:cs="Times New Roman"/>
                <w:color w:val="0D0D0D"/>
                <w:sz w:val="20"/>
                <w:szCs w:val="20"/>
                <w:lang w:eastAsia="ru-RU"/>
              </w:rPr>
            </w:pPr>
          </w:p>
        </w:tc>
      </w:tr>
      <w:tr w:rsidR="007A06D8" w:rsidRPr="007A06D8" w14:paraId="2B05EB0C" w14:textId="77777777" w:rsidTr="00634174">
        <w:trPr>
          <w:trHeight w:val="282"/>
        </w:trPr>
        <w:tc>
          <w:tcPr>
            <w:tcW w:w="2557" w:type="dxa"/>
            <w:vMerge w:val="restart"/>
          </w:tcPr>
          <w:p w14:paraId="60C02083"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Calibri" w:hAnsi="Times New Roman" w:cs="Times New Roman"/>
                <w:b/>
                <w:color w:val="0D0D0D"/>
                <w:sz w:val="20"/>
                <w:szCs w:val="20"/>
                <w:lang w:eastAsia="ru-RU"/>
              </w:rPr>
              <w:t>Реквизиты и подписи сторон</w:t>
            </w:r>
          </w:p>
        </w:tc>
        <w:tc>
          <w:tcPr>
            <w:tcW w:w="4106" w:type="dxa"/>
          </w:tcPr>
          <w:p w14:paraId="45AC355B" w14:textId="77777777" w:rsidR="007A06D8" w:rsidRPr="007A06D8" w:rsidRDefault="007A06D8" w:rsidP="007A06D8">
            <w:pPr>
              <w:rPr>
                <w:rFonts w:ascii="Times New Roman" w:eastAsia="Times New Roman" w:hAnsi="Times New Roman" w:cs="Times New Roman"/>
                <w:b/>
                <w:color w:val="0D0D0D"/>
                <w:sz w:val="20"/>
                <w:lang w:eastAsia="ru-RU"/>
              </w:rPr>
            </w:pPr>
            <w:r w:rsidRPr="007A06D8">
              <w:rPr>
                <w:rFonts w:ascii="Times New Roman" w:eastAsia="Calibri" w:hAnsi="Times New Roman" w:cs="Times New Roman"/>
                <w:b/>
                <w:color w:val="0D0D0D"/>
                <w:sz w:val="20"/>
                <w:szCs w:val="20"/>
                <w:lang w:eastAsia="ru-RU"/>
              </w:rPr>
              <w:t>Заказчик</w:t>
            </w:r>
            <w:r w:rsidRPr="007A06D8">
              <w:rPr>
                <w:rFonts w:ascii="Times New Roman" w:eastAsia="Times New Roman" w:hAnsi="Times New Roman" w:cs="Times New Roman"/>
                <w:b/>
                <w:color w:val="0D0D0D"/>
                <w:sz w:val="20"/>
                <w:lang w:eastAsia="ru-RU"/>
              </w:rPr>
              <w:t>:</w:t>
            </w:r>
          </w:p>
          <w:p w14:paraId="7A87AFE2" w14:textId="77777777" w:rsidR="007A06D8" w:rsidRPr="007A06D8" w:rsidRDefault="007A06D8" w:rsidP="007A06D8">
            <w:pPr>
              <w:rPr>
                <w:rFonts w:ascii="Times New Roman" w:eastAsia="Calibri" w:hAnsi="Times New Roman" w:cs="Times New Roman"/>
                <w:b/>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ФКУ </w:t>
            </w:r>
            <w:proofErr w:type="spellStart"/>
            <w:r w:rsidRPr="007A06D8">
              <w:rPr>
                <w:rFonts w:ascii="Times New Roman" w:eastAsia="Times New Roman" w:hAnsi="Times New Roman" w:cs="Times New Roman"/>
                <w:color w:val="0D0D0D"/>
                <w:sz w:val="20"/>
                <w:szCs w:val="20"/>
                <w:lang w:eastAsia="ru-RU"/>
              </w:rPr>
              <w:t>БМТиВС</w:t>
            </w:r>
            <w:proofErr w:type="spellEnd"/>
            <w:r w:rsidRPr="007A06D8">
              <w:rPr>
                <w:rFonts w:ascii="Times New Roman" w:eastAsia="Times New Roman" w:hAnsi="Times New Roman" w:cs="Times New Roman"/>
                <w:color w:val="0D0D0D"/>
                <w:sz w:val="20"/>
                <w:szCs w:val="20"/>
                <w:lang w:eastAsia="ru-RU"/>
              </w:rPr>
              <w:t xml:space="preserve"> ГУФСИН России по г. Москве</w:t>
            </w:r>
          </w:p>
        </w:tc>
        <w:tc>
          <w:tcPr>
            <w:tcW w:w="4138" w:type="dxa"/>
          </w:tcPr>
          <w:p w14:paraId="42736A69" w14:textId="77777777" w:rsidR="007A06D8" w:rsidRPr="007A06D8" w:rsidRDefault="007A06D8" w:rsidP="007A06D8">
            <w:pPr>
              <w:jc w:val="both"/>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b/>
                <w:color w:val="0D0D0D"/>
                <w:sz w:val="20"/>
                <w:szCs w:val="20"/>
                <w:lang w:eastAsia="ru-RU"/>
              </w:rPr>
              <w:t>Подрядчик:</w:t>
            </w:r>
          </w:p>
          <w:p w14:paraId="60C61AFB" w14:textId="77777777" w:rsidR="007A06D8" w:rsidRPr="007A06D8" w:rsidRDefault="007A06D8" w:rsidP="007A06D8">
            <w:pPr>
              <w:rPr>
                <w:rFonts w:ascii="Times New Roman" w:eastAsia="Calibri" w:hAnsi="Times New Roman" w:cs="Times New Roman"/>
                <w:color w:val="0D0D0D"/>
                <w:sz w:val="20"/>
                <w:szCs w:val="20"/>
                <w:lang w:eastAsia="ru-RU"/>
              </w:rPr>
            </w:pPr>
          </w:p>
        </w:tc>
      </w:tr>
      <w:tr w:rsidR="007A06D8" w:rsidRPr="007A06D8" w14:paraId="13D22630" w14:textId="77777777" w:rsidTr="00634174">
        <w:trPr>
          <w:trHeight w:val="282"/>
        </w:trPr>
        <w:tc>
          <w:tcPr>
            <w:tcW w:w="2557" w:type="dxa"/>
            <w:vMerge/>
          </w:tcPr>
          <w:p w14:paraId="1D16F95D"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4106" w:type="dxa"/>
          </w:tcPr>
          <w:p w14:paraId="15691BA3"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Calibri" w:hAnsi="Times New Roman" w:cs="Times New Roman"/>
                <w:b/>
                <w:color w:val="0D0D0D"/>
                <w:sz w:val="20"/>
                <w:szCs w:val="20"/>
                <w:lang w:eastAsia="ru-RU"/>
              </w:rPr>
              <w:t xml:space="preserve">Местонахождение: </w:t>
            </w:r>
          </w:p>
          <w:p w14:paraId="7C55EE30" w14:textId="77777777" w:rsidR="007A06D8" w:rsidRPr="007A06D8" w:rsidRDefault="007A06D8" w:rsidP="007A06D8">
            <w:pPr>
              <w:autoSpaceDN w:val="0"/>
              <w:adjustRightInd w:val="0"/>
              <w:rPr>
                <w:rFonts w:ascii="Times New Roman" w:eastAsia="Calibri" w:hAnsi="Times New Roman" w:cs="Times New Roman"/>
                <w:b/>
                <w:color w:val="0D0D0D"/>
                <w:sz w:val="20"/>
                <w:szCs w:val="20"/>
                <w:lang w:eastAsia="ru-RU"/>
              </w:rPr>
            </w:pPr>
            <w:r w:rsidRPr="007A06D8">
              <w:rPr>
                <w:rFonts w:ascii="Times New Roman" w:eastAsia="Times New Roman" w:hAnsi="Times New Roman" w:cs="Times New Roman"/>
                <w:color w:val="0D0D0D"/>
                <w:sz w:val="20"/>
                <w:szCs w:val="20"/>
                <w:lang w:eastAsia="ru-RU"/>
              </w:rPr>
              <w:t>125130, г. Москва, ул. Нарвская д. 15А</w:t>
            </w:r>
          </w:p>
        </w:tc>
        <w:tc>
          <w:tcPr>
            <w:tcW w:w="4138" w:type="dxa"/>
          </w:tcPr>
          <w:p w14:paraId="079FAD90" w14:textId="77777777" w:rsidR="007A06D8" w:rsidRPr="007A06D8" w:rsidRDefault="007A06D8" w:rsidP="007A06D8">
            <w:pPr>
              <w:jc w:val="both"/>
              <w:rPr>
                <w:rFonts w:ascii="Times New Roman" w:eastAsia="Calibri" w:hAnsi="Times New Roman" w:cs="Times New Roman"/>
                <w:color w:val="0D0D0D"/>
                <w:sz w:val="20"/>
                <w:szCs w:val="20"/>
                <w:lang w:eastAsia="ru-RU"/>
              </w:rPr>
            </w:pPr>
          </w:p>
        </w:tc>
      </w:tr>
      <w:tr w:rsidR="007A06D8" w:rsidRPr="007A06D8" w14:paraId="64B373F5" w14:textId="77777777" w:rsidTr="00634174">
        <w:trPr>
          <w:trHeight w:val="282"/>
        </w:trPr>
        <w:tc>
          <w:tcPr>
            <w:tcW w:w="2557" w:type="dxa"/>
            <w:vMerge/>
          </w:tcPr>
          <w:p w14:paraId="000FADBF"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4106" w:type="dxa"/>
          </w:tcPr>
          <w:p w14:paraId="7489359A"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ИНН 6820017108 </w:t>
            </w:r>
          </w:p>
          <w:p w14:paraId="4EDA3E25"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КПП 774301001 </w:t>
            </w:r>
          </w:p>
          <w:p w14:paraId="258EF9F8"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в УФК по г. Москве (ФКУ </w:t>
            </w:r>
            <w:proofErr w:type="spellStart"/>
            <w:r w:rsidRPr="007A06D8">
              <w:rPr>
                <w:rFonts w:ascii="Times New Roman" w:eastAsia="Times New Roman" w:hAnsi="Times New Roman" w:cs="Times New Roman"/>
                <w:color w:val="0D0D0D"/>
                <w:sz w:val="20"/>
                <w:szCs w:val="20"/>
                <w:lang w:eastAsia="ru-RU"/>
              </w:rPr>
              <w:t>БМТиВС</w:t>
            </w:r>
            <w:proofErr w:type="spellEnd"/>
            <w:r w:rsidRPr="007A06D8">
              <w:rPr>
                <w:rFonts w:ascii="Times New Roman" w:eastAsia="Times New Roman" w:hAnsi="Times New Roman" w:cs="Times New Roman"/>
                <w:color w:val="0D0D0D"/>
                <w:sz w:val="20"/>
                <w:szCs w:val="20"/>
                <w:lang w:eastAsia="ru-RU"/>
              </w:rPr>
              <w:t xml:space="preserve"> ГУФСИН России по г. Москве)</w:t>
            </w:r>
          </w:p>
          <w:p w14:paraId="7918617A"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lastRenderedPageBreak/>
              <w:t>р/с № 03211643000000017300</w:t>
            </w:r>
          </w:p>
          <w:p w14:paraId="376082FA"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к/с 40102810545370000003</w:t>
            </w:r>
          </w:p>
          <w:p w14:paraId="0C8D7BD4"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 xml:space="preserve">Банк ОКЦ № 1 ГУ БАНКА РОССИИ ПО ЦФО//УФК ПО Г. МОСКВЕ </w:t>
            </w:r>
          </w:p>
          <w:p w14:paraId="2AD420AD"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л/с 03731540980</w:t>
            </w:r>
          </w:p>
          <w:p w14:paraId="26F64A37"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БИК 004525988</w:t>
            </w:r>
          </w:p>
          <w:p w14:paraId="5189F0C1"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ОГРН 1036841119072</w:t>
            </w:r>
          </w:p>
          <w:p w14:paraId="33E5EE9C"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ОКПО 08923371</w:t>
            </w:r>
          </w:p>
          <w:p w14:paraId="16FFAFFD"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ОКАТО 45277565000</w:t>
            </w:r>
          </w:p>
          <w:p w14:paraId="6A0F442A"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ОКТМО 45336000000</w:t>
            </w:r>
          </w:p>
          <w:p w14:paraId="66B6F57E"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eastAsia="ru-RU"/>
              </w:rPr>
              <w:t>Тел/факс. 8-499-747-43-96</w:t>
            </w:r>
          </w:p>
          <w:p w14:paraId="13F4D4BE" w14:textId="77777777" w:rsidR="007A06D8" w:rsidRPr="007A06D8" w:rsidRDefault="007A06D8" w:rsidP="007A06D8">
            <w:pPr>
              <w:autoSpaceDN w:val="0"/>
              <w:adjustRightInd w:val="0"/>
              <w:rPr>
                <w:rFonts w:ascii="Times New Roman" w:eastAsia="Times New Roman" w:hAnsi="Times New Roman" w:cs="Times New Roman"/>
                <w:color w:val="0D0D0D"/>
                <w:sz w:val="20"/>
                <w:szCs w:val="20"/>
                <w:lang w:eastAsia="ru-RU"/>
              </w:rPr>
            </w:pPr>
            <w:r w:rsidRPr="007A06D8">
              <w:rPr>
                <w:rFonts w:ascii="Times New Roman" w:eastAsia="Times New Roman" w:hAnsi="Times New Roman" w:cs="Times New Roman"/>
                <w:color w:val="0D0D0D"/>
                <w:sz w:val="20"/>
                <w:szCs w:val="20"/>
                <w:lang w:val="en-US" w:eastAsia="ru-RU"/>
              </w:rPr>
              <w:t>E</w:t>
            </w:r>
            <w:r w:rsidRPr="007A06D8">
              <w:rPr>
                <w:rFonts w:ascii="Times New Roman" w:eastAsia="Times New Roman" w:hAnsi="Times New Roman" w:cs="Times New Roman"/>
                <w:color w:val="0D0D0D"/>
                <w:sz w:val="20"/>
                <w:szCs w:val="20"/>
                <w:lang w:eastAsia="ru-RU"/>
              </w:rPr>
              <w:t>-</w:t>
            </w:r>
            <w:r w:rsidRPr="007A06D8">
              <w:rPr>
                <w:rFonts w:ascii="Times New Roman" w:eastAsia="Times New Roman" w:hAnsi="Times New Roman" w:cs="Times New Roman"/>
                <w:color w:val="0D0D0D"/>
                <w:sz w:val="20"/>
                <w:szCs w:val="20"/>
                <w:lang w:val="en-US" w:eastAsia="ru-RU"/>
              </w:rPr>
              <w:t>mail</w:t>
            </w:r>
            <w:r w:rsidRPr="007A06D8">
              <w:rPr>
                <w:rFonts w:ascii="Times New Roman" w:eastAsia="Times New Roman" w:hAnsi="Times New Roman" w:cs="Times New Roman"/>
                <w:color w:val="0D0D0D"/>
                <w:sz w:val="20"/>
                <w:szCs w:val="20"/>
                <w:lang w:eastAsia="ru-RU"/>
              </w:rPr>
              <w:t xml:space="preserve">: </w:t>
            </w:r>
            <w:hyperlink r:id="rId15" w:history="1">
              <w:r w:rsidRPr="007A06D8">
                <w:rPr>
                  <w:rFonts w:ascii="Times New Roman" w:eastAsia="Times New Roman" w:hAnsi="Times New Roman" w:cs="Times New Roman"/>
                  <w:color w:val="0D0D0D"/>
                  <w:sz w:val="20"/>
                  <w:szCs w:val="20"/>
                  <w:u w:val="single"/>
                  <w:lang w:val="en-US" w:eastAsia="ru-RU"/>
                </w:rPr>
                <w:t>gko</w:t>
              </w:r>
              <w:r w:rsidRPr="007A06D8">
                <w:rPr>
                  <w:rFonts w:ascii="Times New Roman" w:eastAsia="Times New Roman" w:hAnsi="Times New Roman" w:cs="Times New Roman"/>
                  <w:color w:val="0D0D0D"/>
                  <w:sz w:val="20"/>
                  <w:szCs w:val="20"/>
                  <w:u w:val="single"/>
                  <w:lang w:eastAsia="ru-RU"/>
                </w:rPr>
                <w:t>7474396@</w:t>
              </w:r>
              <w:r w:rsidRPr="007A06D8">
                <w:rPr>
                  <w:rFonts w:ascii="Times New Roman" w:eastAsia="Times New Roman" w:hAnsi="Times New Roman" w:cs="Times New Roman"/>
                  <w:color w:val="0D0D0D"/>
                  <w:sz w:val="20"/>
                  <w:szCs w:val="20"/>
                  <w:u w:val="single"/>
                  <w:lang w:val="en-US" w:eastAsia="ru-RU"/>
                </w:rPr>
                <w:t>yandex</w:t>
              </w:r>
              <w:r w:rsidRPr="007A06D8">
                <w:rPr>
                  <w:rFonts w:ascii="Times New Roman" w:eastAsia="Times New Roman" w:hAnsi="Times New Roman" w:cs="Times New Roman"/>
                  <w:color w:val="0D0D0D"/>
                  <w:sz w:val="20"/>
                  <w:szCs w:val="20"/>
                  <w:u w:val="single"/>
                  <w:lang w:eastAsia="ru-RU"/>
                </w:rPr>
                <w:t>.</w:t>
              </w:r>
              <w:r w:rsidRPr="007A06D8">
                <w:rPr>
                  <w:rFonts w:ascii="Times New Roman" w:eastAsia="Times New Roman" w:hAnsi="Times New Roman" w:cs="Times New Roman"/>
                  <w:color w:val="0D0D0D"/>
                  <w:sz w:val="20"/>
                  <w:szCs w:val="20"/>
                  <w:u w:val="single"/>
                  <w:lang w:val="en-US" w:eastAsia="ru-RU"/>
                </w:rPr>
                <w:t>ru</w:t>
              </w:r>
            </w:hyperlink>
          </w:p>
          <w:p w14:paraId="32923B11" w14:textId="77777777" w:rsidR="007A06D8" w:rsidRPr="007A06D8" w:rsidRDefault="007A06D8" w:rsidP="007A06D8">
            <w:pPr>
              <w:autoSpaceDN w:val="0"/>
              <w:adjustRightInd w:val="0"/>
              <w:rPr>
                <w:rFonts w:ascii="Calibri" w:eastAsia="Times New Roman" w:hAnsi="Calibri" w:cs="Times New Roman"/>
                <w:color w:val="0D0D0D"/>
                <w:sz w:val="24"/>
                <w:lang w:eastAsia="ru-RU"/>
              </w:rPr>
            </w:pPr>
          </w:p>
        </w:tc>
        <w:tc>
          <w:tcPr>
            <w:tcW w:w="4138" w:type="dxa"/>
          </w:tcPr>
          <w:p w14:paraId="2EF0BDF0" w14:textId="77777777" w:rsidR="007A06D8" w:rsidRPr="007A06D8" w:rsidRDefault="007A06D8" w:rsidP="007A06D8">
            <w:pPr>
              <w:jc w:val="both"/>
              <w:rPr>
                <w:rFonts w:ascii="Times New Roman" w:eastAsia="Calibri" w:hAnsi="Times New Roman" w:cs="Times New Roman"/>
                <w:color w:val="0D0D0D"/>
                <w:sz w:val="20"/>
                <w:szCs w:val="20"/>
                <w:lang w:eastAsia="ru-RU"/>
              </w:rPr>
            </w:pPr>
          </w:p>
        </w:tc>
      </w:tr>
      <w:tr w:rsidR="007A06D8" w:rsidRPr="007A06D8" w14:paraId="194C5AD8" w14:textId="77777777" w:rsidTr="00634174">
        <w:trPr>
          <w:trHeight w:val="282"/>
        </w:trPr>
        <w:tc>
          <w:tcPr>
            <w:tcW w:w="2557" w:type="dxa"/>
          </w:tcPr>
          <w:p w14:paraId="53745AB0" w14:textId="77777777" w:rsidR="007A06D8" w:rsidRPr="007A06D8" w:rsidRDefault="007A06D8" w:rsidP="007A06D8">
            <w:pPr>
              <w:rPr>
                <w:rFonts w:ascii="Times New Roman" w:eastAsia="Calibri" w:hAnsi="Times New Roman" w:cs="Times New Roman"/>
                <w:b/>
                <w:color w:val="0D0D0D"/>
                <w:sz w:val="20"/>
                <w:szCs w:val="20"/>
                <w:lang w:eastAsia="ru-RU"/>
              </w:rPr>
            </w:pPr>
          </w:p>
        </w:tc>
        <w:tc>
          <w:tcPr>
            <w:tcW w:w="4106" w:type="dxa"/>
          </w:tcPr>
          <w:p w14:paraId="31C8063A" w14:textId="77777777" w:rsidR="007A06D8" w:rsidRPr="007A06D8" w:rsidRDefault="007A06D8" w:rsidP="007A06D8">
            <w:pPr>
              <w:rPr>
                <w:rFonts w:ascii="Times New Roman" w:eastAsia="Calibri" w:hAnsi="Times New Roman" w:cs="Times New Roman"/>
                <w:i/>
                <w:color w:val="0D0D0D"/>
                <w:sz w:val="20"/>
                <w:szCs w:val="20"/>
                <w:lang w:eastAsia="ru-RU"/>
              </w:rPr>
            </w:pPr>
            <w:r w:rsidRPr="007A06D8">
              <w:rPr>
                <w:rFonts w:ascii="Times New Roman" w:eastAsia="Calibri" w:hAnsi="Times New Roman" w:cs="Times New Roman"/>
                <w:i/>
                <w:color w:val="0D0D0D"/>
                <w:sz w:val="20"/>
                <w:szCs w:val="20"/>
                <w:lang w:eastAsia="ru-RU"/>
              </w:rPr>
              <w:t xml:space="preserve">Начальник ФКУ </w:t>
            </w:r>
            <w:proofErr w:type="spellStart"/>
            <w:r w:rsidRPr="007A06D8">
              <w:rPr>
                <w:rFonts w:ascii="Times New Roman" w:eastAsia="Calibri" w:hAnsi="Times New Roman" w:cs="Times New Roman"/>
                <w:i/>
                <w:color w:val="0D0D0D"/>
                <w:sz w:val="20"/>
                <w:szCs w:val="20"/>
                <w:lang w:eastAsia="ru-RU"/>
              </w:rPr>
              <w:t>БМТиВС</w:t>
            </w:r>
            <w:proofErr w:type="spellEnd"/>
            <w:r w:rsidRPr="007A06D8">
              <w:rPr>
                <w:rFonts w:ascii="Times New Roman" w:eastAsia="Calibri" w:hAnsi="Times New Roman" w:cs="Times New Roman"/>
                <w:i/>
                <w:color w:val="0D0D0D"/>
                <w:sz w:val="20"/>
                <w:szCs w:val="20"/>
                <w:lang w:eastAsia="ru-RU"/>
              </w:rPr>
              <w:t xml:space="preserve"> </w:t>
            </w:r>
          </w:p>
          <w:p w14:paraId="61A3B550" w14:textId="77777777" w:rsidR="007A06D8" w:rsidRPr="007A06D8" w:rsidRDefault="007A06D8" w:rsidP="007A06D8">
            <w:pPr>
              <w:rPr>
                <w:rFonts w:ascii="Times New Roman" w:eastAsia="Calibri" w:hAnsi="Times New Roman" w:cs="Times New Roman"/>
                <w:i/>
                <w:color w:val="0D0D0D"/>
                <w:sz w:val="20"/>
                <w:szCs w:val="20"/>
                <w:lang w:eastAsia="ru-RU"/>
              </w:rPr>
            </w:pPr>
            <w:r w:rsidRPr="007A06D8">
              <w:rPr>
                <w:rFonts w:ascii="Times New Roman" w:eastAsia="Calibri" w:hAnsi="Times New Roman" w:cs="Times New Roman"/>
                <w:i/>
                <w:color w:val="0D0D0D"/>
                <w:sz w:val="20"/>
                <w:szCs w:val="20"/>
                <w:lang w:eastAsia="ru-RU"/>
              </w:rPr>
              <w:t>ГУФСИН России по г. Москве</w:t>
            </w:r>
          </w:p>
          <w:p w14:paraId="606F9A86" w14:textId="77777777" w:rsidR="007A06D8" w:rsidRPr="007A06D8" w:rsidRDefault="007A06D8" w:rsidP="007A06D8">
            <w:pPr>
              <w:rPr>
                <w:rFonts w:ascii="Times New Roman" w:eastAsia="Calibri" w:hAnsi="Times New Roman" w:cs="Times New Roman"/>
                <w:i/>
                <w:color w:val="0D0D0D"/>
                <w:sz w:val="20"/>
                <w:szCs w:val="20"/>
                <w:lang w:eastAsia="ru-RU"/>
              </w:rPr>
            </w:pPr>
            <w:r w:rsidRPr="007A06D8">
              <w:rPr>
                <w:rFonts w:ascii="Times New Roman" w:eastAsia="Calibri" w:hAnsi="Times New Roman" w:cs="Times New Roman"/>
                <w:i/>
                <w:color w:val="0D0D0D"/>
                <w:sz w:val="20"/>
                <w:szCs w:val="20"/>
                <w:lang w:eastAsia="ru-RU"/>
              </w:rPr>
              <w:t>майор внутренней службы</w:t>
            </w:r>
          </w:p>
          <w:p w14:paraId="3487E610" w14:textId="77777777" w:rsidR="007A06D8" w:rsidRPr="007A06D8" w:rsidRDefault="007A06D8" w:rsidP="007A06D8">
            <w:pPr>
              <w:rPr>
                <w:rFonts w:ascii="Times New Roman" w:eastAsia="Calibri" w:hAnsi="Times New Roman" w:cs="Times New Roman"/>
                <w:i/>
                <w:color w:val="0D0D0D"/>
                <w:sz w:val="20"/>
                <w:szCs w:val="20"/>
                <w:lang w:eastAsia="ru-RU"/>
              </w:rPr>
            </w:pPr>
          </w:p>
          <w:p w14:paraId="5C91D66B" w14:textId="77777777" w:rsidR="007A06D8" w:rsidRPr="007A06D8" w:rsidRDefault="007A06D8" w:rsidP="007A06D8">
            <w:pPr>
              <w:rPr>
                <w:rFonts w:ascii="Times New Roman" w:eastAsia="Calibri" w:hAnsi="Times New Roman" w:cs="Times New Roman"/>
                <w:i/>
                <w:color w:val="0D0D0D"/>
                <w:sz w:val="20"/>
                <w:szCs w:val="20"/>
                <w:lang w:eastAsia="ru-RU"/>
              </w:rPr>
            </w:pPr>
            <w:r w:rsidRPr="007A06D8">
              <w:rPr>
                <w:rFonts w:ascii="Times New Roman" w:eastAsia="Calibri" w:hAnsi="Times New Roman" w:cs="Times New Roman"/>
                <w:i/>
                <w:color w:val="0D0D0D"/>
                <w:sz w:val="20"/>
                <w:szCs w:val="20"/>
                <w:lang w:eastAsia="ru-RU"/>
              </w:rPr>
              <w:t>______________ / О.В. Бавыкин/</w:t>
            </w:r>
          </w:p>
          <w:p w14:paraId="61DBA235" w14:textId="77777777" w:rsidR="007A06D8" w:rsidRPr="007A06D8" w:rsidRDefault="007A06D8" w:rsidP="007A06D8">
            <w:pPr>
              <w:rPr>
                <w:rFonts w:ascii="Times New Roman" w:eastAsia="Calibri" w:hAnsi="Times New Roman" w:cs="Times New Roman"/>
                <w:i/>
                <w:color w:val="0D0D0D"/>
                <w:sz w:val="20"/>
                <w:szCs w:val="20"/>
                <w:lang w:eastAsia="ru-RU"/>
              </w:rPr>
            </w:pPr>
            <w:r w:rsidRPr="007A06D8">
              <w:rPr>
                <w:rFonts w:ascii="Times New Roman" w:eastAsia="Calibri" w:hAnsi="Times New Roman" w:cs="Times New Roman"/>
                <w:i/>
                <w:color w:val="0D0D0D"/>
                <w:sz w:val="20"/>
                <w:szCs w:val="20"/>
                <w:lang w:eastAsia="ru-RU"/>
              </w:rPr>
              <w:t xml:space="preserve">     Подпись</w:t>
            </w:r>
          </w:p>
          <w:p w14:paraId="41EAB534" w14:textId="77777777" w:rsidR="007A06D8" w:rsidRPr="007A06D8" w:rsidRDefault="007A06D8" w:rsidP="007A06D8">
            <w:pPr>
              <w:rPr>
                <w:rFonts w:ascii="Times New Roman" w:eastAsia="Calibri" w:hAnsi="Times New Roman" w:cs="Times New Roman"/>
                <w:i/>
                <w:color w:val="0D0D0D"/>
                <w:sz w:val="20"/>
                <w:szCs w:val="20"/>
                <w:lang w:eastAsia="ru-RU"/>
              </w:rPr>
            </w:pPr>
          </w:p>
        </w:tc>
        <w:tc>
          <w:tcPr>
            <w:tcW w:w="4138" w:type="dxa"/>
          </w:tcPr>
          <w:p w14:paraId="64365F95" w14:textId="77777777" w:rsidR="007A06D8" w:rsidRPr="007A06D8" w:rsidRDefault="007A06D8" w:rsidP="007A06D8">
            <w:pPr>
              <w:rPr>
                <w:rFonts w:ascii="Times New Roman" w:eastAsia="Calibri" w:hAnsi="Times New Roman" w:cs="Times New Roman"/>
                <w:i/>
                <w:color w:val="0D0D0D"/>
                <w:sz w:val="20"/>
                <w:szCs w:val="20"/>
                <w:lang w:eastAsia="ru-RU"/>
              </w:rPr>
            </w:pPr>
            <w:r w:rsidRPr="007A06D8">
              <w:rPr>
                <w:rFonts w:ascii="Times New Roman" w:eastAsia="Calibri" w:hAnsi="Times New Roman" w:cs="Times New Roman"/>
                <w:i/>
                <w:color w:val="0D0D0D"/>
                <w:sz w:val="20"/>
                <w:szCs w:val="20"/>
                <w:lang w:eastAsia="ru-RU"/>
              </w:rPr>
              <w:t>Начальник</w:t>
            </w:r>
          </w:p>
          <w:p w14:paraId="14FDD337" w14:textId="77777777" w:rsidR="007A06D8" w:rsidRPr="007A06D8" w:rsidRDefault="007A06D8" w:rsidP="007A06D8">
            <w:pPr>
              <w:rPr>
                <w:rFonts w:ascii="Times New Roman" w:eastAsia="Calibri" w:hAnsi="Times New Roman" w:cs="Times New Roman"/>
                <w:i/>
                <w:color w:val="0D0D0D"/>
                <w:sz w:val="20"/>
                <w:szCs w:val="20"/>
                <w:lang w:eastAsia="ru-RU"/>
              </w:rPr>
            </w:pPr>
          </w:p>
          <w:p w14:paraId="689C90A9" w14:textId="77777777" w:rsidR="007A06D8" w:rsidRPr="007A06D8" w:rsidRDefault="007A06D8" w:rsidP="007A06D8">
            <w:pPr>
              <w:rPr>
                <w:rFonts w:ascii="Times New Roman" w:eastAsia="Calibri" w:hAnsi="Times New Roman" w:cs="Times New Roman"/>
                <w:i/>
                <w:color w:val="0D0D0D"/>
                <w:sz w:val="20"/>
                <w:szCs w:val="20"/>
                <w:lang w:eastAsia="ru-RU"/>
              </w:rPr>
            </w:pPr>
          </w:p>
          <w:p w14:paraId="59669FA0" w14:textId="77777777" w:rsidR="007A06D8" w:rsidRPr="007A06D8" w:rsidRDefault="007A06D8" w:rsidP="007A06D8">
            <w:pPr>
              <w:rPr>
                <w:rFonts w:ascii="Times New Roman" w:eastAsia="Calibri" w:hAnsi="Times New Roman" w:cs="Times New Roman"/>
                <w:i/>
                <w:color w:val="0D0D0D"/>
                <w:sz w:val="20"/>
                <w:szCs w:val="20"/>
                <w:lang w:eastAsia="ru-RU"/>
              </w:rPr>
            </w:pPr>
          </w:p>
          <w:p w14:paraId="51069D1C" w14:textId="77777777" w:rsidR="007A06D8" w:rsidRPr="007A06D8" w:rsidRDefault="007A06D8" w:rsidP="007A06D8">
            <w:pPr>
              <w:rPr>
                <w:rFonts w:ascii="Times New Roman" w:eastAsia="Calibri" w:hAnsi="Times New Roman" w:cs="Times New Roman"/>
                <w:color w:val="0D0D0D"/>
                <w:sz w:val="20"/>
                <w:szCs w:val="20"/>
                <w:lang w:eastAsia="ru-RU"/>
              </w:rPr>
            </w:pPr>
            <w:r w:rsidRPr="007A06D8">
              <w:rPr>
                <w:rFonts w:ascii="Times New Roman" w:eastAsia="Calibri" w:hAnsi="Times New Roman" w:cs="Times New Roman"/>
                <w:i/>
                <w:color w:val="0D0D0D"/>
                <w:sz w:val="20"/>
                <w:szCs w:val="20"/>
                <w:lang w:eastAsia="ru-RU"/>
              </w:rPr>
              <w:t>________________</w:t>
            </w:r>
            <w:r w:rsidRPr="007A06D8">
              <w:rPr>
                <w:rFonts w:ascii="Times New Roman" w:eastAsia="Calibri" w:hAnsi="Times New Roman" w:cs="Times New Roman"/>
                <w:color w:val="0D0D0D"/>
                <w:sz w:val="20"/>
                <w:szCs w:val="20"/>
                <w:lang w:eastAsia="ru-RU"/>
              </w:rPr>
              <w:t>/</w:t>
            </w:r>
            <w:r w:rsidRPr="007A06D8">
              <w:rPr>
                <w:rFonts w:ascii="Times New Roman" w:eastAsia="Calibri" w:hAnsi="Times New Roman" w:cs="Times New Roman"/>
                <w:i/>
                <w:color w:val="0D0D0D"/>
                <w:sz w:val="20"/>
                <w:szCs w:val="20"/>
                <w:lang w:eastAsia="ru-RU"/>
              </w:rPr>
              <w:t xml:space="preserve"> </w:t>
            </w:r>
            <w:bookmarkStart w:id="4" w:name="_Hlk167711725"/>
            <w:r w:rsidRPr="007A06D8">
              <w:rPr>
                <w:rFonts w:ascii="Times New Roman" w:eastAsia="Calibri" w:hAnsi="Times New Roman" w:cs="Times New Roman"/>
                <w:color w:val="0D0D0D"/>
                <w:sz w:val="20"/>
                <w:szCs w:val="20"/>
                <w:lang w:eastAsia="ru-RU"/>
              </w:rPr>
              <w:t>ФИО</w:t>
            </w:r>
          </w:p>
          <w:bookmarkEnd w:id="4"/>
          <w:p w14:paraId="05C608CD" w14:textId="77777777" w:rsidR="007A06D8" w:rsidRPr="007A06D8" w:rsidRDefault="007A06D8" w:rsidP="007A06D8">
            <w:pPr>
              <w:rPr>
                <w:rFonts w:ascii="Times New Roman" w:eastAsia="Calibri" w:hAnsi="Times New Roman" w:cs="Times New Roman"/>
                <w:i/>
                <w:color w:val="0D0D0D"/>
                <w:sz w:val="20"/>
                <w:szCs w:val="20"/>
                <w:lang w:eastAsia="ru-RU"/>
              </w:rPr>
            </w:pPr>
          </w:p>
        </w:tc>
      </w:tr>
    </w:tbl>
    <w:p w14:paraId="2145D70E" w14:textId="77777777" w:rsidR="007A06D8" w:rsidRPr="007A06D8" w:rsidRDefault="007A06D8" w:rsidP="007A06D8">
      <w:pPr>
        <w:rPr>
          <w:rFonts w:ascii="Calibri" w:eastAsia="Calibri" w:hAnsi="Calibri" w:cs="Times New Roman"/>
          <w:color w:val="0D0D0D"/>
          <w:kern w:val="0"/>
          <w14:ligatures w14:val="none"/>
        </w:rPr>
      </w:pPr>
    </w:p>
    <w:p w14:paraId="0F57EB9C" w14:textId="77777777" w:rsidR="007A06D8" w:rsidRPr="007A06D8" w:rsidRDefault="007A06D8" w:rsidP="007A06D8">
      <w:pPr>
        <w:rPr>
          <w:rFonts w:ascii="Calibri" w:eastAsia="Calibri" w:hAnsi="Calibri" w:cs="Times New Roman"/>
          <w:color w:val="0D0D0D"/>
          <w:kern w:val="0"/>
          <w14:ligatures w14:val="none"/>
        </w:rPr>
      </w:pPr>
    </w:p>
    <w:p w14:paraId="3AF68A00" w14:textId="77777777" w:rsidR="007A06D8" w:rsidRPr="007A06D8" w:rsidRDefault="007A06D8" w:rsidP="007A06D8">
      <w:pPr>
        <w:rPr>
          <w:rFonts w:ascii="Calibri" w:eastAsia="Calibri" w:hAnsi="Calibri" w:cs="Times New Roman"/>
          <w:color w:val="0D0D0D"/>
          <w:kern w:val="0"/>
          <w14:ligatures w14:val="none"/>
        </w:rPr>
      </w:pPr>
      <w:r w:rsidRPr="007A06D8">
        <w:rPr>
          <w:rFonts w:ascii="Calibri" w:eastAsia="Calibri" w:hAnsi="Calibri" w:cs="Times New Roman"/>
          <w:color w:val="0D0D0D"/>
          <w:kern w:val="0"/>
          <w14:ligatures w14:val="none"/>
        </w:rPr>
        <w:br w:type="page"/>
      </w:r>
    </w:p>
    <w:p w14:paraId="1F190309" w14:textId="77777777" w:rsidR="007A06D8" w:rsidRPr="007A06D8" w:rsidRDefault="007A06D8" w:rsidP="007A06D8">
      <w:pPr>
        <w:spacing w:after="0"/>
        <w:rPr>
          <w:rFonts w:ascii="Times New Roman" w:eastAsia="Calibri" w:hAnsi="Times New Roman" w:cs="Times New Roman"/>
          <w:color w:val="0D0D0D"/>
          <w:kern w:val="0"/>
          <w:sz w:val="21"/>
          <w:szCs w:val="21"/>
          <w14:ligatures w14:val="none"/>
        </w:rPr>
      </w:pPr>
      <w:r w:rsidRPr="007A06D8">
        <w:rPr>
          <w:rFonts w:ascii="Times New Roman" w:eastAsia="Calibri" w:hAnsi="Times New Roman" w:cs="Times New Roman"/>
          <w:color w:val="0D0D0D"/>
          <w:kern w:val="0"/>
          <w:sz w:val="21"/>
          <w:szCs w:val="21"/>
          <w14:ligatures w14:val="none"/>
        </w:rPr>
        <w:lastRenderedPageBreak/>
        <w:t xml:space="preserve">                                                                                                                                     Приложение № 1 к Контракту</w:t>
      </w:r>
    </w:p>
    <w:p w14:paraId="1D962C5D" w14:textId="77777777" w:rsidR="007A06D8" w:rsidRPr="007A06D8" w:rsidRDefault="007A06D8" w:rsidP="007A06D8">
      <w:pPr>
        <w:spacing w:after="0"/>
        <w:rPr>
          <w:rFonts w:ascii="Times New Roman" w:eastAsia="Calibri" w:hAnsi="Times New Roman" w:cs="Times New Roman"/>
          <w:color w:val="0D0D0D"/>
          <w:kern w:val="0"/>
          <w:sz w:val="21"/>
          <w:szCs w:val="21"/>
          <w14:ligatures w14:val="none"/>
        </w:rPr>
      </w:pPr>
      <w:r w:rsidRPr="007A06D8">
        <w:rPr>
          <w:rFonts w:ascii="Times New Roman" w:eastAsia="Calibri" w:hAnsi="Times New Roman" w:cs="Times New Roman"/>
          <w:color w:val="0D0D0D"/>
          <w:kern w:val="0"/>
          <w:sz w:val="21"/>
          <w:szCs w:val="21"/>
          <w14:ligatures w14:val="none"/>
        </w:rPr>
        <w:t xml:space="preserve">                                                                                                                                      №__________________</w:t>
      </w:r>
    </w:p>
    <w:p w14:paraId="2530B930" w14:textId="77777777" w:rsidR="007A06D8" w:rsidRPr="007A06D8" w:rsidRDefault="007A06D8" w:rsidP="007A06D8">
      <w:pPr>
        <w:spacing w:after="0"/>
        <w:rPr>
          <w:rFonts w:ascii="Times New Roman" w:eastAsia="Calibri" w:hAnsi="Times New Roman" w:cs="Times New Roman"/>
          <w:color w:val="0D0D0D"/>
          <w:kern w:val="0"/>
          <w:sz w:val="21"/>
          <w:szCs w:val="21"/>
          <w14:ligatures w14:val="none"/>
        </w:rPr>
      </w:pPr>
      <w:r w:rsidRPr="007A06D8">
        <w:rPr>
          <w:rFonts w:ascii="Times New Roman" w:eastAsia="Calibri" w:hAnsi="Times New Roman" w:cs="Times New Roman"/>
          <w:color w:val="0D0D0D"/>
          <w:kern w:val="0"/>
          <w:sz w:val="21"/>
          <w:szCs w:val="21"/>
          <w14:ligatures w14:val="none"/>
        </w:rPr>
        <w:t xml:space="preserve">                                                                                                                                      от ______________________</w:t>
      </w:r>
    </w:p>
    <w:p w14:paraId="593D3244" w14:textId="77777777" w:rsidR="007A06D8" w:rsidRPr="007A06D8" w:rsidRDefault="007A06D8" w:rsidP="007A06D8">
      <w:pPr>
        <w:spacing w:after="0"/>
        <w:rPr>
          <w:rFonts w:ascii="Times New Roman" w:eastAsia="Calibri" w:hAnsi="Times New Roman" w:cs="Times New Roman"/>
          <w:color w:val="0D0D0D"/>
          <w:kern w:val="0"/>
          <w:sz w:val="21"/>
          <w:szCs w:val="21"/>
          <w14:ligatures w14:val="none"/>
        </w:rPr>
      </w:pPr>
    </w:p>
    <w:p w14:paraId="1BBE2DA7" w14:textId="77777777" w:rsidR="007A06D8" w:rsidRPr="007A06D8" w:rsidRDefault="007A06D8" w:rsidP="007A06D8">
      <w:pPr>
        <w:spacing w:after="0"/>
        <w:jc w:val="center"/>
        <w:rPr>
          <w:rFonts w:ascii="Times New Roman" w:eastAsia="Calibri" w:hAnsi="Times New Roman" w:cs="Times New Roman"/>
          <w:color w:val="0D0D0D"/>
          <w:kern w:val="0"/>
          <w:sz w:val="21"/>
          <w:szCs w:val="21"/>
          <w14:ligatures w14:val="none"/>
        </w:rPr>
      </w:pPr>
    </w:p>
    <w:p w14:paraId="69EA1610" w14:textId="77777777" w:rsidR="007A06D8" w:rsidRPr="007A06D8" w:rsidRDefault="007A06D8" w:rsidP="007A06D8">
      <w:pPr>
        <w:spacing w:after="0"/>
        <w:jc w:val="center"/>
        <w:rPr>
          <w:rFonts w:ascii="Times New Roman" w:eastAsia="Calibri" w:hAnsi="Times New Roman" w:cs="Times New Roman"/>
          <w:b/>
          <w:bCs/>
          <w:color w:val="0D0D0D"/>
          <w:kern w:val="0"/>
          <w:sz w:val="24"/>
          <w:szCs w:val="24"/>
          <w14:ligatures w14:val="none"/>
        </w:rPr>
      </w:pPr>
      <w:r w:rsidRPr="007A06D8">
        <w:rPr>
          <w:rFonts w:ascii="Times New Roman" w:eastAsia="Calibri" w:hAnsi="Times New Roman" w:cs="Times New Roman"/>
          <w:b/>
          <w:bCs/>
          <w:color w:val="0D0D0D"/>
          <w:kern w:val="0"/>
          <w:sz w:val="24"/>
          <w:szCs w:val="24"/>
          <w14:ligatures w14:val="none"/>
        </w:rPr>
        <w:t>Описание объекта закупки</w:t>
      </w:r>
    </w:p>
    <w:p w14:paraId="545D5F12" w14:textId="77777777" w:rsidR="007A06D8" w:rsidRPr="007A06D8" w:rsidRDefault="007A06D8" w:rsidP="007A06D8">
      <w:pPr>
        <w:spacing w:after="0"/>
        <w:jc w:val="center"/>
        <w:rPr>
          <w:rFonts w:ascii="Times New Roman" w:eastAsia="Calibri" w:hAnsi="Times New Roman" w:cs="Times New Roman"/>
          <w:color w:val="0D0D0D"/>
          <w:kern w:val="0"/>
          <w:sz w:val="21"/>
          <w:szCs w:val="21"/>
          <w14:ligatures w14:val="none"/>
        </w:rPr>
      </w:pPr>
    </w:p>
    <w:tbl>
      <w:tblPr>
        <w:tblStyle w:val="13"/>
        <w:tblW w:w="0" w:type="auto"/>
        <w:tblLook w:val="04A0" w:firstRow="1" w:lastRow="0" w:firstColumn="1" w:lastColumn="0" w:noHBand="0" w:noVBand="1"/>
      </w:tblPr>
      <w:tblGrid>
        <w:gridCol w:w="1980"/>
        <w:gridCol w:w="2385"/>
        <w:gridCol w:w="1511"/>
        <w:gridCol w:w="1267"/>
        <w:gridCol w:w="1384"/>
        <w:gridCol w:w="1384"/>
      </w:tblGrid>
      <w:tr w:rsidR="007A06D8" w:rsidRPr="007A06D8" w14:paraId="429ACC49" w14:textId="77777777" w:rsidTr="00634174">
        <w:tc>
          <w:tcPr>
            <w:tcW w:w="4365" w:type="dxa"/>
            <w:gridSpan w:val="2"/>
            <w:vAlign w:val="center"/>
          </w:tcPr>
          <w:p w14:paraId="1D1507AA"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Наименование</w:t>
            </w:r>
          </w:p>
        </w:tc>
        <w:tc>
          <w:tcPr>
            <w:tcW w:w="1511" w:type="dxa"/>
            <w:vAlign w:val="center"/>
          </w:tcPr>
          <w:p w14:paraId="4AD3BB3B"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Единица измерения</w:t>
            </w:r>
          </w:p>
        </w:tc>
        <w:tc>
          <w:tcPr>
            <w:tcW w:w="1267" w:type="dxa"/>
            <w:vAlign w:val="center"/>
          </w:tcPr>
          <w:p w14:paraId="37C2A24C"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Количество</w:t>
            </w:r>
          </w:p>
        </w:tc>
        <w:tc>
          <w:tcPr>
            <w:tcW w:w="1384" w:type="dxa"/>
          </w:tcPr>
          <w:p w14:paraId="40D90B9C"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 xml:space="preserve">Цена за </w:t>
            </w:r>
            <w:proofErr w:type="spellStart"/>
            <w:r w:rsidRPr="007A06D8">
              <w:rPr>
                <w:rFonts w:ascii="Times New Roman" w:eastAsia="Calibri" w:hAnsi="Times New Roman" w:cs="Times New Roman"/>
                <w:color w:val="0D0D0D"/>
                <w:sz w:val="21"/>
                <w:szCs w:val="21"/>
                <w:lang w:eastAsia="ru-RU"/>
              </w:rPr>
              <w:t>ед.изм</w:t>
            </w:r>
            <w:proofErr w:type="spellEnd"/>
            <w:r w:rsidRPr="007A06D8">
              <w:rPr>
                <w:rFonts w:ascii="Times New Roman" w:eastAsia="Calibri" w:hAnsi="Times New Roman" w:cs="Times New Roman"/>
                <w:color w:val="0D0D0D"/>
                <w:sz w:val="21"/>
                <w:szCs w:val="21"/>
                <w:lang w:eastAsia="ru-RU"/>
              </w:rPr>
              <w:t>. с учетом НДС</w:t>
            </w:r>
          </w:p>
          <w:p w14:paraId="619F3CE2"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(руб.)</w:t>
            </w:r>
          </w:p>
        </w:tc>
        <w:tc>
          <w:tcPr>
            <w:tcW w:w="1384" w:type="dxa"/>
          </w:tcPr>
          <w:p w14:paraId="34EF8271"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Итого с учетом НДС</w:t>
            </w:r>
          </w:p>
          <w:p w14:paraId="636C08CF"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(руб.)</w:t>
            </w:r>
          </w:p>
        </w:tc>
      </w:tr>
      <w:tr w:rsidR="007A06D8" w:rsidRPr="007A06D8" w14:paraId="6D00B7B0" w14:textId="77777777" w:rsidTr="00634174">
        <w:trPr>
          <w:trHeight w:val="293"/>
        </w:trPr>
        <w:tc>
          <w:tcPr>
            <w:tcW w:w="1980" w:type="dxa"/>
            <w:vMerge w:val="restart"/>
            <w:vAlign w:val="center"/>
          </w:tcPr>
          <w:p w14:paraId="479BD340"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Техническая инвентаризация и изготовление</w:t>
            </w:r>
          </w:p>
          <w:p w14:paraId="40042A12"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учетно-технической документации объекта недвижимости</w:t>
            </w:r>
          </w:p>
        </w:tc>
        <w:tc>
          <w:tcPr>
            <w:tcW w:w="7931" w:type="dxa"/>
            <w:gridSpan w:val="5"/>
          </w:tcPr>
          <w:p w14:paraId="7ACEDCFC"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Техническая инвентаризация</w:t>
            </w:r>
          </w:p>
        </w:tc>
      </w:tr>
      <w:tr w:rsidR="007A06D8" w:rsidRPr="007A06D8" w14:paraId="793934CE" w14:textId="77777777" w:rsidTr="00634174">
        <w:tc>
          <w:tcPr>
            <w:tcW w:w="1980" w:type="dxa"/>
            <w:vMerge/>
          </w:tcPr>
          <w:p w14:paraId="4F93DCCA"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2385" w:type="dxa"/>
          </w:tcPr>
          <w:p w14:paraId="768A02FA"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Техническая инвентаризация зданий и помещений площадью до 100 кв. м включительно</w:t>
            </w:r>
          </w:p>
        </w:tc>
        <w:tc>
          <w:tcPr>
            <w:tcW w:w="1511" w:type="dxa"/>
          </w:tcPr>
          <w:p w14:paraId="27A1299B"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единица</w:t>
            </w:r>
          </w:p>
        </w:tc>
        <w:tc>
          <w:tcPr>
            <w:tcW w:w="1267" w:type="dxa"/>
          </w:tcPr>
          <w:p w14:paraId="6CC5F1A7"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1</w:t>
            </w:r>
          </w:p>
        </w:tc>
        <w:tc>
          <w:tcPr>
            <w:tcW w:w="1384" w:type="dxa"/>
          </w:tcPr>
          <w:p w14:paraId="00D4856A"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1384" w:type="dxa"/>
          </w:tcPr>
          <w:p w14:paraId="740EDCCA"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r>
      <w:tr w:rsidR="007A06D8" w:rsidRPr="007A06D8" w14:paraId="31726F19" w14:textId="77777777" w:rsidTr="00634174">
        <w:tc>
          <w:tcPr>
            <w:tcW w:w="1980" w:type="dxa"/>
            <w:vMerge/>
          </w:tcPr>
          <w:p w14:paraId="22ABBF25"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2385" w:type="dxa"/>
          </w:tcPr>
          <w:p w14:paraId="31D0AF1B"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Техническая инвентаризация зданий, в том числе объектов ИЖС, и помещений площадью свыше 100 кв. м</w:t>
            </w:r>
          </w:p>
        </w:tc>
        <w:tc>
          <w:tcPr>
            <w:tcW w:w="1511" w:type="dxa"/>
          </w:tcPr>
          <w:p w14:paraId="2DDA6F48"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кв. м</w:t>
            </w:r>
          </w:p>
        </w:tc>
        <w:tc>
          <w:tcPr>
            <w:tcW w:w="1267" w:type="dxa"/>
          </w:tcPr>
          <w:p w14:paraId="2FEBFA25"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1 542</w:t>
            </w:r>
          </w:p>
        </w:tc>
        <w:tc>
          <w:tcPr>
            <w:tcW w:w="1384" w:type="dxa"/>
          </w:tcPr>
          <w:p w14:paraId="0AE820E1"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1384" w:type="dxa"/>
          </w:tcPr>
          <w:p w14:paraId="06421D80"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r>
      <w:tr w:rsidR="007A06D8" w:rsidRPr="007A06D8" w14:paraId="4A6FDDA3" w14:textId="77777777" w:rsidTr="00634174">
        <w:tc>
          <w:tcPr>
            <w:tcW w:w="1980" w:type="dxa"/>
            <w:vMerge/>
          </w:tcPr>
          <w:p w14:paraId="0E1CE362"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7931" w:type="dxa"/>
            <w:gridSpan w:val="5"/>
          </w:tcPr>
          <w:p w14:paraId="054BDD27"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Предоставление технической документации</w:t>
            </w:r>
          </w:p>
        </w:tc>
      </w:tr>
      <w:tr w:rsidR="007A06D8" w:rsidRPr="007A06D8" w14:paraId="669498B6" w14:textId="77777777" w:rsidTr="00634174">
        <w:tc>
          <w:tcPr>
            <w:tcW w:w="1980" w:type="dxa"/>
            <w:vMerge/>
          </w:tcPr>
          <w:p w14:paraId="40968018"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2385" w:type="dxa"/>
          </w:tcPr>
          <w:p w14:paraId="68BCF64D"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Технический паспорт здания (строения)</w:t>
            </w:r>
            <w:r w:rsidRPr="007A06D8">
              <w:rPr>
                <w:rFonts w:ascii="Times New Roman" w:eastAsia="Times New Roman" w:hAnsi="Times New Roman" w:cs="Times New Roman"/>
                <w:color w:val="0D0D0D"/>
                <w:sz w:val="24"/>
                <w:szCs w:val="24"/>
                <w:lang w:eastAsia="ru-RU"/>
              </w:rPr>
              <w:t xml:space="preserve"> без поэтажного плана и экспликации</w:t>
            </w:r>
          </w:p>
        </w:tc>
        <w:tc>
          <w:tcPr>
            <w:tcW w:w="1511" w:type="dxa"/>
          </w:tcPr>
          <w:p w14:paraId="3441E328"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документ</w:t>
            </w:r>
          </w:p>
        </w:tc>
        <w:tc>
          <w:tcPr>
            <w:tcW w:w="1267" w:type="dxa"/>
          </w:tcPr>
          <w:p w14:paraId="5EB440AF"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1</w:t>
            </w:r>
          </w:p>
        </w:tc>
        <w:tc>
          <w:tcPr>
            <w:tcW w:w="1384" w:type="dxa"/>
          </w:tcPr>
          <w:p w14:paraId="44225A88"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1384" w:type="dxa"/>
          </w:tcPr>
          <w:p w14:paraId="74F7EEE4"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r>
      <w:tr w:rsidR="007A06D8" w:rsidRPr="007A06D8" w14:paraId="6F488F55" w14:textId="77777777" w:rsidTr="00634174">
        <w:trPr>
          <w:trHeight w:val="362"/>
        </w:trPr>
        <w:tc>
          <w:tcPr>
            <w:tcW w:w="1980" w:type="dxa"/>
            <w:vMerge/>
          </w:tcPr>
          <w:p w14:paraId="6DB36FEE"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2385" w:type="dxa"/>
          </w:tcPr>
          <w:p w14:paraId="17D9FA4B"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 xml:space="preserve">Поэтажный план </w:t>
            </w:r>
            <w:r w:rsidRPr="007A06D8">
              <w:rPr>
                <w:rFonts w:ascii="Times New Roman" w:eastAsia="Calibri" w:hAnsi="Times New Roman" w:cs="Times New Roman"/>
                <w:color w:val="0D0D0D"/>
                <w:sz w:val="21"/>
                <w:szCs w:val="21"/>
                <w:lang w:eastAsia="ru-RU"/>
              </w:rPr>
              <w:br/>
            </w:r>
            <w:r w:rsidRPr="007A06D8">
              <w:rPr>
                <w:rFonts w:ascii="Times New Roman" w:eastAsia="Times New Roman" w:hAnsi="Times New Roman" w:cs="Times New Roman"/>
                <w:color w:val="0D0D0D"/>
                <w:sz w:val="24"/>
                <w:szCs w:val="24"/>
                <w:lang w:eastAsia="ru-RU"/>
              </w:rPr>
              <w:t>(в составе технического паспорта здания (строения)</w:t>
            </w:r>
          </w:p>
        </w:tc>
        <w:tc>
          <w:tcPr>
            <w:tcW w:w="1511" w:type="dxa"/>
          </w:tcPr>
          <w:p w14:paraId="2063DA67"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кв. м</w:t>
            </w:r>
          </w:p>
        </w:tc>
        <w:tc>
          <w:tcPr>
            <w:tcW w:w="1267" w:type="dxa"/>
          </w:tcPr>
          <w:p w14:paraId="31BE5C03"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1 642</w:t>
            </w:r>
          </w:p>
        </w:tc>
        <w:tc>
          <w:tcPr>
            <w:tcW w:w="1384" w:type="dxa"/>
          </w:tcPr>
          <w:p w14:paraId="6EDCBA93"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1384" w:type="dxa"/>
          </w:tcPr>
          <w:p w14:paraId="24EE914A"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r>
      <w:tr w:rsidR="007A06D8" w:rsidRPr="007A06D8" w14:paraId="14627E8E" w14:textId="77777777" w:rsidTr="00634174">
        <w:tc>
          <w:tcPr>
            <w:tcW w:w="1980" w:type="dxa"/>
            <w:vMerge/>
          </w:tcPr>
          <w:p w14:paraId="4DAFACB5"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2385" w:type="dxa"/>
          </w:tcPr>
          <w:p w14:paraId="67818D45"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 xml:space="preserve">Экспликация к поэтажному плану </w:t>
            </w:r>
            <w:r w:rsidRPr="007A06D8">
              <w:rPr>
                <w:rFonts w:ascii="Times New Roman" w:eastAsia="Calibri" w:hAnsi="Times New Roman" w:cs="Times New Roman"/>
                <w:color w:val="0D0D0D"/>
                <w:sz w:val="21"/>
                <w:szCs w:val="21"/>
                <w:lang w:eastAsia="ru-RU"/>
              </w:rPr>
              <w:br/>
            </w:r>
            <w:r w:rsidRPr="007A06D8">
              <w:rPr>
                <w:rFonts w:ascii="Times New Roman" w:eastAsia="Times New Roman" w:hAnsi="Times New Roman" w:cs="Times New Roman"/>
                <w:color w:val="0D0D0D"/>
                <w:sz w:val="24"/>
                <w:szCs w:val="24"/>
                <w:lang w:eastAsia="ru-RU"/>
              </w:rPr>
              <w:t>(в составе технического паспорта здания (строения)</w:t>
            </w:r>
          </w:p>
        </w:tc>
        <w:tc>
          <w:tcPr>
            <w:tcW w:w="1511" w:type="dxa"/>
          </w:tcPr>
          <w:p w14:paraId="70157105"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лист</w:t>
            </w:r>
          </w:p>
        </w:tc>
        <w:tc>
          <w:tcPr>
            <w:tcW w:w="1267" w:type="dxa"/>
          </w:tcPr>
          <w:p w14:paraId="019DCEAC"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9</w:t>
            </w:r>
          </w:p>
        </w:tc>
        <w:tc>
          <w:tcPr>
            <w:tcW w:w="1384" w:type="dxa"/>
          </w:tcPr>
          <w:p w14:paraId="1E0E47B8"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1384" w:type="dxa"/>
          </w:tcPr>
          <w:p w14:paraId="24E23045"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r>
      <w:tr w:rsidR="007A06D8" w:rsidRPr="007A06D8" w14:paraId="65854961" w14:textId="77777777" w:rsidTr="00634174">
        <w:tc>
          <w:tcPr>
            <w:tcW w:w="1980" w:type="dxa"/>
            <w:vMerge w:val="restart"/>
          </w:tcPr>
          <w:p w14:paraId="219DC140"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ИТОГО</w:t>
            </w:r>
          </w:p>
        </w:tc>
        <w:tc>
          <w:tcPr>
            <w:tcW w:w="6547" w:type="dxa"/>
            <w:gridSpan w:val="4"/>
          </w:tcPr>
          <w:p w14:paraId="3C0B8429"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Всего</w:t>
            </w:r>
          </w:p>
        </w:tc>
        <w:tc>
          <w:tcPr>
            <w:tcW w:w="1384" w:type="dxa"/>
          </w:tcPr>
          <w:p w14:paraId="20D9FB2A"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r>
      <w:tr w:rsidR="007A06D8" w:rsidRPr="007A06D8" w14:paraId="5ACBB857" w14:textId="77777777" w:rsidTr="00634174">
        <w:tc>
          <w:tcPr>
            <w:tcW w:w="1980" w:type="dxa"/>
            <w:vMerge/>
          </w:tcPr>
          <w:p w14:paraId="455D073F"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c>
          <w:tcPr>
            <w:tcW w:w="6547" w:type="dxa"/>
            <w:gridSpan w:val="4"/>
          </w:tcPr>
          <w:p w14:paraId="1CEBE324" w14:textId="77777777" w:rsidR="007A06D8" w:rsidRPr="007A06D8" w:rsidRDefault="007A06D8" w:rsidP="007A06D8">
            <w:pPr>
              <w:jc w:val="center"/>
              <w:rPr>
                <w:rFonts w:ascii="Times New Roman" w:eastAsia="Calibri" w:hAnsi="Times New Roman" w:cs="Times New Roman"/>
                <w:color w:val="0D0D0D"/>
                <w:sz w:val="21"/>
                <w:szCs w:val="21"/>
                <w:lang w:eastAsia="ru-RU"/>
              </w:rPr>
            </w:pPr>
            <w:r w:rsidRPr="007A06D8">
              <w:rPr>
                <w:rFonts w:ascii="Times New Roman" w:eastAsia="Calibri" w:hAnsi="Times New Roman" w:cs="Times New Roman"/>
                <w:color w:val="0D0D0D"/>
                <w:sz w:val="21"/>
                <w:szCs w:val="21"/>
                <w:lang w:eastAsia="ru-RU"/>
              </w:rPr>
              <w:t xml:space="preserve">в том числе НДС </w:t>
            </w:r>
          </w:p>
        </w:tc>
        <w:tc>
          <w:tcPr>
            <w:tcW w:w="1384" w:type="dxa"/>
          </w:tcPr>
          <w:p w14:paraId="20759B18" w14:textId="77777777" w:rsidR="007A06D8" w:rsidRPr="007A06D8" w:rsidRDefault="007A06D8" w:rsidP="007A06D8">
            <w:pPr>
              <w:jc w:val="center"/>
              <w:rPr>
                <w:rFonts w:ascii="Times New Roman" w:eastAsia="Calibri" w:hAnsi="Times New Roman" w:cs="Times New Roman"/>
                <w:color w:val="0D0D0D"/>
                <w:sz w:val="21"/>
                <w:szCs w:val="21"/>
                <w:lang w:eastAsia="ru-RU"/>
              </w:rPr>
            </w:pPr>
          </w:p>
        </w:tc>
      </w:tr>
    </w:tbl>
    <w:p w14:paraId="546BCC87" w14:textId="77777777" w:rsidR="007A06D8" w:rsidRPr="007A06D8" w:rsidRDefault="007A06D8" w:rsidP="007A06D8">
      <w:pPr>
        <w:spacing w:after="0"/>
        <w:jc w:val="center"/>
        <w:rPr>
          <w:rFonts w:ascii="Times New Roman" w:eastAsia="Calibri" w:hAnsi="Times New Roman" w:cs="Times New Roman"/>
          <w:color w:val="0D0D0D"/>
          <w:kern w:val="0"/>
          <w:sz w:val="21"/>
          <w:szCs w:val="21"/>
          <w14:ligatures w14:val="none"/>
        </w:rPr>
      </w:pPr>
    </w:p>
    <w:p w14:paraId="46923899" w14:textId="77777777" w:rsidR="007A06D8" w:rsidRPr="007A06D8" w:rsidRDefault="007A06D8" w:rsidP="007A06D8">
      <w:pPr>
        <w:ind w:firstLine="708"/>
        <w:rPr>
          <w:rFonts w:ascii="Times New Roman" w:eastAsia="Calibri" w:hAnsi="Times New Roman" w:cs="Times New Roman"/>
          <w:color w:val="0D0D0D"/>
          <w:kern w:val="0"/>
          <w14:ligatures w14:val="none"/>
        </w:rPr>
      </w:pPr>
      <w:r w:rsidRPr="007A06D8">
        <w:rPr>
          <w:rFonts w:ascii="Times New Roman" w:eastAsia="Calibri" w:hAnsi="Times New Roman" w:cs="Times New Roman"/>
          <w:b/>
          <w:bCs/>
          <w:color w:val="0D0D0D"/>
          <w:kern w:val="0"/>
          <w14:ligatures w14:val="none"/>
        </w:rPr>
        <w:t>Срок исполнения:</w:t>
      </w:r>
      <w:r w:rsidRPr="007A06D8">
        <w:rPr>
          <w:rFonts w:ascii="Times New Roman" w:eastAsia="Calibri" w:hAnsi="Times New Roman" w:cs="Times New Roman"/>
          <w:color w:val="0D0D0D"/>
          <w:kern w:val="0"/>
          <w14:ligatures w14:val="none"/>
        </w:rPr>
        <w:t xml:space="preserve"> 25 (двадцать пять) рабочих дней, исчисляемых со дня заключения Контракта. </w:t>
      </w:r>
    </w:p>
    <w:p w14:paraId="72923273" w14:textId="77777777" w:rsidR="007A06D8" w:rsidRPr="007A06D8" w:rsidRDefault="007A06D8" w:rsidP="007A06D8">
      <w:pPr>
        <w:ind w:firstLine="708"/>
        <w:rPr>
          <w:rFonts w:ascii="Times New Roman" w:eastAsia="Calibri" w:hAnsi="Times New Roman" w:cs="Times New Roman"/>
          <w:color w:val="0D0D0D"/>
          <w:kern w:val="0"/>
          <w14:ligatures w14:val="none"/>
        </w:rPr>
      </w:pPr>
      <w:r w:rsidRPr="007A06D8">
        <w:rPr>
          <w:rFonts w:ascii="Times New Roman" w:eastAsia="Calibri" w:hAnsi="Times New Roman" w:cs="Times New Roman"/>
          <w:b/>
          <w:bCs/>
          <w:color w:val="0D0D0D"/>
          <w:kern w:val="0"/>
          <w14:ligatures w14:val="none"/>
        </w:rPr>
        <w:t>Адрес проведения работ:</w:t>
      </w:r>
      <w:r w:rsidRPr="007A06D8">
        <w:rPr>
          <w:rFonts w:ascii="Times New Roman" w:eastAsia="Calibri" w:hAnsi="Times New Roman" w:cs="Times New Roman"/>
          <w:color w:val="0D0D0D"/>
          <w:kern w:val="0"/>
          <w14:ligatures w14:val="none"/>
        </w:rPr>
        <w:t xml:space="preserve"> г. Москва, Симферопольский б-р, д. 9, корп. 4.</w:t>
      </w:r>
    </w:p>
    <w:p w14:paraId="29774E23" w14:textId="77777777" w:rsidR="00E37B5B" w:rsidRDefault="00E37B5B"/>
    <w:sectPr w:rsidR="00E37B5B" w:rsidSect="007A06D8">
      <w:headerReference w:type="default" r:id="rId16"/>
      <w:footerReference w:type="default" r:id="rId17"/>
      <w:pgSz w:w="11906" w:h="16838"/>
      <w:pgMar w:top="851" w:right="851"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8D65" w14:textId="77777777" w:rsidR="000D7D1B" w:rsidRDefault="000D7D1B" w:rsidP="007A06D8">
      <w:pPr>
        <w:spacing w:after="0" w:line="240" w:lineRule="auto"/>
      </w:pPr>
      <w:r>
        <w:separator/>
      </w:r>
    </w:p>
  </w:endnote>
  <w:endnote w:type="continuationSeparator" w:id="0">
    <w:p w14:paraId="02309ECD" w14:textId="77777777" w:rsidR="000D7D1B" w:rsidRDefault="000D7D1B" w:rsidP="007A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53045"/>
      <w:docPartObj>
        <w:docPartGallery w:val="Page Numbers (Bottom of Page)"/>
        <w:docPartUnique/>
      </w:docPartObj>
    </w:sdtPr>
    <w:sdtEndPr>
      <w:rPr>
        <w:rFonts w:ascii="Times New Roman" w:hAnsi="Times New Roman"/>
        <w:sz w:val="20"/>
        <w:szCs w:val="20"/>
      </w:rPr>
    </w:sdtEndPr>
    <w:sdtContent>
      <w:p w14:paraId="4B5CF977" w14:textId="77777777" w:rsidR="007A06D8" w:rsidRPr="00321B94" w:rsidRDefault="00000000">
        <w:pPr>
          <w:pStyle w:val="12"/>
          <w:jc w:val="right"/>
          <w:rPr>
            <w:rFonts w:ascii="Times New Roman" w:hAnsi="Times New Roman"/>
            <w:sz w:val="20"/>
            <w:szCs w:val="20"/>
          </w:rPr>
        </w:pPr>
      </w:p>
    </w:sdtContent>
  </w:sdt>
  <w:p w14:paraId="48DB2844" w14:textId="77777777" w:rsidR="007A06D8" w:rsidRDefault="007A06D8">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4B91" w14:textId="77777777" w:rsidR="000D7D1B" w:rsidRDefault="000D7D1B" w:rsidP="007A06D8">
      <w:pPr>
        <w:spacing w:after="0" w:line="240" w:lineRule="auto"/>
      </w:pPr>
      <w:r>
        <w:separator/>
      </w:r>
    </w:p>
  </w:footnote>
  <w:footnote w:type="continuationSeparator" w:id="0">
    <w:p w14:paraId="4E843647" w14:textId="77777777" w:rsidR="000D7D1B" w:rsidRDefault="000D7D1B" w:rsidP="007A06D8">
      <w:pPr>
        <w:spacing w:after="0" w:line="240" w:lineRule="auto"/>
      </w:pPr>
      <w:r>
        <w:continuationSeparator/>
      </w:r>
    </w:p>
  </w:footnote>
  <w:footnote w:id="1">
    <w:p w14:paraId="6DA6630E" w14:textId="77777777" w:rsidR="007A06D8" w:rsidRDefault="007A06D8" w:rsidP="007A06D8">
      <w:pPr>
        <w:pStyle w:val="af1"/>
        <w:jc w:val="both"/>
      </w:pPr>
      <w:r>
        <w:rPr>
          <w:rStyle w:val="af3"/>
        </w:rPr>
        <w:footnoteRef/>
      </w:r>
      <w:r>
        <w:t xml:space="preserve"> Выбор способов расчета (аванс, предоплата либо постоплата) осуществляется при оформлении Договора с учетом требований бюджетного законодательства РФ, предъявляемых к расчетам сторон с участниками бюджетной системы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83962"/>
      <w:docPartObj>
        <w:docPartGallery w:val="Page Numbers (Top of Page)"/>
        <w:docPartUnique/>
      </w:docPartObj>
    </w:sdtPr>
    <w:sdtEndPr>
      <w:rPr>
        <w:rFonts w:ascii="Times New Roman" w:hAnsi="Times New Roman"/>
        <w:sz w:val="26"/>
        <w:szCs w:val="26"/>
      </w:rPr>
    </w:sdtEndPr>
    <w:sdtContent>
      <w:p w14:paraId="233304E7" w14:textId="77777777" w:rsidR="007A06D8" w:rsidRPr="00256042" w:rsidRDefault="007A06D8" w:rsidP="00256042">
        <w:pPr>
          <w:pStyle w:val="11"/>
          <w:jc w:val="center"/>
          <w:rPr>
            <w:rFonts w:ascii="Times New Roman" w:hAnsi="Times New Roman"/>
            <w:sz w:val="26"/>
          </w:rPr>
        </w:pPr>
        <w:r w:rsidRPr="007201C8">
          <w:rPr>
            <w:rFonts w:ascii="Times New Roman" w:hAnsi="Times New Roman"/>
            <w:sz w:val="26"/>
            <w:szCs w:val="26"/>
          </w:rPr>
          <w:fldChar w:fldCharType="begin"/>
        </w:r>
        <w:r w:rsidRPr="007201C8">
          <w:rPr>
            <w:rFonts w:ascii="Times New Roman" w:hAnsi="Times New Roman"/>
            <w:sz w:val="26"/>
            <w:szCs w:val="26"/>
          </w:rPr>
          <w:instrText>PAGE   \* MERGEFORMAT</w:instrText>
        </w:r>
        <w:r w:rsidRPr="007201C8">
          <w:rPr>
            <w:rFonts w:ascii="Times New Roman" w:hAnsi="Times New Roman"/>
            <w:sz w:val="26"/>
            <w:szCs w:val="26"/>
          </w:rPr>
          <w:fldChar w:fldCharType="separate"/>
        </w:r>
        <w:r w:rsidRPr="007201C8">
          <w:rPr>
            <w:rFonts w:ascii="Times New Roman" w:hAnsi="Times New Roman"/>
            <w:sz w:val="26"/>
            <w:szCs w:val="26"/>
          </w:rPr>
          <w:t>2</w:t>
        </w:r>
        <w:r w:rsidRPr="007201C8">
          <w:rPr>
            <w:rFonts w:ascii="Times New Roman" w:hAnsi="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C0"/>
    <w:rsid w:val="000B4129"/>
    <w:rsid w:val="000B58C2"/>
    <w:rsid w:val="000D7D1B"/>
    <w:rsid w:val="00136E24"/>
    <w:rsid w:val="001D0F81"/>
    <w:rsid w:val="002C6175"/>
    <w:rsid w:val="007A06D8"/>
    <w:rsid w:val="00963ED1"/>
    <w:rsid w:val="009F6AEF"/>
    <w:rsid w:val="00B2256C"/>
    <w:rsid w:val="00B3462F"/>
    <w:rsid w:val="00C6640C"/>
    <w:rsid w:val="00E37B5B"/>
    <w:rsid w:val="00F91704"/>
    <w:rsid w:val="00FC7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65CA"/>
  <w15:chartTrackingRefBased/>
  <w15:docId w15:val="{EA2A3A7C-7211-47BB-8085-3FB0B365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7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7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70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70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70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70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70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70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70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0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70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70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70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70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70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70C0"/>
    <w:rPr>
      <w:rFonts w:eastAsiaTheme="majorEastAsia" w:cstheme="majorBidi"/>
      <w:color w:val="595959" w:themeColor="text1" w:themeTint="A6"/>
    </w:rPr>
  </w:style>
  <w:style w:type="character" w:customStyle="1" w:styleId="80">
    <w:name w:val="Заголовок 8 Знак"/>
    <w:basedOn w:val="a0"/>
    <w:link w:val="8"/>
    <w:uiPriority w:val="9"/>
    <w:semiHidden/>
    <w:rsid w:val="00FC70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70C0"/>
    <w:rPr>
      <w:rFonts w:eastAsiaTheme="majorEastAsia" w:cstheme="majorBidi"/>
      <w:color w:val="272727" w:themeColor="text1" w:themeTint="D8"/>
    </w:rPr>
  </w:style>
  <w:style w:type="paragraph" w:styleId="a3">
    <w:name w:val="Title"/>
    <w:basedOn w:val="a"/>
    <w:next w:val="a"/>
    <w:link w:val="a4"/>
    <w:uiPriority w:val="10"/>
    <w:qFormat/>
    <w:rsid w:val="00FC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7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0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70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70C0"/>
    <w:pPr>
      <w:spacing w:before="160"/>
      <w:jc w:val="center"/>
    </w:pPr>
    <w:rPr>
      <w:i/>
      <w:iCs/>
      <w:color w:val="404040" w:themeColor="text1" w:themeTint="BF"/>
    </w:rPr>
  </w:style>
  <w:style w:type="character" w:customStyle="1" w:styleId="22">
    <w:name w:val="Цитата 2 Знак"/>
    <w:basedOn w:val="a0"/>
    <w:link w:val="21"/>
    <w:uiPriority w:val="29"/>
    <w:rsid w:val="00FC70C0"/>
    <w:rPr>
      <w:i/>
      <w:iCs/>
      <w:color w:val="404040" w:themeColor="text1" w:themeTint="BF"/>
    </w:rPr>
  </w:style>
  <w:style w:type="paragraph" w:styleId="a7">
    <w:name w:val="List Paragraph"/>
    <w:basedOn w:val="a"/>
    <w:uiPriority w:val="34"/>
    <w:qFormat/>
    <w:rsid w:val="00FC70C0"/>
    <w:pPr>
      <w:ind w:left="720"/>
      <w:contextualSpacing/>
    </w:pPr>
  </w:style>
  <w:style w:type="character" w:styleId="a8">
    <w:name w:val="Intense Emphasis"/>
    <w:basedOn w:val="a0"/>
    <w:uiPriority w:val="21"/>
    <w:qFormat/>
    <w:rsid w:val="00FC70C0"/>
    <w:rPr>
      <w:i/>
      <w:iCs/>
      <w:color w:val="2F5496" w:themeColor="accent1" w:themeShade="BF"/>
    </w:rPr>
  </w:style>
  <w:style w:type="paragraph" w:styleId="a9">
    <w:name w:val="Intense Quote"/>
    <w:basedOn w:val="a"/>
    <w:next w:val="a"/>
    <w:link w:val="aa"/>
    <w:uiPriority w:val="30"/>
    <w:qFormat/>
    <w:rsid w:val="00FC7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70C0"/>
    <w:rPr>
      <w:i/>
      <w:iCs/>
      <w:color w:val="2F5496" w:themeColor="accent1" w:themeShade="BF"/>
    </w:rPr>
  </w:style>
  <w:style w:type="character" w:styleId="ab">
    <w:name w:val="Intense Reference"/>
    <w:basedOn w:val="a0"/>
    <w:uiPriority w:val="32"/>
    <w:qFormat/>
    <w:rsid w:val="00FC70C0"/>
    <w:rPr>
      <w:b/>
      <w:bCs/>
      <w:smallCaps/>
      <w:color w:val="2F5496" w:themeColor="accent1" w:themeShade="BF"/>
      <w:spacing w:val="5"/>
    </w:rPr>
  </w:style>
  <w:style w:type="paragraph" w:customStyle="1" w:styleId="11">
    <w:name w:val="Верхний колонтитул1"/>
    <w:basedOn w:val="a"/>
    <w:next w:val="ac"/>
    <w:link w:val="ad"/>
    <w:uiPriority w:val="99"/>
    <w:unhideWhenUsed/>
    <w:rsid w:val="007A06D8"/>
    <w:pPr>
      <w:tabs>
        <w:tab w:val="center" w:pos="4677"/>
        <w:tab w:val="right" w:pos="9355"/>
      </w:tabs>
      <w:spacing w:after="0" w:line="240" w:lineRule="auto"/>
    </w:pPr>
    <w:rPr>
      <w:rFonts w:ascii="Calibri" w:hAnsi="Calibri" w:cs="Times New Roman"/>
    </w:rPr>
  </w:style>
  <w:style w:type="character" w:customStyle="1" w:styleId="ad">
    <w:name w:val="Верхний колонтитул Знак"/>
    <w:basedOn w:val="a0"/>
    <w:link w:val="11"/>
    <w:uiPriority w:val="99"/>
    <w:rsid w:val="007A06D8"/>
    <w:rPr>
      <w:rFonts w:ascii="Calibri" w:hAnsi="Calibri" w:cs="Times New Roman"/>
      <w:color w:val="auto"/>
      <w:sz w:val="22"/>
      <w:szCs w:val="22"/>
    </w:rPr>
  </w:style>
  <w:style w:type="paragraph" w:customStyle="1" w:styleId="12">
    <w:name w:val="Нижний колонтитул1"/>
    <w:basedOn w:val="a"/>
    <w:next w:val="ae"/>
    <w:link w:val="af"/>
    <w:uiPriority w:val="99"/>
    <w:unhideWhenUsed/>
    <w:rsid w:val="007A06D8"/>
    <w:pPr>
      <w:tabs>
        <w:tab w:val="center" w:pos="4677"/>
        <w:tab w:val="right" w:pos="9355"/>
      </w:tabs>
      <w:spacing w:after="0" w:line="240" w:lineRule="auto"/>
    </w:pPr>
    <w:rPr>
      <w:rFonts w:ascii="Calibri" w:hAnsi="Calibri" w:cs="Times New Roman"/>
    </w:rPr>
  </w:style>
  <w:style w:type="character" w:customStyle="1" w:styleId="af">
    <w:name w:val="Нижний колонтитул Знак"/>
    <w:basedOn w:val="a0"/>
    <w:link w:val="12"/>
    <w:uiPriority w:val="99"/>
    <w:rsid w:val="007A06D8"/>
    <w:rPr>
      <w:rFonts w:ascii="Calibri" w:hAnsi="Calibri" w:cs="Times New Roman"/>
      <w:color w:val="auto"/>
      <w:sz w:val="22"/>
      <w:szCs w:val="22"/>
    </w:rPr>
  </w:style>
  <w:style w:type="table" w:customStyle="1" w:styleId="13">
    <w:name w:val="Сетка таблицы1"/>
    <w:basedOn w:val="a1"/>
    <w:next w:val="af0"/>
    <w:uiPriority w:val="39"/>
    <w:rsid w:val="007A06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unhideWhenUsed/>
    <w:rsid w:val="007A06D8"/>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2">
    <w:name w:val="Текст сноски Знак"/>
    <w:basedOn w:val="a0"/>
    <w:link w:val="af1"/>
    <w:uiPriority w:val="99"/>
    <w:rsid w:val="007A06D8"/>
    <w:rPr>
      <w:rFonts w:ascii="Times New Roman" w:eastAsia="Times New Roman" w:hAnsi="Times New Roman" w:cs="Times New Roman"/>
      <w:kern w:val="0"/>
      <w:sz w:val="20"/>
      <w:szCs w:val="20"/>
      <w:lang w:eastAsia="ru-RU"/>
      <w14:ligatures w14:val="none"/>
    </w:rPr>
  </w:style>
  <w:style w:type="character" w:styleId="af3">
    <w:name w:val="footnote reference"/>
    <w:uiPriority w:val="99"/>
    <w:unhideWhenUsed/>
    <w:rsid w:val="007A06D8"/>
    <w:rPr>
      <w:vertAlign w:val="superscript"/>
    </w:rPr>
  </w:style>
  <w:style w:type="paragraph" w:styleId="ac">
    <w:name w:val="header"/>
    <w:basedOn w:val="a"/>
    <w:link w:val="14"/>
    <w:uiPriority w:val="99"/>
    <w:semiHidden/>
    <w:unhideWhenUsed/>
    <w:rsid w:val="007A06D8"/>
    <w:pPr>
      <w:tabs>
        <w:tab w:val="center" w:pos="4677"/>
        <w:tab w:val="right" w:pos="9355"/>
      </w:tabs>
      <w:spacing w:after="0" w:line="240" w:lineRule="auto"/>
    </w:pPr>
  </w:style>
  <w:style w:type="character" w:customStyle="1" w:styleId="14">
    <w:name w:val="Верхний колонтитул Знак1"/>
    <w:basedOn w:val="a0"/>
    <w:link w:val="ac"/>
    <w:uiPriority w:val="99"/>
    <w:semiHidden/>
    <w:rsid w:val="007A06D8"/>
  </w:style>
  <w:style w:type="paragraph" w:styleId="ae">
    <w:name w:val="footer"/>
    <w:basedOn w:val="a"/>
    <w:link w:val="15"/>
    <w:uiPriority w:val="99"/>
    <w:semiHidden/>
    <w:unhideWhenUsed/>
    <w:rsid w:val="007A06D8"/>
    <w:pPr>
      <w:tabs>
        <w:tab w:val="center" w:pos="4677"/>
        <w:tab w:val="right" w:pos="9355"/>
      </w:tabs>
      <w:spacing w:after="0" w:line="240" w:lineRule="auto"/>
    </w:pPr>
  </w:style>
  <w:style w:type="character" w:customStyle="1" w:styleId="15">
    <w:name w:val="Нижний колонтитул Знак1"/>
    <w:basedOn w:val="a0"/>
    <w:link w:val="ae"/>
    <w:uiPriority w:val="99"/>
    <w:semiHidden/>
    <w:rsid w:val="007A06D8"/>
  </w:style>
  <w:style w:type="table" w:styleId="af0">
    <w:name w:val="Table Grid"/>
    <w:basedOn w:val="a1"/>
    <w:uiPriority w:val="39"/>
    <w:rsid w:val="007A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B5D841EEE92873C9ADC9936F30B2B070FE7H9F" TargetMode="External"/><Relationship Id="rId13" Type="http://schemas.openxmlformats.org/officeDocument/2006/relationships/hyperlink" Target="consultantplus://offline/ref=74338E9953382C39B04576F975495867D6C18980AA28B9F9C49E73685C3F985BF6B4EBC62C4959841EEE92873C9ADC9936F30B2B070FE7H9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4338E9953382C39B04576F975495867D1C68B8DA02EB9F9C49E73685C3F985BF6B4EBC52B495A841EEE92873C9ADC9936F30B2B070FE7H9F" TargetMode="External"/><Relationship Id="rId12" Type="http://schemas.openxmlformats.org/officeDocument/2006/relationships/hyperlink" Target="consultantplus://offline/ref=74338E9953382C39B04576F975495867D6C1898FA928B9F9C49E73685C3F985BF6B4EBC62A435F841EEE92873C9ADC9936F30B2B070FE7H9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74338E9953382C39B04576F975495867D6C18980AA28B9F9C49E73685C3F985BF6B4EBC12B4952DB1BFB83DF339CC68737EC172905E0HFF" TargetMode="External"/><Relationship Id="rId11" Type="http://schemas.openxmlformats.org/officeDocument/2006/relationships/hyperlink" Target="consultantplus://offline/ref=74338E9953382C39B04576F975495867D6C1898FA928B9F9C49E73685C3F985BF6B4EBC62A4C5B841EEE92873C9ADC9936F30B2B070FE7H9F" TargetMode="External"/><Relationship Id="rId5" Type="http://schemas.openxmlformats.org/officeDocument/2006/relationships/endnotes" Target="endnotes.xml"/><Relationship Id="rId15" Type="http://schemas.openxmlformats.org/officeDocument/2006/relationships/hyperlink" Target="mailto:gko7474396@yandex.ru" TargetMode="External"/><Relationship Id="rId10" Type="http://schemas.openxmlformats.org/officeDocument/2006/relationships/hyperlink" Target="consultantplus://offline/ref=74338E9953382C39B04576F975495867D6C1898FA928B9F9C49E73685C3F985BF6B4EBC62A4E5D841EEE92873C9ADC9936F30B2B070FE7H9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74338E9953382C39B04576F975495867D6C1898FA928B9F9C49E73685C3F985BF6B4EBC52A4A51864DB4828375CDD58532EC1528190F7B8DE8HFF" TargetMode="External"/><Relationship Id="rId14" Type="http://schemas.openxmlformats.org/officeDocument/2006/relationships/hyperlink" Target="https://www.mosgorbti.ru/online-question.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5422</Words>
  <Characters>30911</Characters>
  <Application>Microsoft Office Word</Application>
  <DocSecurity>0</DocSecurity>
  <Lines>257</Lines>
  <Paragraphs>72</Paragraphs>
  <ScaleCrop>false</ScaleCrop>
  <Company/>
  <LinksUpToDate>false</LinksUpToDate>
  <CharactersWithSpaces>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Каланчин Олег</dc:creator>
  <cp:keywords/>
  <dc:description/>
  <cp:lastModifiedBy>Каланчин Олег</cp:lastModifiedBy>
  <cp:revision>4</cp:revision>
  <dcterms:created xsi:type="dcterms:W3CDTF">2026-05-29T08:01:00Z</dcterms:created>
  <dcterms:modified xsi:type="dcterms:W3CDTF">2026-06-02T07:48:00Z</dcterms:modified>
</cp:coreProperties>
</file>