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73" w:rsidRPr="00B02A26" w:rsidRDefault="00663573" w:rsidP="00663573">
      <w:pPr>
        <w:widowControl w:val="0"/>
        <w:suppressAutoHyphens/>
        <w:jc w:val="center"/>
        <w:rPr>
          <w:rFonts w:ascii="PT Astra Serif" w:hAnsi="PT Astra Serif"/>
          <w:sz w:val="22"/>
          <w:szCs w:val="22"/>
          <w:lang w:eastAsia="zh-CN"/>
        </w:rPr>
      </w:pPr>
      <w:r>
        <w:rPr>
          <w:rFonts w:ascii="PT Astra Serif" w:hAnsi="PT Astra Serif"/>
          <w:b/>
          <w:sz w:val="22"/>
          <w:szCs w:val="22"/>
          <w:lang w:eastAsia="zh-CN"/>
        </w:rPr>
        <w:t>ТЕ</w:t>
      </w:r>
      <w:r w:rsidRPr="00B02A26">
        <w:rPr>
          <w:rFonts w:ascii="PT Astra Serif" w:hAnsi="PT Astra Serif"/>
          <w:b/>
          <w:sz w:val="22"/>
          <w:szCs w:val="22"/>
          <w:lang w:eastAsia="zh-CN"/>
        </w:rPr>
        <w:t xml:space="preserve">ХНИЧЕСКОЕ ЗАДАНИЕ </w:t>
      </w:r>
    </w:p>
    <w:p w:rsidR="00663573" w:rsidRPr="00B02A26" w:rsidRDefault="00663573" w:rsidP="00663573">
      <w:pPr>
        <w:widowControl w:val="0"/>
        <w:suppressAutoHyphens/>
        <w:ind w:left="720"/>
        <w:contextualSpacing/>
        <w:jc w:val="both"/>
        <w:rPr>
          <w:rFonts w:ascii="PT Astra Serif" w:hAnsi="PT Astra Serif"/>
          <w:b/>
          <w:sz w:val="22"/>
          <w:szCs w:val="22"/>
          <w:lang w:eastAsia="zh-CN"/>
        </w:rPr>
      </w:pPr>
    </w:p>
    <w:p w:rsidR="00663573" w:rsidRPr="00B02A26" w:rsidRDefault="00663573" w:rsidP="00663573">
      <w:pPr>
        <w:pStyle w:val="NoSpacing"/>
        <w:jc w:val="center"/>
        <w:rPr>
          <w:rFonts w:ascii="PT Astra Serif" w:hAnsi="PT Astra Serif"/>
          <w:b/>
        </w:rPr>
      </w:pPr>
      <w:r w:rsidRPr="00B02A26">
        <w:rPr>
          <w:rFonts w:ascii="PT Astra Serif" w:hAnsi="PT Astra Serif"/>
          <w:b/>
        </w:rPr>
        <w:t>на поставку материалов для нужд ФКУ СИЗО-1 УФСИН России по Новгородской области</w:t>
      </w:r>
    </w:p>
    <w:p w:rsidR="00663573" w:rsidRPr="00B02A26" w:rsidRDefault="00663573" w:rsidP="00663573">
      <w:pPr>
        <w:pStyle w:val="NoSpacing"/>
        <w:rPr>
          <w:rFonts w:ascii="PT Astra Serif" w:hAnsi="PT Astra Serif"/>
        </w:rPr>
      </w:pPr>
    </w:p>
    <w:p w:rsidR="00663573" w:rsidRPr="00B02A26" w:rsidRDefault="00663573" w:rsidP="00663573">
      <w:pPr>
        <w:jc w:val="center"/>
        <w:rPr>
          <w:rFonts w:ascii="PT Astra Serif" w:hAnsi="PT Astra Serif"/>
          <w:b/>
          <w:sz w:val="22"/>
          <w:szCs w:val="22"/>
        </w:rPr>
      </w:pPr>
      <w:r w:rsidRPr="00B02A26">
        <w:rPr>
          <w:rFonts w:ascii="PT Astra Serif" w:hAnsi="PT Astra Serif"/>
          <w:b/>
          <w:sz w:val="22"/>
          <w:szCs w:val="22"/>
        </w:rPr>
        <w:t>Наименование, характеристика, количество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2827"/>
        <w:gridCol w:w="1577"/>
        <w:gridCol w:w="4678"/>
      </w:tblGrid>
      <w:tr w:rsidR="00663573" w:rsidRPr="00FC0E6B" w:rsidTr="00A76605">
        <w:trPr>
          <w:trHeight w:val="495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  <w:b/>
              </w:rPr>
            </w:pPr>
            <w:r w:rsidRPr="00FC0E6B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ind w:firstLine="84"/>
              <w:rPr>
                <w:rFonts w:ascii="PT Astra Serif" w:hAnsi="PT Astra Serif"/>
                <w:b/>
              </w:rPr>
            </w:pPr>
            <w:r w:rsidRPr="00FC0E6B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ind w:left="-108" w:firstLine="142"/>
              <w:rPr>
                <w:rFonts w:ascii="PT Astra Serif" w:hAnsi="PT Astra Serif"/>
                <w:b/>
              </w:rPr>
            </w:pPr>
            <w:r w:rsidRPr="00FC0E6B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4678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  <w:b/>
              </w:rPr>
            </w:pPr>
            <w:r w:rsidRPr="00FC0E6B">
              <w:rPr>
                <w:rFonts w:ascii="PT Astra Serif" w:hAnsi="PT Astra Serif"/>
                <w:b/>
              </w:rPr>
              <w:t>Требования, установленные</w:t>
            </w:r>
          </w:p>
          <w:p w:rsidR="00663573" w:rsidRPr="00FC0E6B" w:rsidRDefault="00663573" w:rsidP="00A76605">
            <w:pPr>
              <w:rPr>
                <w:rFonts w:ascii="PT Astra Serif" w:hAnsi="PT Astra Serif"/>
                <w:b/>
              </w:rPr>
            </w:pPr>
            <w:r w:rsidRPr="00FC0E6B">
              <w:rPr>
                <w:rFonts w:ascii="PT Astra Serif" w:hAnsi="PT Astra Serif"/>
                <w:b/>
              </w:rPr>
              <w:t>заказчиком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1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 xml:space="preserve">Кран шаровый латунный 16 </w:t>
            </w:r>
            <w:proofErr w:type="spellStart"/>
            <w:r w:rsidRPr="00FC0E6B">
              <w:rPr>
                <w:rFonts w:ascii="PT Astra Serif" w:hAnsi="PT Astra Serif"/>
              </w:rPr>
              <w:t>обж</w:t>
            </w:r>
            <w:proofErr w:type="spellEnd"/>
            <w:r w:rsidRPr="00FC0E6B">
              <w:rPr>
                <w:rFonts w:ascii="PT Astra Serif" w:hAnsi="PT Astra Serif"/>
              </w:rPr>
              <w:t>. бабочка прямой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Тип - проходной. Материал – латунь, никель. Механизм – запорный. Окончание – цанга-цанга. Тип соединения – обжим. Тип корпуса – разборный. Тип крана – прямой. Тип ручки – бабочка. Диаметр закрепляемой трубы – 16 мм. Тип сечения – полнопроходной.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2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Кран полипропиленовый 20 мм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30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Материал – полипропилен. Механизм – запорный. Тип крана – прямой. Тип ручки – ручка. Диаметр закрепляемой трубы – 20 мм.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3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полипропиленовый 20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Назначение – для плавного открытия/ закрытия и регулировки потока жидкости, транспортируемой полипропиленовыми трубами в системах холодного, горячего водоснабжения и отопления. Материал регулирующего узла – латунь. Материал корпуса – полипропилен. Соединение – внутреннее. Диаметр трубы – 20 мм. Является ремонтопригодным.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4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полипропиленовый 25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Назначение – для плавного открытия/ закрытия и регулировки потока жидкости, транспортируемой полипропиленовыми трубами в системах холодного, горячего водоснабжения и отопления. Материал регулирующего узла – латунь. Материал корпуса – полипропилен. Соединение – внутреннее. Диаметр трубы – 25 мм. Является ремонтопригодным.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5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полипропиленовый 32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Назначение – для плавного открытия/ закрытия и регулировки потока жидкости, транспортируемой полипропиленовыми трубами в системах холодного, горячего водоснабжения и отопления. Материал регулирующего узла – латунь. Материал корпуса – полипропилен. Соединение – внутреннее. Диаметр трубы – 32 мм. Является ремонтопригодным.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6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полипропиленовый 40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7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Назначение – для плавного открытия/ закрытия и регулировки потока жидкости, транспортируемой полипропиленовыми трубами в системах холодного, горячего водоснабжения и отопления. Материал регулирующего узла – латунь. Материал корпуса – полипропилен. Соединение – внутреннее. Диаметр трубы – 40 мм. Является ремонтопригодным.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lastRenderedPageBreak/>
              <w:t>7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полипропиленовый 50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Назначение – для плавного открытия/ закрытия и регулировки потока жидкости, транспортируемой полипропиленовыми трубами в системах холодного, горячего водоснабжения и отопления. Материал регулирующего узла – латунь. Материал корпуса – полипропилен. Соединение – внутреннее. Диаметр трубы – 50 мм. Является ремонтопригодным.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8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(Ду15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вода. Номинальное давление – 25 бар. Диаметр – Ду15.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9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(Ду20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вода. Номинальное давление – 25 бар. Диаметр – Ду20.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10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(Ду25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вода. Номинальное давление – 25 бар. Диаметр – Ду25.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11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(Ду32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8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</w:t>
            </w:r>
            <w:bookmarkStart w:id="0" w:name="_GoBack"/>
            <w:bookmarkEnd w:id="0"/>
            <w:r w:rsidRPr="00FC0E6B">
              <w:rPr>
                <w:rFonts w:ascii="PT Astra Serif" w:hAnsi="PT Astra Serif"/>
              </w:rPr>
              <w:t>да. Номинальное давление – 25 бар. Диаметр – Ду32.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12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(Ду40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6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вода. Номинальное давление – 25 бар. Диаметр – Ду40.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  <w:tr w:rsidR="00663573" w:rsidRPr="00FC0E6B" w:rsidTr="00A76605">
        <w:trPr>
          <w:trHeight w:val="1038"/>
        </w:trPr>
        <w:tc>
          <w:tcPr>
            <w:tcW w:w="524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13</w:t>
            </w:r>
          </w:p>
        </w:tc>
        <w:tc>
          <w:tcPr>
            <w:tcW w:w="2827" w:type="dxa"/>
            <w:vAlign w:val="center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Вентиль запорный 15б1п ВР/ВР прямой латунный резьбовой (Ду50 Ру25)</w:t>
            </w:r>
          </w:p>
        </w:tc>
        <w:tc>
          <w:tcPr>
            <w:tcW w:w="1577" w:type="dxa"/>
            <w:vAlign w:val="center"/>
          </w:tcPr>
          <w:p w:rsidR="00663573" w:rsidRPr="00FC0E6B" w:rsidRDefault="00663573" w:rsidP="00A76605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FC0E6B">
              <w:rPr>
                <w:rFonts w:ascii="PT Astra Serif" w:hAnsi="PT Astra Serif" w:cs="Calibri"/>
                <w:sz w:val="22"/>
                <w:szCs w:val="22"/>
              </w:rPr>
              <w:t xml:space="preserve">4 </w:t>
            </w:r>
            <w:proofErr w:type="spellStart"/>
            <w:proofErr w:type="gramStart"/>
            <w:r w:rsidRPr="00FC0E6B">
              <w:rPr>
                <w:rFonts w:ascii="PT Astra Serif" w:hAnsi="PT Astra Serif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678" w:type="dxa"/>
          </w:tcPr>
          <w:p w:rsidR="00663573" w:rsidRPr="00FC0E6B" w:rsidRDefault="00663573" w:rsidP="00A76605">
            <w:pPr>
              <w:rPr>
                <w:rFonts w:ascii="PT Astra Serif" w:hAnsi="PT Astra Serif"/>
              </w:rPr>
            </w:pPr>
            <w:r w:rsidRPr="00FC0E6B">
              <w:rPr>
                <w:rFonts w:ascii="PT Astra Serif" w:hAnsi="PT Astra Serif"/>
              </w:rPr>
              <w:t>Максимальная температура – до 2000С. Среда – вода. Номинальное давление – 25 бар. Диаметр – Ду50. Материал корпуса – латунь. Уплотнение – PTFE/фторопласт/</w:t>
            </w:r>
            <w:proofErr w:type="spellStart"/>
            <w:r w:rsidRPr="00FC0E6B">
              <w:rPr>
                <w:rFonts w:ascii="PT Astra Serif" w:hAnsi="PT Astra Serif"/>
              </w:rPr>
              <w:t>тефлон</w:t>
            </w:r>
            <w:proofErr w:type="spellEnd"/>
            <w:r w:rsidRPr="00FC0E6B">
              <w:rPr>
                <w:rFonts w:ascii="PT Astra Serif" w:hAnsi="PT Astra Serif"/>
              </w:rPr>
              <w:t>.</w:t>
            </w:r>
          </w:p>
        </w:tc>
      </w:tr>
    </w:tbl>
    <w:p w:rsidR="00663573" w:rsidRPr="00B02A26" w:rsidRDefault="00663573" w:rsidP="00663573">
      <w:pPr>
        <w:rPr>
          <w:sz w:val="20"/>
          <w:szCs w:val="20"/>
        </w:rPr>
      </w:pPr>
    </w:p>
    <w:p w:rsidR="00A4212D" w:rsidRDefault="00A4212D"/>
    <w:sectPr w:rsidR="00A4212D" w:rsidSect="00C61764">
      <w:pgSz w:w="11906" w:h="16838"/>
      <w:pgMar w:top="1135" w:right="850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70306050509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73"/>
    <w:rsid w:val="00663573"/>
    <w:rsid w:val="00A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73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663573"/>
    <w:pPr>
      <w:spacing w:after="0" w:line="240" w:lineRule="auto"/>
      <w:jc w:val="both"/>
    </w:pPr>
    <w:rPr>
      <w:rFonts w:ascii="Times New Roman" w:eastAsia="Times New Roman" w:hAnsi="Times New Roman" w:cs="Times New Roman"/>
      <w:b w:val="0"/>
      <w:i w:val="0"/>
      <w:sz w:val="22"/>
      <w:lang w:eastAsia="ru-RU"/>
    </w:rPr>
  </w:style>
  <w:style w:type="character" w:customStyle="1" w:styleId="NoSpacingChar">
    <w:name w:val="No Spacing Char"/>
    <w:link w:val="NoSpacing"/>
    <w:locked/>
    <w:rsid w:val="00663573"/>
    <w:rPr>
      <w:rFonts w:ascii="Times New Roman" w:eastAsia="Times New Roman" w:hAnsi="Times New Roman" w:cs="Times New Roman"/>
      <w:b w:val="0"/>
      <w:i w:val="0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Theme="minorHAnsi" w:hAnsi="XO Thames" w:cstheme="minorBidi"/>
        <w:b/>
        <w:i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73"/>
    <w:pPr>
      <w:spacing w:after="0" w:line="240" w:lineRule="auto"/>
    </w:pPr>
    <w:rPr>
      <w:rFonts w:ascii="Times New Roman" w:eastAsia="Times New Roman" w:hAnsi="Times New Roman" w:cs="Times New Roman"/>
      <w:b w:val="0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663573"/>
    <w:pPr>
      <w:spacing w:after="0" w:line="240" w:lineRule="auto"/>
      <w:jc w:val="both"/>
    </w:pPr>
    <w:rPr>
      <w:rFonts w:ascii="Times New Roman" w:eastAsia="Times New Roman" w:hAnsi="Times New Roman" w:cs="Times New Roman"/>
      <w:b w:val="0"/>
      <w:i w:val="0"/>
      <w:sz w:val="22"/>
      <w:lang w:eastAsia="ru-RU"/>
    </w:rPr>
  </w:style>
  <w:style w:type="character" w:customStyle="1" w:styleId="NoSpacingChar">
    <w:name w:val="No Spacing Char"/>
    <w:link w:val="NoSpacing"/>
    <w:locked/>
    <w:rsid w:val="00663573"/>
    <w:rPr>
      <w:rFonts w:ascii="Times New Roman" w:eastAsia="Times New Roman" w:hAnsi="Times New Roman" w:cs="Times New Roman"/>
      <w:b w:val="0"/>
      <w:i w:val="0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2019-03-19T08:03:00Z</dcterms:created>
  <dcterms:modified xsi:type="dcterms:W3CDTF">2019-03-19T08:04:00Z</dcterms:modified>
</cp:coreProperties>
</file>