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B91" w:rsidRDefault="00A05B91" w:rsidP="00A05B91">
      <w:pPr>
        <w:keepNext/>
        <w:keepLines/>
        <w:suppressLineNumbers/>
        <w:suppressAutoHyphens/>
        <w:ind w:left="4860" w:right="-144"/>
        <w:jc w:val="right"/>
        <w:rPr>
          <w:b/>
        </w:rPr>
      </w:pPr>
      <w:bookmarkStart w:id="0" w:name="OLE_LINK66"/>
      <w:r>
        <w:rPr>
          <w:b/>
        </w:rPr>
        <w:t>Заместитель генерального директора</w:t>
      </w:r>
    </w:p>
    <w:p w:rsidR="00A05B91" w:rsidRDefault="00A05B91" w:rsidP="00A05B91">
      <w:pPr>
        <w:keepNext/>
        <w:keepLines/>
        <w:suppressLineNumbers/>
        <w:suppressAutoHyphens/>
        <w:ind w:left="4860" w:right="-144"/>
        <w:jc w:val="right"/>
        <w:rPr>
          <w:b/>
        </w:rPr>
      </w:pPr>
      <w:r>
        <w:rPr>
          <w:b/>
        </w:rPr>
        <w:t>федерального государственного бюджетного учреждения культуры</w:t>
      </w:r>
    </w:p>
    <w:p w:rsidR="00A05B91" w:rsidRDefault="00A05B91" w:rsidP="00A05B91">
      <w:pPr>
        <w:keepNext/>
        <w:keepLines/>
        <w:suppressLineNumbers/>
        <w:suppressAutoHyphens/>
        <w:ind w:left="4860" w:right="-144"/>
        <w:jc w:val="right"/>
        <w:rPr>
          <w:b/>
        </w:rPr>
      </w:pPr>
      <w:r>
        <w:rPr>
          <w:b/>
        </w:rPr>
        <w:t>«Государственный Эрмитаж</w:t>
      </w:r>
      <w:r w:rsidR="00520757">
        <w:rPr>
          <w:b/>
        </w:rPr>
        <w:t>»</w:t>
      </w:r>
      <w:r w:rsidR="0022668E">
        <w:rPr>
          <w:b/>
        </w:rPr>
        <w:t>,</w:t>
      </w:r>
    </w:p>
    <w:p w:rsidR="0022668E" w:rsidRDefault="0022668E" w:rsidP="0022668E">
      <w:pPr>
        <w:keepNext/>
        <w:keepLines/>
        <w:suppressLineNumbers/>
        <w:suppressAutoHyphens/>
        <w:ind w:left="4860" w:right="-143"/>
        <w:jc w:val="right"/>
        <w:rPr>
          <w:b/>
        </w:rPr>
      </w:pPr>
      <w:r>
        <w:rPr>
          <w:b/>
        </w:rPr>
        <w:t>Главный хранитель</w:t>
      </w:r>
    </w:p>
    <w:p w:rsidR="0022668E" w:rsidRDefault="0022668E" w:rsidP="0022668E">
      <w:pPr>
        <w:keepNext/>
        <w:keepLines/>
        <w:suppressLineNumbers/>
        <w:suppressAutoHyphens/>
        <w:ind w:left="4860" w:right="-143"/>
        <w:jc w:val="right"/>
        <w:rPr>
          <w:b/>
        </w:rPr>
      </w:pPr>
    </w:p>
    <w:p w:rsidR="00A05B91" w:rsidRDefault="0022668E" w:rsidP="0022668E">
      <w:pPr>
        <w:keepNext/>
        <w:keepLines/>
        <w:suppressLineNumbers/>
        <w:suppressAutoHyphens/>
        <w:ind w:left="4860" w:right="-143"/>
        <w:jc w:val="right"/>
        <w:rPr>
          <w:b/>
        </w:rPr>
      </w:pPr>
      <w:r>
        <w:rPr>
          <w:b/>
        </w:rPr>
        <w:t>_________________ С.Б. Адаксина</w:t>
      </w:r>
    </w:p>
    <w:p w:rsidR="00A05B91" w:rsidRDefault="00A05B91" w:rsidP="00A05B91">
      <w:pPr>
        <w:keepNext/>
        <w:keepLines/>
        <w:suppressLineNumbers/>
        <w:suppressAutoHyphens/>
        <w:ind w:left="4860" w:right="-144"/>
        <w:jc w:val="right"/>
        <w:rPr>
          <w:b/>
        </w:rPr>
      </w:pPr>
    </w:p>
    <w:p w:rsidR="00A05B91" w:rsidRDefault="00B72D5B" w:rsidP="00A05B91">
      <w:pPr>
        <w:keepNext/>
        <w:keepLines/>
        <w:suppressLineNumbers/>
        <w:suppressAutoHyphens/>
        <w:ind w:left="4860" w:right="-144"/>
        <w:jc w:val="right"/>
        <w:rPr>
          <w:b/>
        </w:rPr>
      </w:pPr>
      <w:r>
        <w:rPr>
          <w:b/>
        </w:rPr>
        <w:t>«04» июня</w:t>
      </w:r>
      <w:r w:rsidR="0069517F">
        <w:rPr>
          <w:b/>
        </w:rPr>
        <w:t xml:space="preserve"> 2026</w:t>
      </w:r>
      <w:r w:rsidR="00A05B91">
        <w:rPr>
          <w:b/>
        </w:rPr>
        <w:t xml:space="preserve"> г.</w:t>
      </w:r>
    </w:p>
    <w:p w:rsidR="00A05B91" w:rsidRDefault="00A05B91" w:rsidP="00A05B91">
      <w:pPr>
        <w:keepNext/>
        <w:keepLines/>
        <w:suppressLineNumbers/>
        <w:suppressAutoHyphens/>
        <w:ind w:left="4860" w:right="-144"/>
        <w:jc w:val="right"/>
        <w:rPr>
          <w:b/>
        </w:rPr>
      </w:pPr>
    </w:p>
    <w:bookmarkEnd w:id="0"/>
    <w:p w:rsidR="00A05B91" w:rsidRDefault="00A05B91" w:rsidP="00A05B91">
      <w:pPr>
        <w:pStyle w:val="2"/>
        <w:rPr>
          <w:caps/>
        </w:rPr>
      </w:pPr>
      <w:r>
        <w:rPr>
          <w:caps/>
        </w:rPr>
        <w:t xml:space="preserve">Объявление о закупочной сессии </w:t>
      </w:r>
    </w:p>
    <w:p w:rsidR="00A05B91" w:rsidRDefault="00A05B91" w:rsidP="00A05B91"/>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4253"/>
        <w:gridCol w:w="5528"/>
      </w:tblGrid>
      <w:tr w:rsidR="00A05B91" w:rsidTr="0075618A">
        <w:trPr>
          <w:trHeight w:val="591"/>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pStyle w:val="2"/>
              <w:spacing w:line="256" w:lineRule="auto"/>
              <w:ind w:left="142" w:firstLine="37"/>
              <w:rPr>
                <w:b w:val="0"/>
                <w:bCs/>
                <w:lang w:eastAsia="en-US"/>
              </w:rPr>
            </w:pPr>
            <w:r>
              <w:rPr>
                <w:b w:val="0"/>
                <w:bCs/>
                <w:lang w:eastAsia="en-US"/>
              </w:rPr>
              <w:t>1</w:t>
            </w:r>
          </w:p>
        </w:tc>
        <w:tc>
          <w:tcPr>
            <w:tcW w:w="4253" w:type="dxa"/>
            <w:tcBorders>
              <w:top w:val="single" w:sz="4" w:space="0" w:color="auto"/>
              <w:left w:val="single" w:sz="4" w:space="0" w:color="auto"/>
              <w:bottom w:val="single" w:sz="4" w:space="0" w:color="auto"/>
              <w:right w:val="single" w:sz="4" w:space="0" w:color="auto"/>
            </w:tcBorders>
            <w:vAlign w:val="center"/>
            <w:hideMark/>
          </w:tcPr>
          <w:p w:rsidR="00A05B91" w:rsidRDefault="00A05B91">
            <w:pPr>
              <w:pStyle w:val="2"/>
              <w:spacing w:line="256" w:lineRule="auto"/>
              <w:ind w:left="142" w:firstLine="0"/>
              <w:jc w:val="left"/>
              <w:rPr>
                <w:b w:val="0"/>
                <w:lang w:eastAsia="en-US"/>
              </w:rPr>
            </w:pPr>
            <w:r>
              <w:rPr>
                <w:b w:val="0"/>
                <w:lang w:eastAsia="en-US"/>
              </w:rPr>
              <w:t>Основание Объявления о закупочной сессии, определение объекта (объектов) закупки у единственного поставщика (подрядчика, исполнителя)</w:t>
            </w:r>
          </w:p>
        </w:tc>
        <w:tc>
          <w:tcPr>
            <w:tcW w:w="5528" w:type="dxa"/>
            <w:tcBorders>
              <w:top w:val="single" w:sz="4" w:space="0" w:color="auto"/>
              <w:left w:val="single" w:sz="4" w:space="0" w:color="auto"/>
              <w:bottom w:val="single" w:sz="4" w:space="0" w:color="auto"/>
              <w:right w:val="single" w:sz="4" w:space="0" w:color="auto"/>
            </w:tcBorders>
            <w:vAlign w:val="center"/>
            <w:hideMark/>
          </w:tcPr>
          <w:p w:rsidR="00A05B91" w:rsidRDefault="00A05B91" w:rsidP="00AE302E">
            <w:pPr>
              <w:spacing w:line="256" w:lineRule="auto"/>
              <w:ind w:left="54"/>
              <w:jc w:val="both"/>
              <w:rPr>
                <w:lang w:eastAsia="en-US"/>
              </w:rPr>
            </w:pPr>
            <w:r>
              <w:rPr>
                <w:lang w:eastAsia="en-US"/>
              </w:rPr>
              <w:t>Взаимоотношения, возникшие в связи с проведением настоящей закупки, регулируются положениями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Федеральный закон N 44-ФЗ). Закупка у единственного поставщика (подрядчика, исполнителя) осуществляется в соответствии с пунктом 4 части 1 статьи 93 Федерального закона N 44-ФЗ</w:t>
            </w:r>
          </w:p>
        </w:tc>
      </w:tr>
      <w:tr w:rsidR="00A05B91" w:rsidTr="0075618A">
        <w:trPr>
          <w:trHeight w:val="591"/>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pStyle w:val="2"/>
              <w:spacing w:line="256" w:lineRule="auto"/>
              <w:ind w:left="142" w:firstLine="37"/>
              <w:rPr>
                <w:b w:val="0"/>
                <w:bCs/>
                <w:lang w:eastAsia="en-US"/>
              </w:rPr>
            </w:pPr>
            <w:r>
              <w:rPr>
                <w:b w:val="0"/>
                <w:bCs/>
                <w:lang w:eastAsia="en-US"/>
              </w:rPr>
              <w:t>2</w:t>
            </w:r>
          </w:p>
        </w:tc>
        <w:tc>
          <w:tcPr>
            <w:tcW w:w="4253" w:type="dxa"/>
            <w:tcBorders>
              <w:top w:val="single" w:sz="4" w:space="0" w:color="auto"/>
              <w:left w:val="single" w:sz="4" w:space="0" w:color="auto"/>
              <w:bottom w:val="single" w:sz="4" w:space="0" w:color="auto"/>
              <w:right w:val="single" w:sz="4" w:space="0" w:color="auto"/>
            </w:tcBorders>
            <w:vAlign w:val="center"/>
            <w:hideMark/>
          </w:tcPr>
          <w:p w:rsidR="00A05B91" w:rsidRDefault="00A05B91">
            <w:pPr>
              <w:pStyle w:val="2"/>
              <w:spacing w:line="256" w:lineRule="auto"/>
              <w:ind w:left="142" w:firstLine="0"/>
              <w:jc w:val="left"/>
              <w:rPr>
                <w:b w:val="0"/>
                <w:lang w:eastAsia="en-US"/>
              </w:rPr>
            </w:pPr>
            <w:r>
              <w:rPr>
                <w:b w:val="0"/>
                <w:lang w:eastAsia="en-US"/>
              </w:rPr>
              <w:t>Вид закупки</w:t>
            </w:r>
          </w:p>
        </w:tc>
        <w:tc>
          <w:tcPr>
            <w:tcW w:w="5528" w:type="dxa"/>
            <w:tcBorders>
              <w:top w:val="single" w:sz="4" w:space="0" w:color="auto"/>
              <w:left w:val="single" w:sz="4" w:space="0" w:color="auto"/>
              <w:bottom w:val="single" w:sz="4" w:space="0" w:color="auto"/>
              <w:right w:val="single" w:sz="4" w:space="0" w:color="auto"/>
            </w:tcBorders>
            <w:vAlign w:val="center"/>
            <w:hideMark/>
          </w:tcPr>
          <w:p w:rsidR="00A05B91" w:rsidRDefault="00A05B91" w:rsidP="00AE302E">
            <w:pPr>
              <w:spacing w:line="256" w:lineRule="auto"/>
              <w:ind w:left="54"/>
              <w:jc w:val="both"/>
              <w:rPr>
                <w:lang w:eastAsia="en-US"/>
              </w:rPr>
            </w:pPr>
            <w:r w:rsidRPr="0022668E">
              <w:rPr>
                <w:lang w:eastAsia="en-US"/>
              </w:rPr>
              <w:t>Закупочная сессия</w:t>
            </w:r>
          </w:p>
        </w:tc>
      </w:tr>
      <w:tr w:rsidR="00A05B91" w:rsidTr="0075618A">
        <w:trPr>
          <w:trHeight w:val="591"/>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3</w:t>
            </w:r>
          </w:p>
        </w:tc>
        <w:tc>
          <w:tcPr>
            <w:tcW w:w="4253"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Дата размещения закупки</w:t>
            </w:r>
          </w:p>
        </w:tc>
        <w:tc>
          <w:tcPr>
            <w:tcW w:w="5528" w:type="dxa"/>
            <w:tcBorders>
              <w:top w:val="single" w:sz="4" w:space="0" w:color="auto"/>
              <w:left w:val="single" w:sz="4" w:space="0" w:color="auto"/>
              <w:bottom w:val="single" w:sz="4" w:space="0" w:color="auto"/>
              <w:right w:val="single" w:sz="4" w:space="0" w:color="auto"/>
            </w:tcBorders>
            <w:vAlign w:val="center"/>
            <w:hideMark/>
          </w:tcPr>
          <w:p w:rsidR="00A05B91" w:rsidRDefault="00B72D5B" w:rsidP="00AE302E">
            <w:pPr>
              <w:spacing w:line="256" w:lineRule="auto"/>
              <w:ind w:left="54"/>
              <w:rPr>
                <w:lang w:eastAsia="en-US"/>
              </w:rPr>
            </w:pPr>
            <w:r>
              <w:rPr>
                <w:lang w:eastAsia="en-US"/>
              </w:rPr>
              <w:t>«04» июня</w:t>
            </w:r>
            <w:r w:rsidR="0069517F">
              <w:rPr>
                <w:lang w:eastAsia="en-US"/>
              </w:rPr>
              <w:t xml:space="preserve"> 2026</w:t>
            </w:r>
            <w:r w:rsidR="00A05B91">
              <w:rPr>
                <w:lang w:eastAsia="en-US"/>
              </w:rPr>
              <w:t xml:space="preserve"> г.</w:t>
            </w:r>
          </w:p>
        </w:tc>
      </w:tr>
      <w:tr w:rsidR="00A05B91" w:rsidTr="0075618A">
        <w:trPr>
          <w:trHeight w:val="591"/>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4</w:t>
            </w:r>
          </w:p>
        </w:tc>
        <w:tc>
          <w:tcPr>
            <w:tcW w:w="4253"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Продолжительность закупочной сессии</w:t>
            </w:r>
          </w:p>
        </w:tc>
        <w:tc>
          <w:tcPr>
            <w:tcW w:w="5528" w:type="dxa"/>
            <w:tcBorders>
              <w:top w:val="single" w:sz="4" w:space="0" w:color="auto"/>
              <w:left w:val="single" w:sz="4" w:space="0" w:color="auto"/>
              <w:bottom w:val="single" w:sz="4" w:space="0" w:color="auto"/>
              <w:right w:val="single" w:sz="4" w:space="0" w:color="auto"/>
            </w:tcBorders>
            <w:vAlign w:val="center"/>
            <w:hideMark/>
          </w:tcPr>
          <w:p w:rsidR="00A05B91" w:rsidRDefault="00A05B91" w:rsidP="00AE302E">
            <w:pPr>
              <w:spacing w:line="256" w:lineRule="auto"/>
              <w:ind w:left="54"/>
              <w:rPr>
                <w:lang w:eastAsia="en-US"/>
              </w:rPr>
            </w:pPr>
            <w:r>
              <w:rPr>
                <w:lang w:eastAsia="en-US"/>
              </w:rPr>
              <w:t>2 (Два) часа</w:t>
            </w:r>
          </w:p>
        </w:tc>
      </w:tr>
      <w:tr w:rsidR="00A05B91" w:rsidTr="0075618A">
        <w:trPr>
          <w:trHeight w:val="591"/>
        </w:trPr>
        <w:tc>
          <w:tcPr>
            <w:tcW w:w="10490" w:type="dxa"/>
            <w:gridSpan w:val="3"/>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b/>
                <w:bCs/>
                <w:lang w:eastAsia="en-US"/>
              </w:rPr>
              <w:t>Информация о заказчике</w:t>
            </w:r>
          </w:p>
        </w:tc>
      </w:tr>
      <w:tr w:rsidR="00A05B91" w:rsidTr="0075618A">
        <w:trPr>
          <w:trHeight w:val="591"/>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5</w:t>
            </w:r>
          </w:p>
        </w:tc>
        <w:tc>
          <w:tcPr>
            <w:tcW w:w="4253"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Наименование Заказчика:</w:t>
            </w:r>
          </w:p>
        </w:tc>
        <w:tc>
          <w:tcPr>
            <w:tcW w:w="5528" w:type="dxa"/>
            <w:tcBorders>
              <w:top w:val="single" w:sz="4" w:space="0" w:color="auto"/>
              <w:left w:val="single" w:sz="4" w:space="0" w:color="auto"/>
              <w:bottom w:val="single" w:sz="4" w:space="0" w:color="auto"/>
              <w:right w:val="single" w:sz="4" w:space="0" w:color="auto"/>
            </w:tcBorders>
            <w:vAlign w:val="center"/>
            <w:hideMark/>
          </w:tcPr>
          <w:p w:rsidR="00A05B91" w:rsidRDefault="00A05B91" w:rsidP="00AE302E">
            <w:pPr>
              <w:spacing w:line="256" w:lineRule="auto"/>
              <w:ind w:left="54"/>
              <w:jc w:val="both"/>
              <w:rPr>
                <w:lang w:eastAsia="en-US"/>
              </w:rPr>
            </w:pPr>
            <w:r>
              <w:rPr>
                <w:lang w:eastAsia="en-US"/>
              </w:rPr>
              <w:t xml:space="preserve">федеральное государственное бюджетное учреждение культуры «Государственный Эрмитаж». </w:t>
            </w:r>
          </w:p>
        </w:tc>
      </w:tr>
      <w:tr w:rsidR="00A05B91" w:rsidTr="0075618A">
        <w:trPr>
          <w:trHeight w:val="591"/>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6</w:t>
            </w:r>
          </w:p>
        </w:tc>
        <w:tc>
          <w:tcPr>
            <w:tcW w:w="4253"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Реквизиты Заказчика</w:t>
            </w:r>
          </w:p>
        </w:tc>
        <w:tc>
          <w:tcPr>
            <w:tcW w:w="5528" w:type="dxa"/>
            <w:tcBorders>
              <w:top w:val="single" w:sz="4" w:space="0" w:color="auto"/>
              <w:left w:val="single" w:sz="4" w:space="0" w:color="auto"/>
              <w:bottom w:val="single" w:sz="4" w:space="0" w:color="auto"/>
              <w:right w:val="single" w:sz="4" w:space="0" w:color="auto"/>
            </w:tcBorders>
            <w:vAlign w:val="center"/>
            <w:hideMark/>
          </w:tcPr>
          <w:p w:rsidR="00A05B91" w:rsidRDefault="00A05B91" w:rsidP="00734194">
            <w:pPr>
              <w:pStyle w:val="Default"/>
              <w:spacing w:line="256" w:lineRule="auto"/>
              <w:ind w:left="54"/>
              <w:jc w:val="both"/>
              <w:rPr>
                <w:color w:val="auto"/>
                <w:lang w:eastAsia="en-US"/>
              </w:rPr>
            </w:pPr>
            <w:r>
              <w:rPr>
                <w:color w:val="auto"/>
                <w:lang w:eastAsia="en-US"/>
              </w:rPr>
              <w:t xml:space="preserve">ИНН 7830002416 </w:t>
            </w:r>
          </w:p>
          <w:p w:rsidR="00A05B91" w:rsidRDefault="00A05B91" w:rsidP="00734194">
            <w:pPr>
              <w:pStyle w:val="Default"/>
              <w:spacing w:line="256" w:lineRule="auto"/>
              <w:ind w:left="54"/>
              <w:jc w:val="both"/>
              <w:rPr>
                <w:color w:val="auto"/>
                <w:lang w:eastAsia="en-US"/>
              </w:rPr>
            </w:pPr>
            <w:r>
              <w:rPr>
                <w:color w:val="auto"/>
                <w:lang w:eastAsia="en-US"/>
              </w:rPr>
              <w:t xml:space="preserve">КПП 784101001 </w:t>
            </w:r>
          </w:p>
          <w:p w:rsidR="00A05B91" w:rsidRDefault="00A05B91" w:rsidP="00734194">
            <w:pPr>
              <w:pStyle w:val="Default"/>
              <w:spacing w:line="256" w:lineRule="auto"/>
              <w:ind w:left="54"/>
              <w:jc w:val="both"/>
              <w:rPr>
                <w:color w:val="auto"/>
                <w:lang w:eastAsia="en-US"/>
              </w:rPr>
            </w:pPr>
            <w:r>
              <w:rPr>
                <w:color w:val="auto"/>
                <w:lang w:eastAsia="en-US"/>
              </w:rPr>
              <w:t xml:space="preserve">ОКПО 02175134 </w:t>
            </w:r>
          </w:p>
          <w:p w:rsidR="00A05B91" w:rsidRDefault="00A05B91" w:rsidP="00734194">
            <w:pPr>
              <w:pStyle w:val="Default"/>
              <w:spacing w:line="256" w:lineRule="auto"/>
              <w:ind w:left="54"/>
              <w:jc w:val="both"/>
              <w:rPr>
                <w:color w:val="auto"/>
                <w:lang w:eastAsia="en-US"/>
              </w:rPr>
            </w:pPr>
            <w:r>
              <w:rPr>
                <w:color w:val="auto"/>
                <w:lang w:eastAsia="en-US"/>
              </w:rPr>
              <w:t xml:space="preserve">ОКТМО 40908000 </w:t>
            </w:r>
          </w:p>
          <w:p w:rsidR="00A05B91" w:rsidRPr="0022668E" w:rsidRDefault="00A05B91" w:rsidP="00734194">
            <w:pPr>
              <w:pStyle w:val="Default"/>
              <w:spacing w:line="256" w:lineRule="auto"/>
              <w:ind w:left="54"/>
              <w:jc w:val="both"/>
              <w:rPr>
                <w:color w:val="auto"/>
                <w:lang w:eastAsia="en-US"/>
              </w:rPr>
            </w:pPr>
            <w:r w:rsidRPr="0022668E">
              <w:rPr>
                <w:color w:val="auto"/>
                <w:lang w:eastAsia="en-US"/>
              </w:rPr>
              <w:t xml:space="preserve">ОКВЭД </w:t>
            </w:r>
            <w:r w:rsidR="00FC740C" w:rsidRPr="0022668E">
              <w:rPr>
                <w:color w:val="auto"/>
                <w:lang w:eastAsia="en-US"/>
              </w:rPr>
              <w:t>91.02</w:t>
            </w:r>
            <w:r w:rsidRPr="0022668E">
              <w:rPr>
                <w:color w:val="auto"/>
                <w:lang w:eastAsia="en-US"/>
              </w:rPr>
              <w:t xml:space="preserve"> </w:t>
            </w:r>
          </w:p>
          <w:p w:rsidR="00734194" w:rsidRPr="0022668E" w:rsidRDefault="00734194" w:rsidP="00734194">
            <w:pPr>
              <w:pStyle w:val="Default"/>
              <w:spacing w:line="276" w:lineRule="auto"/>
              <w:ind w:left="54"/>
              <w:jc w:val="both"/>
            </w:pPr>
            <w:r w:rsidRPr="0022668E">
              <w:t xml:space="preserve">Наименование органа Федерального казначейства УФК по г. Санкт-Петербургу (Государственный Эрмитаж </w:t>
            </w:r>
            <w:proofErr w:type="spellStart"/>
            <w:r w:rsidRPr="0022668E">
              <w:t>л.сч</w:t>
            </w:r>
            <w:proofErr w:type="spellEnd"/>
            <w:r w:rsidRPr="0022668E">
              <w:t xml:space="preserve">. 20726У45660) </w:t>
            </w:r>
          </w:p>
          <w:p w:rsidR="00734194" w:rsidRPr="0022668E" w:rsidRDefault="00734194" w:rsidP="00734194">
            <w:pPr>
              <w:pStyle w:val="Default"/>
              <w:spacing w:line="276" w:lineRule="auto"/>
              <w:ind w:left="54"/>
              <w:jc w:val="both"/>
            </w:pPr>
            <w:r w:rsidRPr="0022668E">
              <w:t xml:space="preserve">БАНК ПОЛУЧАТЕЛЯ </w:t>
            </w:r>
          </w:p>
          <w:p w:rsidR="00734194" w:rsidRDefault="00734194" w:rsidP="00734194">
            <w:pPr>
              <w:pStyle w:val="Default"/>
              <w:spacing w:line="276" w:lineRule="auto"/>
              <w:ind w:left="54"/>
              <w:jc w:val="both"/>
            </w:pPr>
            <w:r w:rsidRPr="0022668E">
              <w:t>ОКЦ №1 Волго-Вятского ГУ Банка России//УФК по Нижегородской области, г. Нижний</w:t>
            </w:r>
            <w:r>
              <w:t xml:space="preserve"> Новгород</w:t>
            </w:r>
          </w:p>
          <w:p w:rsidR="00734194" w:rsidRDefault="00734194" w:rsidP="00734194">
            <w:pPr>
              <w:pStyle w:val="Default"/>
              <w:spacing w:line="276" w:lineRule="auto"/>
              <w:ind w:left="54"/>
              <w:jc w:val="both"/>
            </w:pPr>
            <w:r>
              <w:t>Казначейский счет - 03214643000000013225</w:t>
            </w:r>
          </w:p>
          <w:p w:rsidR="00734194" w:rsidRDefault="00734194" w:rsidP="00734194">
            <w:pPr>
              <w:pStyle w:val="Default"/>
              <w:spacing w:line="276" w:lineRule="auto"/>
              <w:ind w:left="54"/>
              <w:jc w:val="both"/>
            </w:pPr>
            <w:r>
              <w:t>БИК 012202102</w:t>
            </w:r>
          </w:p>
          <w:p w:rsidR="00A05B91" w:rsidRPr="00734194" w:rsidRDefault="00734194" w:rsidP="00734194">
            <w:pPr>
              <w:pStyle w:val="Default"/>
              <w:spacing w:line="256" w:lineRule="auto"/>
              <w:ind w:left="54"/>
              <w:jc w:val="both"/>
              <w:rPr>
                <w:color w:val="auto"/>
                <w:lang w:eastAsia="en-US"/>
              </w:rPr>
            </w:pPr>
            <w:r>
              <w:t>Единый казначейский счет - 40102810745370000024</w:t>
            </w:r>
          </w:p>
        </w:tc>
      </w:tr>
      <w:tr w:rsidR="00A05B91" w:rsidTr="0075618A">
        <w:trPr>
          <w:trHeight w:val="274"/>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7</w:t>
            </w:r>
          </w:p>
        </w:tc>
        <w:tc>
          <w:tcPr>
            <w:tcW w:w="4253"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 xml:space="preserve">Контактная информация об </w:t>
            </w:r>
            <w:r>
              <w:rPr>
                <w:lang w:eastAsia="en-US"/>
              </w:rPr>
              <w:lastRenderedPageBreak/>
              <w:t>уполномоченном лице, ответственном за закупку (ФИО уполномоченного лица заказчика)</w:t>
            </w:r>
          </w:p>
        </w:tc>
        <w:tc>
          <w:tcPr>
            <w:tcW w:w="5528" w:type="dxa"/>
            <w:tcBorders>
              <w:top w:val="single" w:sz="4" w:space="0" w:color="auto"/>
              <w:left w:val="single" w:sz="4" w:space="0" w:color="auto"/>
              <w:bottom w:val="single" w:sz="4" w:space="0" w:color="auto"/>
              <w:right w:val="single" w:sz="4" w:space="0" w:color="auto"/>
            </w:tcBorders>
            <w:vAlign w:val="center"/>
            <w:hideMark/>
          </w:tcPr>
          <w:p w:rsidR="00A05B91" w:rsidRDefault="00A05B91" w:rsidP="0022668E">
            <w:pPr>
              <w:spacing w:line="256" w:lineRule="auto"/>
              <w:ind w:left="54"/>
              <w:jc w:val="both"/>
              <w:rPr>
                <w:lang w:eastAsia="en-US"/>
              </w:rPr>
            </w:pPr>
            <w:r>
              <w:rPr>
                <w:lang w:eastAsia="en-US"/>
              </w:rPr>
              <w:lastRenderedPageBreak/>
              <w:t xml:space="preserve">Заместитель генерального директора </w:t>
            </w:r>
            <w:r>
              <w:rPr>
                <w:lang w:eastAsia="en-US"/>
              </w:rPr>
              <w:lastRenderedPageBreak/>
              <w:t>федерального государственного бюджетного учреждения культуры «Государственный Эрмитаж</w:t>
            </w:r>
            <w:r w:rsidRPr="0022668E">
              <w:rPr>
                <w:lang w:eastAsia="en-US"/>
              </w:rPr>
              <w:t>»</w:t>
            </w:r>
            <w:r w:rsidR="0022668E" w:rsidRPr="0022668E">
              <w:rPr>
                <w:lang w:eastAsia="en-US"/>
              </w:rPr>
              <w:t>,</w:t>
            </w:r>
            <w:r w:rsidRPr="0022668E">
              <w:rPr>
                <w:lang w:eastAsia="en-US"/>
              </w:rPr>
              <w:t xml:space="preserve"> </w:t>
            </w:r>
            <w:r w:rsidR="0022668E" w:rsidRPr="0022668E">
              <w:rPr>
                <w:lang w:eastAsia="en-US"/>
              </w:rPr>
              <w:t>Главный хранитель</w:t>
            </w:r>
            <w:r w:rsidRPr="0022668E">
              <w:rPr>
                <w:lang w:eastAsia="en-US"/>
              </w:rPr>
              <w:t xml:space="preserve"> С.</w:t>
            </w:r>
            <w:r w:rsidR="0022668E" w:rsidRPr="0022668E">
              <w:rPr>
                <w:lang w:eastAsia="en-US"/>
              </w:rPr>
              <w:t>Б</w:t>
            </w:r>
            <w:r w:rsidRPr="0022668E">
              <w:rPr>
                <w:lang w:eastAsia="en-US"/>
              </w:rPr>
              <w:t xml:space="preserve">. </w:t>
            </w:r>
            <w:r w:rsidR="0022668E" w:rsidRPr="0022668E">
              <w:rPr>
                <w:lang w:eastAsia="en-US"/>
              </w:rPr>
              <w:t>Адаксина</w:t>
            </w:r>
          </w:p>
        </w:tc>
      </w:tr>
      <w:tr w:rsidR="00A05B91" w:rsidTr="0075618A">
        <w:trPr>
          <w:trHeight w:val="591"/>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lastRenderedPageBreak/>
              <w:t>8</w:t>
            </w:r>
          </w:p>
        </w:tc>
        <w:tc>
          <w:tcPr>
            <w:tcW w:w="4253"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Адрес Заказчика</w:t>
            </w:r>
          </w:p>
        </w:tc>
        <w:tc>
          <w:tcPr>
            <w:tcW w:w="5528" w:type="dxa"/>
            <w:tcBorders>
              <w:top w:val="single" w:sz="4" w:space="0" w:color="auto"/>
              <w:left w:val="single" w:sz="4" w:space="0" w:color="auto"/>
              <w:bottom w:val="single" w:sz="4" w:space="0" w:color="auto"/>
              <w:right w:val="single" w:sz="4" w:space="0" w:color="auto"/>
            </w:tcBorders>
            <w:vAlign w:val="center"/>
            <w:hideMark/>
          </w:tcPr>
          <w:p w:rsidR="00A05B91" w:rsidRDefault="00A05B91" w:rsidP="00AE302E">
            <w:pPr>
              <w:spacing w:line="256" w:lineRule="auto"/>
              <w:ind w:left="54"/>
              <w:jc w:val="both"/>
              <w:rPr>
                <w:lang w:eastAsia="en-US"/>
              </w:rPr>
            </w:pPr>
            <w:r>
              <w:rPr>
                <w:lang w:eastAsia="en-US"/>
              </w:rPr>
              <w:t>190000, г. Санкт-Петербург, Дворцовая набережная, д. 34</w:t>
            </w:r>
          </w:p>
        </w:tc>
      </w:tr>
      <w:tr w:rsidR="00A05B91" w:rsidTr="0075618A">
        <w:trPr>
          <w:trHeight w:val="591"/>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9</w:t>
            </w:r>
          </w:p>
        </w:tc>
        <w:tc>
          <w:tcPr>
            <w:tcW w:w="4253"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Адрес электронной почты Заказчика</w:t>
            </w:r>
          </w:p>
        </w:tc>
        <w:tc>
          <w:tcPr>
            <w:tcW w:w="5528" w:type="dxa"/>
            <w:tcBorders>
              <w:top w:val="single" w:sz="4" w:space="0" w:color="auto"/>
              <w:left w:val="single" w:sz="4" w:space="0" w:color="auto"/>
              <w:bottom w:val="single" w:sz="4" w:space="0" w:color="auto"/>
              <w:right w:val="single" w:sz="4" w:space="0" w:color="auto"/>
            </w:tcBorders>
            <w:vAlign w:val="center"/>
            <w:hideMark/>
          </w:tcPr>
          <w:p w:rsidR="00A05B91" w:rsidRDefault="00A05B91" w:rsidP="00AE302E">
            <w:pPr>
              <w:spacing w:line="256" w:lineRule="auto"/>
              <w:ind w:left="54"/>
              <w:rPr>
                <w:lang w:eastAsia="en-US"/>
              </w:rPr>
            </w:pPr>
            <w:proofErr w:type="spellStart"/>
            <w:r>
              <w:rPr>
                <w:lang w:val="en-US" w:eastAsia="en-US"/>
              </w:rPr>
              <w:t>goszakaz</w:t>
            </w:r>
            <w:proofErr w:type="spellEnd"/>
            <w:r>
              <w:rPr>
                <w:lang w:eastAsia="en-US"/>
              </w:rPr>
              <w:t>@</w:t>
            </w:r>
            <w:r>
              <w:rPr>
                <w:lang w:val="en-US" w:eastAsia="en-US"/>
              </w:rPr>
              <w:t>hermitage</w:t>
            </w:r>
            <w:r>
              <w:rPr>
                <w:lang w:eastAsia="en-US"/>
              </w:rPr>
              <w:t>.</w:t>
            </w:r>
            <w:proofErr w:type="spellStart"/>
            <w:r>
              <w:rPr>
                <w:lang w:val="en-US" w:eastAsia="en-US"/>
              </w:rPr>
              <w:t>ru</w:t>
            </w:r>
            <w:proofErr w:type="spellEnd"/>
          </w:p>
        </w:tc>
      </w:tr>
      <w:tr w:rsidR="00A05B91" w:rsidTr="0075618A">
        <w:trPr>
          <w:trHeight w:val="591"/>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10</w:t>
            </w:r>
          </w:p>
        </w:tc>
        <w:tc>
          <w:tcPr>
            <w:tcW w:w="4253"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Номер контактного телефона Заказчика</w:t>
            </w:r>
          </w:p>
        </w:tc>
        <w:tc>
          <w:tcPr>
            <w:tcW w:w="5528" w:type="dxa"/>
            <w:tcBorders>
              <w:top w:val="single" w:sz="4" w:space="0" w:color="auto"/>
              <w:left w:val="single" w:sz="4" w:space="0" w:color="auto"/>
              <w:bottom w:val="single" w:sz="4" w:space="0" w:color="auto"/>
              <w:right w:val="single" w:sz="4" w:space="0" w:color="auto"/>
            </w:tcBorders>
            <w:vAlign w:val="center"/>
            <w:hideMark/>
          </w:tcPr>
          <w:p w:rsidR="00A05B91" w:rsidRDefault="00A05B91" w:rsidP="00AE302E">
            <w:pPr>
              <w:spacing w:line="256" w:lineRule="auto"/>
              <w:ind w:left="54"/>
              <w:rPr>
                <w:lang w:eastAsia="en-US"/>
              </w:rPr>
            </w:pPr>
            <w:r>
              <w:rPr>
                <w:lang w:eastAsia="en-US"/>
              </w:rPr>
              <w:t>(812) 340-09-38</w:t>
            </w:r>
          </w:p>
        </w:tc>
      </w:tr>
      <w:tr w:rsidR="00A05B91" w:rsidTr="0075618A">
        <w:trPr>
          <w:trHeight w:val="591"/>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11</w:t>
            </w:r>
          </w:p>
        </w:tc>
        <w:tc>
          <w:tcPr>
            <w:tcW w:w="4253"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Дополнительная контактная информация</w:t>
            </w:r>
          </w:p>
        </w:tc>
        <w:tc>
          <w:tcPr>
            <w:tcW w:w="5528" w:type="dxa"/>
            <w:tcBorders>
              <w:top w:val="single" w:sz="4" w:space="0" w:color="auto"/>
              <w:left w:val="single" w:sz="4" w:space="0" w:color="auto"/>
              <w:bottom w:val="single" w:sz="4" w:space="0" w:color="auto"/>
              <w:right w:val="single" w:sz="4" w:space="0" w:color="auto"/>
            </w:tcBorders>
            <w:vAlign w:val="center"/>
            <w:hideMark/>
          </w:tcPr>
          <w:p w:rsidR="00A05B91" w:rsidRDefault="00A05B91" w:rsidP="00AE302E">
            <w:pPr>
              <w:spacing w:line="256" w:lineRule="auto"/>
              <w:ind w:left="54"/>
              <w:jc w:val="both"/>
              <w:rPr>
                <w:lang w:eastAsia="en-US"/>
              </w:rPr>
            </w:pPr>
            <w:r>
              <w:rPr>
                <w:lang w:eastAsia="en-US"/>
              </w:rPr>
              <w:t>Контактное лицо: Ведущий менеджер отдела государственных закупок Ермакова Марина Андреевна</w:t>
            </w:r>
          </w:p>
        </w:tc>
      </w:tr>
      <w:tr w:rsidR="00A05B91" w:rsidTr="0075618A">
        <w:trPr>
          <w:trHeight w:val="591"/>
        </w:trPr>
        <w:tc>
          <w:tcPr>
            <w:tcW w:w="10490" w:type="dxa"/>
            <w:gridSpan w:val="3"/>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b/>
                <w:bCs/>
                <w:lang w:eastAsia="en-US"/>
              </w:rPr>
              <w:t>Условия закупки</w:t>
            </w:r>
          </w:p>
        </w:tc>
      </w:tr>
      <w:tr w:rsidR="00A05B91" w:rsidTr="0075618A">
        <w:trPr>
          <w:trHeight w:val="814"/>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12</w:t>
            </w:r>
          </w:p>
        </w:tc>
        <w:tc>
          <w:tcPr>
            <w:tcW w:w="4253"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b/>
                <w:lang w:eastAsia="en-US"/>
              </w:rPr>
            </w:pPr>
            <w:r>
              <w:rPr>
                <w:lang w:eastAsia="en-US"/>
              </w:rPr>
              <w:t>Наименование объекта закупки (предмет контракта)</w:t>
            </w:r>
            <w:r>
              <w:rPr>
                <w:b/>
                <w:lang w:eastAsia="en-US"/>
              </w:rPr>
              <w:t xml:space="preserve"> </w:t>
            </w:r>
          </w:p>
        </w:tc>
        <w:tc>
          <w:tcPr>
            <w:tcW w:w="5528" w:type="dxa"/>
            <w:tcBorders>
              <w:top w:val="single" w:sz="4" w:space="0" w:color="auto"/>
              <w:left w:val="single" w:sz="4" w:space="0" w:color="auto"/>
              <w:bottom w:val="single" w:sz="4" w:space="0" w:color="auto"/>
              <w:right w:val="single" w:sz="4" w:space="0" w:color="auto"/>
            </w:tcBorders>
            <w:vAlign w:val="center"/>
            <w:hideMark/>
          </w:tcPr>
          <w:p w:rsidR="00A05B91" w:rsidRDefault="00A05B91" w:rsidP="00AE302E">
            <w:pPr>
              <w:spacing w:line="256" w:lineRule="auto"/>
              <w:ind w:left="54"/>
              <w:jc w:val="both"/>
              <w:rPr>
                <w:bCs/>
                <w:lang w:eastAsia="en-US"/>
              </w:rPr>
            </w:pPr>
            <w:r w:rsidRPr="0022668E">
              <w:rPr>
                <w:bCs/>
                <w:lang w:eastAsia="en-US"/>
              </w:rPr>
              <w:t xml:space="preserve">Оказание услуг по </w:t>
            </w:r>
            <w:r w:rsidR="0022668E" w:rsidRPr="0022668E">
              <w:rPr>
                <w:bCs/>
                <w:lang w:eastAsia="en-US"/>
              </w:rPr>
              <w:t>страхованию культурных ценностей</w:t>
            </w:r>
          </w:p>
        </w:tc>
      </w:tr>
      <w:tr w:rsidR="00A05B91" w:rsidTr="0075618A">
        <w:trPr>
          <w:trHeight w:val="591"/>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13</w:t>
            </w:r>
          </w:p>
        </w:tc>
        <w:tc>
          <w:tcPr>
            <w:tcW w:w="4253"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Способ закупки</w:t>
            </w:r>
          </w:p>
        </w:tc>
        <w:tc>
          <w:tcPr>
            <w:tcW w:w="5528" w:type="dxa"/>
            <w:tcBorders>
              <w:top w:val="single" w:sz="4" w:space="0" w:color="auto"/>
              <w:left w:val="single" w:sz="4" w:space="0" w:color="auto"/>
              <w:bottom w:val="single" w:sz="4" w:space="0" w:color="auto"/>
              <w:right w:val="single" w:sz="4" w:space="0" w:color="auto"/>
            </w:tcBorders>
            <w:vAlign w:val="center"/>
            <w:hideMark/>
          </w:tcPr>
          <w:p w:rsidR="00A05B91" w:rsidRDefault="00A05B91" w:rsidP="00AE302E">
            <w:pPr>
              <w:spacing w:line="256" w:lineRule="auto"/>
              <w:ind w:left="54"/>
              <w:rPr>
                <w:lang w:eastAsia="en-US"/>
              </w:rPr>
            </w:pPr>
            <w:r>
              <w:rPr>
                <w:lang w:eastAsia="en-US"/>
              </w:rPr>
              <w:t xml:space="preserve">Закупочная сессия </w:t>
            </w:r>
          </w:p>
        </w:tc>
      </w:tr>
      <w:tr w:rsidR="00A05B91" w:rsidTr="0075618A">
        <w:trPr>
          <w:trHeight w:val="655"/>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14</w:t>
            </w:r>
          </w:p>
        </w:tc>
        <w:tc>
          <w:tcPr>
            <w:tcW w:w="4253"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Тип закупки</w:t>
            </w:r>
          </w:p>
        </w:tc>
        <w:tc>
          <w:tcPr>
            <w:tcW w:w="5528" w:type="dxa"/>
            <w:tcBorders>
              <w:top w:val="single" w:sz="4" w:space="0" w:color="auto"/>
              <w:left w:val="single" w:sz="4" w:space="0" w:color="auto"/>
              <w:bottom w:val="single" w:sz="4" w:space="0" w:color="auto"/>
              <w:right w:val="single" w:sz="4" w:space="0" w:color="auto"/>
            </w:tcBorders>
            <w:vAlign w:val="center"/>
            <w:hideMark/>
          </w:tcPr>
          <w:p w:rsidR="00A05B91" w:rsidRDefault="00A05B91" w:rsidP="0022668E">
            <w:pPr>
              <w:spacing w:line="256" w:lineRule="auto"/>
              <w:ind w:left="54"/>
              <w:jc w:val="both"/>
              <w:rPr>
                <w:lang w:eastAsia="en-US"/>
              </w:rPr>
            </w:pPr>
            <w:r>
              <w:rPr>
                <w:lang w:eastAsia="en-US"/>
              </w:rPr>
              <w:t xml:space="preserve">Закупка до 600 000 руб. (п. 4 ч.1 ст. 93 Федерального закона N 44-ФЗ) </w:t>
            </w:r>
          </w:p>
        </w:tc>
      </w:tr>
      <w:tr w:rsidR="00A05B91" w:rsidTr="0075618A">
        <w:trPr>
          <w:trHeight w:val="591"/>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15</w:t>
            </w:r>
          </w:p>
        </w:tc>
        <w:tc>
          <w:tcPr>
            <w:tcW w:w="4253"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ИКЗ</w:t>
            </w:r>
          </w:p>
        </w:tc>
        <w:tc>
          <w:tcPr>
            <w:tcW w:w="5528" w:type="dxa"/>
            <w:tcBorders>
              <w:top w:val="single" w:sz="4" w:space="0" w:color="auto"/>
              <w:left w:val="single" w:sz="4" w:space="0" w:color="auto"/>
              <w:bottom w:val="single" w:sz="4" w:space="0" w:color="auto"/>
              <w:right w:val="single" w:sz="4" w:space="0" w:color="auto"/>
            </w:tcBorders>
            <w:vAlign w:val="center"/>
            <w:hideMark/>
          </w:tcPr>
          <w:p w:rsidR="00A05B91" w:rsidRDefault="0022668E" w:rsidP="00AE302E">
            <w:pPr>
              <w:spacing w:line="256" w:lineRule="auto"/>
              <w:ind w:left="54"/>
              <w:rPr>
                <w:lang w:eastAsia="en-US"/>
              </w:rPr>
            </w:pPr>
            <w:r w:rsidRPr="0022668E">
              <w:rPr>
                <w:lang w:eastAsia="en-US"/>
              </w:rPr>
              <w:t>261783000241678410100100390000000000</w:t>
            </w:r>
          </w:p>
        </w:tc>
      </w:tr>
      <w:tr w:rsidR="00A05B91" w:rsidTr="0075618A">
        <w:trPr>
          <w:trHeight w:val="591"/>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16</w:t>
            </w:r>
          </w:p>
        </w:tc>
        <w:tc>
          <w:tcPr>
            <w:tcW w:w="4253"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Стартовая цена / максимальная цена, руб.</w:t>
            </w:r>
          </w:p>
        </w:tc>
        <w:tc>
          <w:tcPr>
            <w:tcW w:w="5528" w:type="dxa"/>
            <w:tcBorders>
              <w:top w:val="single" w:sz="4" w:space="0" w:color="auto"/>
              <w:left w:val="single" w:sz="4" w:space="0" w:color="auto"/>
              <w:bottom w:val="single" w:sz="4" w:space="0" w:color="auto"/>
              <w:right w:val="single" w:sz="4" w:space="0" w:color="auto"/>
            </w:tcBorders>
            <w:vAlign w:val="center"/>
            <w:hideMark/>
          </w:tcPr>
          <w:p w:rsidR="00A05B91" w:rsidRDefault="0022668E" w:rsidP="0022668E">
            <w:pPr>
              <w:spacing w:line="256" w:lineRule="auto"/>
              <w:ind w:left="54"/>
              <w:rPr>
                <w:lang w:eastAsia="en-US"/>
              </w:rPr>
            </w:pPr>
            <w:r w:rsidRPr="0022668E">
              <w:t>5 000,00 руб</w:t>
            </w:r>
            <w:r>
              <w:t>лей</w:t>
            </w:r>
          </w:p>
        </w:tc>
      </w:tr>
      <w:tr w:rsidR="00A05B91" w:rsidTr="0075618A">
        <w:trPr>
          <w:trHeight w:val="591"/>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17</w:t>
            </w:r>
          </w:p>
        </w:tc>
        <w:tc>
          <w:tcPr>
            <w:tcW w:w="4253"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both"/>
              <w:rPr>
                <w:lang w:eastAsia="en-US"/>
              </w:rPr>
            </w:pPr>
            <w:r>
              <w:rPr>
                <w:lang w:eastAsia="en-US"/>
              </w:rPr>
              <w:t>Условия оплаты (наличный, безналичный расчет, авансовый или оплата по факту)</w:t>
            </w:r>
          </w:p>
        </w:tc>
        <w:tc>
          <w:tcPr>
            <w:tcW w:w="5528" w:type="dxa"/>
            <w:tcBorders>
              <w:top w:val="single" w:sz="4" w:space="0" w:color="auto"/>
              <w:left w:val="single" w:sz="4" w:space="0" w:color="auto"/>
              <w:bottom w:val="single" w:sz="4" w:space="0" w:color="auto"/>
              <w:right w:val="single" w:sz="4" w:space="0" w:color="auto"/>
            </w:tcBorders>
            <w:vAlign w:val="center"/>
            <w:hideMark/>
          </w:tcPr>
          <w:p w:rsidR="00A05B91" w:rsidRDefault="00A05B91" w:rsidP="00AE302E">
            <w:pPr>
              <w:spacing w:line="256" w:lineRule="auto"/>
              <w:ind w:left="54"/>
              <w:rPr>
                <w:i/>
                <w:lang w:eastAsia="en-US"/>
              </w:rPr>
            </w:pPr>
            <w:r>
              <w:rPr>
                <w:lang w:eastAsia="en-US"/>
              </w:rPr>
              <w:t>В соответствии с условиями договора (контракта)</w:t>
            </w:r>
          </w:p>
        </w:tc>
      </w:tr>
      <w:tr w:rsidR="00A05B91" w:rsidTr="0075618A">
        <w:trPr>
          <w:trHeight w:val="591"/>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18</w:t>
            </w:r>
          </w:p>
        </w:tc>
        <w:tc>
          <w:tcPr>
            <w:tcW w:w="4253"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Планируемая дата заключения контракта</w:t>
            </w:r>
          </w:p>
        </w:tc>
        <w:tc>
          <w:tcPr>
            <w:tcW w:w="5528"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w:t>
            </w:r>
            <w:r w:rsidR="00B72D5B">
              <w:rPr>
                <w:lang w:eastAsia="en-US"/>
              </w:rPr>
              <w:t xml:space="preserve">15» июня </w:t>
            </w:r>
            <w:r w:rsidR="0069517F">
              <w:rPr>
                <w:lang w:eastAsia="en-US"/>
              </w:rPr>
              <w:t>2026</w:t>
            </w:r>
            <w:r>
              <w:rPr>
                <w:lang w:eastAsia="en-US"/>
              </w:rPr>
              <w:t xml:space="preserve"> г.</w:t>
            </w:r>
          </w:p>
        </w:tc>
      </w:tr>
      <w:tr w:rsidR="00A05B91" w:rsidTr="0075618A">
        <w:trPr>
          <w:trHeight w:val="659"/>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19</w:t>
            </w:r>
          </w:p>
        </w:tc>
        <w:tc>
          <w:tcPr>
            <w:tcW w:w="4253"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Количество товара (объем работы, объем услуги)</w:t>
            </w:r>
          </w:p>
        </w:tc>
        <w:tc>
          <w:tcPr>
            <w:tcW w:w="5528" w:type="dxa"/>
            <w:tcBorders>
              <w:top w:val="single" w:sz="4" w:space="0" w:color="auto"/>
              <w:left w:val="single" w:sz="4" w:space="0" w:color="auto"/>
              <w:bottom w:val="single" w:sz="4" w:space="0" w:color="auto"/>
              <w:right w:val="single" w:sz="4" w:space="0" w:color="auto"/>
            </w:tcBorders>
            <w:vAlign w:val="center"/>
            <w:hideMark/>
          </w:tcPr>
          <w:p w:rsidR="00A05B91" w:rsidRPr="0022668E" w:rsidRDefault="00A05B91" w:rsidP="0022668E">
            <w:pPr>
              <w:spacing w:line="256" w:lineRule="auto"/>
              <w:ind w:left="54"/>
              <w:jc w:val="both"/>
              <w:rPr>
                <w:lang w:eastAsia="en-US"/>
              </w:rPr>
            </w:pPr>
            <w:r w:rsidRPr="0022668E">
              <w:rPr>
                <w:lang w:eastAsia="en-US"/>
              </w:rPr>
              <w:t>В соответствии с Техническим заданием к договору (контракту)</w:t>
            </w:r>
          </w:p>
        </w:tc>
      </w:tr>
      <w:tr w:rsidR="00A05B91" w:rsidTr="0075618A">
        <w:trPr>
          <w:trHeight w:val="429"/>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20</w:t>
            </w:r>
          </w:p>
        </w:tc>
        <w:tc>
          <w:tcPr>
            <w:tcW w:w="4253"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Обязательное указание страны происхождения ТРУ</w:t>
            </w:r>
          </w:p>
        </w:tc>
        <w:tc>
          <w:tcPr>
            <w:tcW w:w="5528" w:type="dxa"/>
            <w:tcBorders>
              <w:top w:val="single" w:sz="4" w:space="0" w:color="auto"/>
              <w:left w:val="single" w:sz="4" w:space="0" w:color="auto"/>
              <w:bottom w:val="single" w:sz="4" w:space="0" w:color="auto"/>
              <w:right w:val="single" w:sz="4" w:space="0" w:color="auto"/>
            </w:tcBorders>
            <w:vAlign w:val="center"/>
            <w:hideMark/>
          </w:tcPr>
          <w:p w:rsidR="00A05B91" w:rsidRPr="0022668E" w:rsidRDefault="00A05B91" w:rsidP="00AE302E">
            <w:pPr>
              <w:spacing w:line="256" w:lineRule="auto"/>
              <w:ind w:left="54"/>
              <w:rPr>
                <w:lang w:eastAsia="en-US"/>
              </w:rPr>
            </w:pPr>
            <w:r w:rsidRPr="0022668E">
              <w:rPr>
                <w:lang w:eastAsia="en-US"/>
              </w:rPr>
              <w:t>НЕТ</w:t>
            </w:r>
          </w:p>
        </w:tc>
      </w:tr>
      <w:tr w:rsidR="00A05B91" w:rsidTr="0075618A">
        <w:trPr>
          <w:trHeight w:val="429"/>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21</w:t>
            </w:r>
          </w:p>
        </w:tc>
        <w:tc>
          <w:tcPr>
            <w:tcW w:w="4253"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bCs/>
                <w:lang w:eastAsia="en-US"/>
              </w:rPr>
            </w:pPr>
            <w:r>
              <w:rPr>
                <w:lang w:eastAsia="en-US"/>
              </w:rPr>
              <w:t>Место поставки товара, выполнения работы, оказания услуги или указание на самовывоз при поставке товара</w:t>
            </w:r>
          </w:p>
        </w:tc>
        <w:tc>
          <w:tcPr>
            <w:tcW w:w="5528" w:type="dxa"/>
            <w:tcBorders>
              <w:top w:val="single" w:sz="4" w:space="0" w:color="auto"/>
              <w:left w:val="single" w:sz="4" w:space="0" w:color="auto"/>
              <w:bottom w:val="single" w:sz="4" w:space="0" w:color="auto"/>
              <w:right w:val="single" w:sz="4" w:space="0" w:color="auto"/>
            </w:tcBorders>
            <w:vAlign w:val="center"/>
            <w:hideMark/>
          </w:tcPr>
          <w:p w:rsidR="00A05B91" w:rsidRPr="00960DB8" w:rsidRDefault="0022668E" w:rsidP="00AE302E">
            <w:pPr>
              <w:autoSpaceDE w:val="0"/>
              <w:autoSpaceDN w:val="0"/>
              <w:adjustRightInd w:val="0"/>
              <w:spacing w:line="256" w:lineRule="auto"/>
              <w:ind w:left="54"/>
              <w:jc w:val="both"/>
              <w:rPr>
                <w:bCs/>
                <w:highlight w:val="yellow"/>
                <w:lang w:eastAsia="en-US"/>
              </w:rPr>
            </w:pPr>
            <w:r w:rsidRPr="0022668E">
              <w:rPr>
                <w:bCs/>
                <w:lang w:eastAsia="en-US"/>
              </w:rPr>
              <w:t>г. Санкт-Петербург, 190000, Дворцовая наб., д. 34</w:t>
            </w:r>
          </w:p>
        </w:tc>
      </w:tr>
      <w:tr w:rsidR="00A05B91" w:rsidTr="0075618A">
        <w:trPr>
          <w:trHeight w:val="429"/>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22</w:t>
            </w:r>
          </w:p>
        </w:tc>
        <w:tc>
          <w:tcPr>
            <w:tcW w:w="4253"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Сроки (график) поставки товара или выполнения работы, оказания услуги</w:t>
            </w:r>
          </w:p>
        </w:tc>
        <w:tc>
          <w:tcPr>
            <w:tcW w:w="5528" w:type="dxa"/>
            <w:tcBorders>
              <w:top w:val="single" w:sz="4" w:space="0" w:color="auto"/>
              <w:left w:val="single" w:sz="4" w:space="0" w:color="auto"/>
              <w:bottom w:val="single" w:sz="4" w:space="0" w:color="auto"/>
              <w:right w:val="single" w:sz="4" w:space="0" w:color="auto"/>
            </w:tcBorders>
            <w:vAlign w:val="center"/>
            <w:hideMark/>
          </w:tcPr>
          <w:p w:rsidR="00A05B91" w:rsidRPr="00960DB8" w:rsidRDefault="0022668E" w:rsidP="00AE302E">
            <w:pPr>
              <w:ind w:left="54"/>
              <w:jc w:val="both"/>
              <w:rPr>
                <w:highlight w:val="yellow"/>
              </w:rPr>
            </w:pPr>
            <w:r>
              <w:rPr>
                <w:lang w:eastAsia="en-US"/>
              </w:rPr>
              <w:t>П</w:t>
            </w:r>
            <w:r w:rsidRPr="0022668E">
              <w:rPr>
                <w:lang w:eastAsia="en-US"/>
              </w:rPr>
              <w:t>о 01 марта 2027 года</w:t>
            </w:r>
          </w:p>
        </w:tc>
      </w:tr>
      <w:tr w:rsidR="00A05B91" w:rsidTr="0075618A">
        <w:trPr>
          <w:trHeight w:val="668"/>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23</w:t>
            </w:r>
          </w:p>
        </w:tc>
        <w:tc>
          <w:tcPr>
            <w:tcW w:w="4253"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Срок приемки заказчиком товара (работ, услуг)</w:t>
            </w:r>
          </w:p>
        </w:tc>
        <w:tc>
          <w:tcPr>
            <w:tcW w:w="5528" w:type="dxa"/>
            <w:tcBorders>
              <w:top w:val="single" w:sz="4" w:space="0" w:color="auto"/>
              <w:left w:val="single" w:sz="4" w:space="0" w:color="auto"/>
              <w:bottom w:val="single" w:sz="4" w:space="0" w:color="auto"/>
              <w:right w:val="single" w:sz="4" w:space="0" w:color="auto"/>
            </w:tcBorders>
            <w:vAlign w:val="center"/>
            <w:hideMark/>
          </w:tcPr>
          <w:p w:rsidR="00A05B91" w:rsidRDefault="00A05B91" w:rsidP="00AE302E">
            <w:pPr>
              <w:tabs>
                <w:tab w:val="left" w:pos="1042"/>
                <w:tab w:val="left" w:pos="3969"/>
              </w:tabs>
              <w:spacing w:line="256" w:lineRule="auto"/>
              <w:ind w:left="54" w:right="281"/>
              <w:jc w:val="both"/>
              <w:rPr>
                <w:i/>
                <w:lang w:eastAsia="en-US"/>
              </w:rPr>
            </w:pPr>
            <w:r>
              <w:rPr>
                <w:lang w:eastAsia="en-US"/>
              </w:rPr>
              <w:t>В соответствии с условиями договора (контракта)</w:t>
            </w:r>
          </w:p>
        </w:tc>
      </w:tr>
      <w:tr w:rsidR="00A05B91" w:rsidTr="0075618A">
        <w:trPr>
          <w:trHeight w:val="429"/>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24</w:t>
            </w:r>
          </w:p>
        </w:tc>
        <w:tc>
          <w:tcPr>
            <w:tcW w:w="4253"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Возможность Участникам подавать предложения на повышение количества позиций спецификации на сумму, не превышающую Стартовую цену</w:t>
            </w:r>
          </w:p>
        </w:tc>
        <w:tc>
          <w:tcPr>
            <w:tcW w:w="5528" w:type="dxa"/>
            <w:tcBorders>
              <w:top w:val="single" w:sz="4" w:space="0" w:color="auto"/>
              <w:left w:val="single" w:sz="4" w:space="0" w:color="auto"/>
              <w:bottom w:val="single" w:sz="4" w:space="0" w:color="auto"/>
              <w:right w:val="single" w:sz="4" w:space="0" w:color="auto"/>
            </w:tcBorders>
            <w:hideMark/>
          </w:tcPr>
          <w:p w:rsidR="00A05B91" w:rsidRDefault="00A05B91" w:rsidP="00AE302E">
            <w:pPr>
              <w:tabs>
                <w:tab w:val="left" w:pos="1042"/>
                <w:tab w:val="left" w:pos="3969"/>
              </w:tabs>
              <w:spacing w:line="256" w:lineRule="auto"/>
              <w:ind w:left="54" w:right="281"/>
              <w:jc w:val="both"/>
              <w:rPr>
                <w:lang w:eastAsia="en-US"/>
              </w:rPr>
            </w:pPr>
            <w:r>
              <w:rPr>
                <w:lang w:eastAsia="en-US"/>
              </w:rPr>
              <w:t>НЕТ</w:t>
            </w:r>
          </w:p>
        </w:tc>
      </w:tr>
      <w:tr w:rsidR="00A05B91" w:rsidTr="0075618A">
        <w:trPr>
          <w:trHeight w:val="629"/>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25</w:t>
            </w:r>
          </w:p>
        </w:tc>
        <w:tc>
          <w:tcPr>
            <w:tcW w:w="4253"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Дополнительные условия</w:t>
            </w:r>
          </w:p>
        </w:tc>
        <w:tc>
          <w:tcPr>
            <w:tcW w:w="5528" w:type="dxa"/>
            <w:tcBorders>
              <w:top w:val="single" w:sz="4" w:space="0" w:color="auto"/>
              <w:left w:val="single" w:sz="4" w:space="0" w:color="auto"/>
              <w:bottom w:val="single" w:sz="4" w:space="0" w:color="auto"/>
              <w:right w:val="single" w:sz="4" w:space="0" w:color="auto"/>
            </w:tcBorders>
            <w:hideMark/>
          </w:tcPr>
          <w:p w:rsidR="00A05B91" w:rsidRPr="00960DB8" w:rsidRDefault="0022668E" w:rsidP="0022668E">
            <w:pPr>
              <w:spacing w:line="256" w:lineRule="auto"/>
              <w:ind w:left="54"/>
              <w:jc w:val="both"/>
              <w:rPr>
                <w:highlight w:val="yellow"/>
                <w:lang w:eastAsia="en-US"/>
              </w:rPr>
            </w:pPr>
            <w:r w:rsidRPr="0022668E">
              <w:rPr>
                <w:lang w:eastAsia="en-US"/>
              </w:rPr>
              <w:t xml:space="preserve">Наличие действующей лицензии на осуществление добровольного имущественного </w:t>
            </w:r>
            <w:r w:rsidRPr="0022668E">
              <w:rPr>
                <w:lang w:eastAsia="en-US"/>
              </w:rPr>
              <w:lastRenderedPageBreak/>
              <w:t>страхования в соответствии с п.2 ст.32 Закона РФ от 27.11.1992 № 4015-1 «Об организации страхового дела в Российской Федерации».</w:t>
            </w:r>
          </w:p>
        </w:tc>
      </w:tr>
      <w:tr w:rsidR="00A05B91" w:rsidTr="0075618A">
        <w:trPr>
          <w:trHeight w:val="429"/>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lastRenderedPageBreak/>
              <w:t>26</w:t>
            </w:r>
          </w:p>
        </w:tc>
        <w:tc>
          <w:tcPr>
            <w:tcW w:w="4253"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Информация о возможности и случаях одностороннего расторжения сделки в соответствии со статьей 95 Федерального закона N 44-ФЗ</w:t>
            </w:r>
          </w:p>
        </w:tc>
        <w:tc>
          <w:tcPr>
            <w:tcW w:w="5528" w:type="dxa"/>
            <w:tcBorders>
              <w:top w:val="single" w:sz="4" w:space="0" w:color="auto"/>
              <w:left w:val="single" w:sz="4" w:space="0" w:color="auto"/>
              <w:bottom w:val="single" w:sz="4" w:space="0" w:color="auto"/>
              <w:right w:val="single" w:sz="4" w:space="0" w:color="auto"/>
            </w:tcBorders>
            <w:hideMark/>
          </w:tcPr>
          <w:p w:rsidR="00A05B91" w:rsidRDefault="00A05B91" w:rsidP="00AE302E">
            <w:pPr>
              <w:pStyle w:val="a4"/>
              <w:overflowPunct/>
              <w:autoSpaceDE/>
              <w:adjustRightInd/>
              <w:spacing w:line="256" w:lineRule="auto"/>
              <w:ind w:left="54"/>
              <w:contextualSpacing/>
              <w:jc w:val="both"/>
              <w:rPr>
                <w:iCs/>
                <w:sz w:val="24"/>
                <w:szCs w:val="24"/>
              </w:rPr>
            </w:pPr>
            <w:r>
              <w:rPr>
                <w:iCs/>
                <w:sz w:val="24"/>
                <w:szCs w:val="24"/>
              </w:rPr>
              <w:t>Да</w:t>
            </w:r>
          </w:p>
          <w:p w:rsidR="00A05B91" w:rsidRDefault="00A05B91" w:rsidP="00AE302E">
            <w:pPr>
              <w:pStyle w:val="a4"/>
              <w:overflowPunct/>
              <w:autoSpaceDE/>
              <w:adjustRightInd/>
              <w:spacing w:line="256" w:lineRule="auto"/>
              <w:ind w:left="54"/>
              <w:contextualSpacing/>
              <w:jc w:val="both"/>
              <w:rPr>
                <w:iCs/>
                <w:sz w:val="24"/>
                <w:szCs w:val="24"/>
              </w:rPr>
            </w:pPr>
            <w:r>
              <w:rPr>
                <w:iCs/>
                <w:sz w:val="24"/>
                <w:szCs w:val="24"/>
              </w:rPr>
              <w:t>В соответствии с гражданским законодательством</w:t>
            </w:r>
          </w:p>
        </w:tc>
      </w:tr>
      <w:tr w:rsidR="00A05B91" w:rsidTr="0075618A">
        <w:trPr>
          <w:trHeight w:val="429"/>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27</w:t>
            </w:r>
          </w:p>
        </w:tc>
        <w:tc>
          <w:tcPr>
            <w:tcW w:w="4253"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 xml:space="preserve">Возможность одностороннего расторжения контракта Заказчиком посредством использования функционала ЕАТ </w:t>
            </w:r>
          </w:p>
        </w:tc>
        <w:tc>
          <w:tcPr>
            <w:tcW w:w="5528" w:type="dxa"/>
            <w:tcBorders>
              <w:top w:val="single" w:sz="4" w:space="0" w:color="auto"/>
              <w:left w:val="single" w:sz="4" w:space="0" w:color="auto"/>
              <w:bottom w:val="single" w:sz="4" w:space="0" w:color="auto"/>
              <w:right w:val="single" w:sz="4" w:space="0" w:color="auto"/>
            </w:tcBorders>
            <w:hideMark/>
          </w:tcPr>
          <w:p w:rsidR="00A05B91" w:rsidRDefault="00A05B91" w:rsidP="00AE302E">
            <w:pPr>
              <w:pStyle w:val="a4"/>
              <w:overflowPunct/>
              <w:autoSpaceDE/>
              <w:adjustRightInd/>
              <w:spacing w:line="256" w:lineRule="auto"/>
              <w:ind w:left="54"/>
              <w:contextualSpacing/>
              <w:jc w:val="both"/>
              <w:rPr>
                <w:iCs/>
                <w:sz w:val="24"/>
                <w:szCs w:val="24"/>
              </w:rPr>
            </w:pPr>
            <w:r>
              <w:rPr>
                <w:iCs/>
                <w:sz w:val="24"/>
                <w:szCs w:val="24"/>
              </w:rPr>
              <w:t>ДА</w:t>
            </w:r>
          </w:p>
        </w:tc>
      </w:tr>
      <w:tr w:rsidR="00A05B91" w:rsidTr="0075618A">
        <w:trPr>
          <w:trHeight w:val="429"/>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28</w:t>
            </w:r>
          </w:p>
        </w:tc>
        <w:tc>
          <w:tcPr>
            <w:tcW w:w="4253"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Бюджет</w:t>
            </w:r>
          </w:p>
        </w:tc>
        <w:tc>
          <w:tcPr>
            <w:tcW w:w="5528" w:type="dxa"/>
            <w:tcBorders>
              <w:top w:val="single" w:sz="4" w:space="0" w:color="auto"/>
              <w:left w:val="single" w:sz="4" w:space="0" w:color="auto"/>
              <w:bottom w:val="single" w:sz="4" w:space="0" w:color="auto"/>
              <w:right w:val="single" w:sz="4" w:space="0" w:color="auto"/>
            </w:tcBorders>
            <w:hideMark/>
          </w:tcPr>
          <w:p w:rsidR="00A05B91" w:rsidRPr="0022668E" w:rsidRDefault="008A7011" w:rsidP="00AE302E">
            <w:pPr>
              <w:pStyle w:val="a4"/>
              <w:overflowPunct/>
              <w:autoSpaceDE/>
              <w:adjustRightInd/>
              <w:spacing w:line="256" w:lineRule="auto"/>
              <w:ind w:left="54"/>
              <w:contextualSpacing/>
              <w:jc w:val="both"/>
              <w:rPr>
                <w:i/>
                <w:iCs/>
                <w:sz w:val="24"/>
                <w:szCs w:val="24"/>
              </w:rPr>
            </w:pPr>
            <w:r w:rsidRPr="0022668E">
              <w:rPr>
                <w:iCs/>
                <w:sz w:val="24"/>
                <w:szCs w:val="24"/>
              </w:rPr>
              <w:t>Субсидия на выполнение государственного задания (деятельность по выполнению государственного задания)</w:t>
            </w:r>
          </w:p>
        </w:tc>
      </w:tr>
      <w:tr w:rsidR="00A05B91" w:rsidTr="0075618A">
        <w:trPr>
          <w:trHeight w:val="429"/>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29</w:t>
            </w:r>
          </w:p>
        </w:tc>
        <w:tc>
          <w:tcPr>
            <w:tcW w:w="4253"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Возможность рассмотрения предложений Участников закупки, Участников закупки-агентов на соответствие установленным им требованием к товарам (работам, услугам), требованиям части 1 статьи 31 Федерального закона N 44-ФЗ</w:t>
            </w:r>
          </w:p>
        </w:tc>
        <w:tc>
          <w:tcPr>
            <w:tcW w:w="5528" w:type="dxa"/>
            <w:tcBorders>
              <w:top w:val="single" w:sz="4" w:space="0" w:color="auto"/>
              <w:left w:val="single" w:sz="4" w:space="0" w:color="auto"/>
              <w:bottom w:val="single" w:sz="4" w:space="0" w:color="auto"/>
              <w:right w:val="single" w:sz="4" w:space="0" w:color="auto"/>
            </w:tcBorders>
            <w:hideMark/>
          </w:tcPr>
          <w:p w:rsidR="00A05B91" w:rsidRDefault="00A05B91" w:rsidP="00AE302E">
            <w:pPr>
              <w:autoSpaceDE w:val="0"/>
              <w:autoSpaceDN w:val="0"/>
              <w:adjustRightInd w:val="0"/>
              <w:spacing w:line="256" w:lineRule="auto"/>
              <w:ind w:left="54"/>
              <w:jc w:val="both"/>
              <w:rPr>
                <w:lang w:eastAsia="en-US"/>
              </w:rPr>
            </w:pPr>
            <w:r>
              <w:rPr>
                <w:lang w:eastAsia="en-US"/>
              </w:rPr>
              <w:t>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части 1 статьи 93 Федерального закона N 44-ФЗ, заказчик устанавливает следующие единые требования к участникам закупки:</w:t>
            </w:r>
          </w:p>
          <w:p w:rsidR="00A05B91" w:rsidRPr="0022668E" w:rsidRDefault="00A05B91" w:rsidP="00AE302E">
            <w:pPr>
              <w:numPr>
                <w:ilvl w:val="0"/>
                <w:numId w:val="1"/>
              </w:numPr>
              <w:autoSpaceDE w:val="0"/>
              <w:autoSpaceDN w:val="0"/>
              <w:adjustRightInd w:val="0"/>
              <w:spacing w:before="220" w:line="256" w:lineRule="auto"/>
              <w:ind w:left="54" w:firstLine="0"/>
              <w:jc w:val="both"/>
              <w:rPr>
                <w:u w:val="single"/>
                <w:lang w:eastAsia="en-US"/>
              </w:rPr>
            </w:pPr>
            <w:r>
              <w:rPr>
                <w:lang w:eastAsia="en-US"/>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w:t>
            </w:r>
            <w:r w:rsidRPr="0022668E">
              <w:rPr>
                <w:lang w:eastAsia="en-US"/>
              </w:rPr>
              <w:t xml:space="preserve">объектом закупки; </w:t>
            </w:r>
          </w:p>
          <w:p w:rsidR="00A05B91" w:rsidRDefault="00A05B91" w:rsidP="00AE302E">
            <w:pPr>
              <w:autoSpaceDE w:val="0"/>
              <w:autoSpaceDN w:val="0"/>
              <w:adjustRightInd w:val="0"/>
              <w:spacing w:before="220" w:line="256" w:lineRule="auto"/>
              <w:ind w:left="54"/>
              <w:jc w:val="both"/>
              <w:rPr>
                <w:lang w:eastAsia="en-US"/>
              </w:rPr>
            </w:pPr>
            <w:r>
              <w:rPr>
                <w:lang w:eastAsia="en-US"/>
              </w:rPr>
              <w:t xml:space="preserve">2) </w:t>
            </w:r>
            <w:proofErr w:type="spellStart"/>
            <w:r>
              <w:rPr>
                <w:lang w:eastAsia="en-US"/>
              </w:rPr>
              <w:t>непроведение</w:t>
            </w:r>
            <w:proofErr w:type="spellEnd"/>
            <w:r>
              <w:rPr>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05B91" w:rsidRDefault="00A05B91" w:rsidP="00AE302E">
            <w:pPr>
              <w:autoSpaceDE w:val="0"/>
              <w:autoSpaceDN w:val="0"/>
              <w:adjustRightInd w:val="0"/>
              <w:spacing w:before="220" w:line="256" w:lineRule="auto"/>
              <w:ind w:left="54"/>
              <w:jc w:val="both"/>
              <w:rPr>
                <w:lang w:eastAsia="en-US"/>
              </w:rPr>
            </w:pPr>
            <w:r>
              <w:rPr>
                <w:lang w:eastAsia="en-US"/>
              </w:rPr>
              <w:t xml:space="preserve">3) </w:t>
            </w:r>
            <w:proofErr w:type="spellStart"/>
            <w:r>
              <w:rPr>
                <w:lang w:eastAsia="en-US"/>
              </w:rPr>
              <w:t>неприостановление</w:t>
            </w:r>
            <w:proofErr w:type="spellEnd"/>
            <w:r>
              <w:rPr>
                <w:lang w:eastAsia="en-US"/>
              </w:rPr>
              <w:t xml:space="preserve"> деятельности участника закупки в порядке, установленном Кодексом Российской Федерации об административных правонарушениях;</w:t>
            </w:r>
          </w:p>
          <w:p w:rsidR="00A05B91" w:rsidRDefault="00A05B91" w:rsidP="00AE302E">
            <w:pPr>
              <w:autoSpaceDE w:val="0"/>
              <w:autoSpaceDN w:val="0"/>
              <w:adjustRightInd w:val="0"/>
              <w:spacing w:before="220" w:line="256" w:lineRule="auto"/>
              <w:ind w:left="54"/>
              <w:jc w:val="both"/>
              <w:rPr>
                <w:lang w:eastAsia="en-US"/>
              </w:rPr>
            </w:pPr>
            <w:r>
              <w:rPr>
                <w:lang w:eastAsia="en-US"/>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w:t>
            </w:r>
            <w:r>
              <w:rPr>
                <w:lang w:eastAsia="en-US"/>
              </w:rPr>
              <w:lastRenderedPageBreak/>
              <w:t>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05B91" w:rsidRDefault="00A05B91" w:rsidP="00AE302E">
            <w:pPr>
              <w:autoSpaceDE w:val="0"/>
              <w:autoSpaceDN w:val="0"/>
              <w:adjustRightInd w:val="0"/>
              <w:spacing w:before="220" w:line="256" w:lineRule="auto"/>
              <w:ind w:left="54"/>
              <w:jc w:val="both"/>
              <w:rPr>
                <w:lang w:eastAsia="en-US"/>
              </w:rPr>
            </w:pPr>
            <w:r>
              <w:rPr>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05B91" w:rsidRDefault="00A05B91" w:rsidP="00AE302E">
            <w:pPr>
              <w:autoSpaceDE w:val="0"/>
              <w:autoSpaceDN w:val="0"/>
              <w:adjustRightInd w:val="0"/>
              <w:spacing w:before="220" w:line="256" w:lineRule="auto"/>
              <w:ind w:left="54"/>
              <w:jc w:val="both"/>
              <w:rPr>
                <w:lang w:eastAsia="en-US"/>
              </w:rPr>
            </w:pPr>
            <w:r>
              <w:rPr>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05B91" w:rsidRDefault="00A05B91" w:rsidP="00AE302E">
            <w:pPr>
              <w:autoSpaceDE w:val="0"/>
              <w:autoSpaceDN w:val="0"/>
              <w:adjustRightInd w:val="0"/>
              <w:spacing w:before="220" w:line="256" w:lineRule="auto"/>
              <w:ind w:left="54"/>
              <w:jc w:val="both"/>
              <w:rPr>
                <w:lang w:eastAsia="en-US"/>
              </w:rPr>
            </w:pPr>
            <w:r>
              <w:rPr>
                <w:lang w:eastAsia="en-US"/>
              </w:rPr>
              <w:t xml:space="preserve">6) обладание участником закупки исключительными правами на результаты интеллектуальной деятельности, если в связи с </w:t>
            </w:r>
            <w:r>
              <w:rPr>
                <w:lang w:eastAsia="en-US"/>
              </w:rPr>
              <w:lastRenderedPageBreak/>
              <w:t>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05B91" w:rsidRDefault="00A05B91" w:rsidP="00AE302E">
            <w:pPr>
              <w:autoSpaceDE w:val="0"/>
              <w:autoSpaceDN w:val="0"/>
              <w:adjustRightInd w:val="0"/>
              <w:spacing w:before="220" w:line="256" w:lineRule="auto"/>
              <w:ind w:left="54"/>
              <w:jc w:val="both"/>
              <w:rPr>
                <w:lang w:eastAsia="en-US"/>
              </w:rPr>
            </w:pPr>
            <w:r>
              <w:rPr>
                <w:lang w:eastAsia="en-US"/>
              </w:rP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Pr>
                <w:lang w:eastAsia="en-US"/>
              </w:rPr>
              <w:t>неполнородный</w:t>
            </w:r>
            <w:proofErr w:type="spellEnd"/>
            <w:r>
              <w:rPr>
                <w:lang w:eastAsia="en-US"/>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A05B91" w:rsidRDefault="00A05B91" w:rsidP="00AE302E">
            <w:pPr>
              <w:autoSpaceDE w:val="0"/>
              <w:autoSpaceDN w:val="0"/>
              <w:adjustRightInd w:val="0"/>
              <w:spacing w:before="220" w:line="256" w:lineRule="auto"/>
              <w:ind w:left="54"/>
              <w:jc w:val="both"/>
              <w:rPr>
                <w:lang w:eastAsia="en-US"/>
              </w:rPr>
            </w:pPr>
            <w:r>
              <w:rPr>
                <w:lang w:eastAsia="en-US"/>
              </w:rPr>
              <w:t>а) физическим лицом (в том числе зарегистрированным в качестве индивидуального предпринимателя), являющимся участником закупки;</w:t>
            </w:r>
          </w:p>
          <w:p w:rsidR="00A05B91" w:rsidRDefault="00A05B91" w:rsidP="00AE302E">
            <w:pPr>
              <w:autoSpaceDE w:val="0"/>
              <w:autoSpaceDN w:val="0"/>
              <w:adjustRightInd w:val="0"/>
              <w:spacing w:before="220" w:line="256" w:lineRule="auto"/>
              <w:ind w:left="54"/>
              <w:jc w:val="both"/>
              <w:rPr>
                <w:lang w:eastAsia="en-US"/>
              </w:rPr>
            </w:pPr>
            <w:r>
              <w:rPr>
                <w:lang w:eastAsia="en-US"/>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A05B91" w:rsidRDefault="00A05B91" w:rsidP="00AE302E">
            <w:pPr>
              <w:autoSpaceDE w:val="0"/>
              <w:autoSpaceDN w:val="0"/>
              <w:adjustRightInd w:val="0"/>
              <w:spacing w:before="220" w:line="256" w:lineRule="auto"/>
              <w:ind w:left="54"/>
              <w:jc w:val="both"/>
              <w:rPr>
                <w:lang w:eastAsia="en-US"/>
              </w:rPr>
            </w:pPr>
            <w:r>
              <w:rPr>
                <w:lang w:eastAsia="en-US"/>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A05B91" w:rsidRDefault="00A05B91" w:rsidP="00AE302E">
            <w:pPr>
              <w:autoSpaceDE w:val="0"/>
              <w:autoSpaceDN w:val="0"/>
              <w:adjustRightInd w:val="0"/>
              <w:spacing w:before="220" w:line="256" w:lineRule="auto"/>
              <w:ind w:left="54"/>
              <w:jc w:val="both"/>
              <w:rPr>
                <w:lang w:eastAsia="en-US"/>
              </w:rPr>
            </w:pPr>
            <w:r>
              <w:rPr>
                <w:lang w:eastAsia="en-US"/>
              </w:rPr>
              <w:t xml:space="preserve">8) участник закупки не является офшорной компанией, не имеет в составе участников (членов) корпоративного юридического лица или в </w:t>
            </w:r>
            <w:r>
              <w:rPr>
                <w:lang w:eastAsia="en-US"/>
              </w:rPr>
              <w:lastRenderedPageBreak/>
              <w:t>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A05B91" w:rsidRDefault="00A05B91" w:rsidP="00AE302E">
            <w:pPr>
              <w:autoSpaceDE w:val="0"/>
              <w:autoSpaceDN w:val="0"/>
              <w:adjustRightInd w:val="0"/>
              <w:spacing w:before="220" w:line="256" w:lineRule="auto"/>
              <w:ind w:left="54"/>
              <w:jc w:val="both"/>
              <w:rPr>
                <w:lang w:eastAsia="en-US"/>
              </w:rPr>
            </w:pPr>
            <w:r>
              <w:rPr>
                <w:lang w:eastAsia="en-US"/>
              </w:rPr>
              <w:t>8.1) участник закупки не является иностранным агентом;</w:t>
            </w:r>
          </w:p>
          <w:p w:rsidR="00A05B91" w:rsidRDefault="00A05B91" w:rsidP="00AE302E">
            <w:pPr>
              <w:autoSpaceDE w:val="0"/>
              <w:autoSpaceDN w:val="0"/>
              <w:adjustRightInd w:val="0"/>
              <w:spacing w:before="220" w:line="256" w:lineRule="auto"/>
              <w:ind w:left="54"/>
              <w:jc w:val="both"/>
              <w:rPr>
                <w:lang w:eastAsia="en-US"/>
              </w:rPr>
            </w:pPr>
            <w:r>
              <w:rPr>
                <w:lang w:eastAsia="en-US"/>
              </w:rPr>
              <w:t>9) отсутствие у участника закупки ограничений для участия в закупках, установленных законодательством Российской Федерации</w:t>
            </w:r>
          </w:p>
        </w:tc>
      </w:tr>
      <w:tr w:rsidR="00A05B91" w:rsidTr="0075618A">
        <w:trPr>
          <w:trHeight w:val="429"/>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lastRenderedPageBreak/>
              <w:t>30</w:t>
            </w:r>
          </w:p>
        </w:tc>
        <w:tc>
          <w:tcPr>
            <w:tcW w:w="4253"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Применяется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5528" w:type="dxa"/>
            <w:tcBorders>
              <w:top w:val="single" w:sz="4" w:space="0" w:color="auto"/>
              <w:left w:val="single" w:sz="4" w:space="0" w:color="auto"/>
              <w:bottom w:val="single" w:sz="4" w:space="0" w:color="auto"/>
              <w:right w:val="single" w:sz="4" w:space="0" w:color="auto"/>
            </w:tcBorders>
            <w:hideMark/>
          </w:tcPr>
          <w:p w:rsidR="002B106A" w:rsidRPr="0022668E" w:rsidRDefault="00A05B91" w:rsidP="0022668E">
            <w:pPr>
              <w:autoSpaceDE w:val="0"/>
              <w:autoSpaceDN w:val="0"/>
              <w:adjustRightInd w:val="0"/>
              <w:spacing w:line="256" w:lineRule="auto"/>
              <w:ind w:left="54"/>
              <w:jc w:val="both"/>
              <w:rPr>
                <w:lang w:eastAsia="en-US"/>
              </w:rPr>
            </w:pPr>
            <w:r w:rsidRPr="0022668E">
              <w:rPr>
                <w:lang w:eastAsia="en-US"/>
              </w:rPr>
              <w:t>НЕТ</w:t>
            </w:r>
          </w:p>
        </w:tc>
      </w:tr>
      <w:tr w:rsidR="00A05B91" w:rsidTr="0075618A">
        <w:trPr>
          <w:trHeight w:val="429"/>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31</w:t>
            </w:r>
          </w:p>
        </w:tc>
        <w:tc>
          <w:tcPr>
            <w:tcW w:w="4253"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Участником закупочной сессии не может быть лицо, информация о котором включена в Реестр недобросовестных поставщиков ФЗ-44</w:t>
            </w:r>
          </w:p>
        </w:tc>
        <w:tc>
          <w:tcPr>
            <w:tcW w:w="5528" w:type="dxa"/>
            <w:tcBorders>
              <w:top w:val="single" w:sz="4" w:space="0" w:color="auto"/>
              <w:left w:val="single" w:sz="4" w:space="0" w:color="auto"/>
              <w:bottom w:val="single" w:sz="4" w:space="0" w:color="auto"/>
              <w:right w:val="single" w:sz="4" w:space="0" w:color="auto"/>
            </w:tcBorders>
            <w:hideMark/>
          </w:tcPr>
          <w:p w:rsidR="00A05B91" w:rsidRDefault="00A05B91" w:rsidP="00AE302E">
            <w:pPr>
              <w:spacing w:line="256" w:lineRule="auto"/>
              <w:ind w:left="54"/>
              <w:rPr>
                <w:lang w:eastAsia="en-US"/>
              </w:rPr>
            </w:pPr>
            <w:r>
              <w:rPr>
                <w:lang w:eastAsia="en-US"/>
              </w:rPr>
              <w:t>ДА</w:t>
            </w:r>
          </w:p>
          <w:p w:rsidR="00A05B91" w:rsidRDefault="00A05B91" w:rsidP="00AE302E">
            <w:pPr>
              <w:spacing w:line="256" w:lineRule="auto"/>
              <w:ind w:left="54"/>
              <w:rPr>
                <w:b/>
                <w:i/>
                <w:lang w:eastAsia="en-US"/>
              </w:rPr>
            </w:pPr>
            <w:r>
              <w:rPr>
                <w:i/>
                <w:lang w:eastAsia="en-US"/>
              </w:rPr>
              <w:t>(В случае, предусмотренном  частью 1.1 статьи 31 Федерального закона N 44-ФЗ,Заказчик устанавливает требование об отсутствии в предусмотренном Федеральным законом N 44-ФЗ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"в" пункта 1 части 1 статьи 43 Федерального закона N 44-ФЗ)</w:t>
            </w:r>
          </w:p>
        </w:tc>
      </w:tr>
      <w:tr w:rsidR="00A05B91" w:rsidTr="0075618A">
        <w:trPr>
          <w:trHeight w:val="429"/>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32</w:t>
            </w:r>
          </w:p>
        </w:tc>
        <w:tc>
          <w:tcPr>
            <w:tcW w:w="4253"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Возможность проведения закупочной сессии на право заключения контракта в случае, если при проведении закупочной сессии Участником закупки, Участников закупки-агентом подано ценовое предложение на право заключения контракта равное 1 (одной) копейке или более</w:t>
            </w:r>
          </w:p>
        </w:tc>
        <w:tc>
          <w:tcPr>
            <w:tcW w:w="5528" w:type="dxa"/>
            <w:tcBorders>
              <w:top w:val="single" w:sz="4" w:space="0" w:color="auto"/>
              <w:left w:val="single" w:sz="4" w:space="0" w:color="auto"/>
              <w:bottom w:val="single" w:sz="4" w:space="0" w:color="auto"/>
              <w:right w:val="single" w:sz="4" w:space="0" w:color="auto"/>
            </w:tcBorders>
            <w:hideMark/>
          </w:tcPr>
          <w:p w:rsidR="00A05B91" w:rsidRDefault="00A05B91" w:rsidP="00AE302E">
            <w:pPr>
              <w:spacing w:line="256" w:lineRule="auto"/>
              <w:ind w:left="54"/>
              <w:rPr>
                <w:lang w:eastAsia="en-US"/>
              </w:rPr>
            </w:pPr>
            <w:r>
              <w:rPr>
                <w:lang w:eastAsia="en-US"/>
              </w:rPr>
              <w:t>НЕТ</w:t>
            </w:r>
          </w:p>
        </w:tc>
      </w:tr>
      <w:tr w:rsidR="00A05B91" w:rsidTr="0075618A">
        <w:trPr>
          <w:trHeight w:val="429"/>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33</w:t>
            </w:r>
          </w:p>
        </w:tc>
        <w:tc>
          <w:tcPr>
            <w:tcW w:w="4253"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Закупочная сессия с возможностью перехода в закупочную сессию за право заключения контракта</w:t>
            </w:r>
          </w:p>
        </w:tc>
        <w:tc>
          <w:tcPr>
            <w:tcW w:w="5528" w:type="dxa"/>
            <w:tcBorders>
              <w:top w:val="single" w:sz="4" w:space="0" w:color="auto"/>
              <w:left w:val="single" w:sz="4" w:space="0" w:color="auto"/>
              <w:bottom w:val="single" w:sz="4" w:space="0" w:color="auto"/>
              <w:right w:val="single" w:sz="4" w:space="0" w:color="auto"/>
            </w:tcBorders>
            <w:hideMark/>
          </w:tcPr>
          <w:p w:rsidR="00A05B91" w:rsidRDefault="00A05B91" w:rsidP="00AE302E">
            <w:pPr>
              <w:spacing w:line="256" w:lineRule="auto"/>
              <w:ind w:left="54"/>
              <w:rPr>
                <w:lang w:eastAsia="en-US"/>
              </w:rPr>
            </w:pPr>
            <w:r>
              <w:rPr>
                <w:lang w:eastAsia="en-US"/>
              </w:rPr>
              <w:t>НЕТ</w:t>
            </w:r>
          </w:p>
        </w:tc>
      </w:tr>
    </w:tbl>
    <w:p w:rsidR="00A05B91" w:rsidRDefault="00A05B91" w:rsidP="00A05B91">
      <w:pPr>
        <w:ind w:right="136"/>
        <w:rPr>
          <w:b/>
        </w:rPr>
      </w:pPr>
    </w:p>
    <w:p w:rsidR="00A05B91" w:rsidRDefault="00A05B91" w:rsidP="00A05B91">
      <w:pPr>
        <w:ind w:right="136"/>
      </w:pPr>
      <w:r>
        <w:t>Приложения:</w:t>
      </w:r>
    </w:p>
    <w:p w:rsidR="00A05B91" w:rsidRDefault="00A05B91" w:rsidP="00A05B91">
      <w:pPr>
        <w:ind w:right="136"/>
      </w:pPr>
      <w:r>
        <w:lastRenderedPageBreak/>
        <w:t>1.</w:t>
      </w:r>
      <w:r>
        <w:tab/>
        <w:t>Проект договора;</w:t>
      </w:r>
    </w:p>
    <w:p w:rsidR="00143D5F" w:rsidRDefault="00A05B91" w:rsidP="00143D5F">
      <w:pPr>
        <w:ind w:right="136"/>
      </w:pPr>
      <w:r>
        <w:t>2.</w:t>
      </w:r>
      <w:r>
        <w:tab/>
        <w:t>Обос</w:t>
      </w:r>
      <w:r w:rsidR="00143D5F">
        <w:t>нование (расчет) цены контракта.</w:t>
      </w:r>
    </w:p>
    <w:p w:rsidR="0022668E" w:rsidRDefault="0022668E">
      <w:pPr>
        <w:spacing w:after="160" w:line="259" w:lineRule="auto"/>
      </w:pPr>
      <w:r>
        <w:br w:type="page"/>
      </w:r>
    </w:p>
    <w:p w:rsidR="0022668E" w:rsidRPr="0022668E" w:rsidRDefault="0022668E" w:rsidP="0022668E">
      <w:pPr>
        <w:ind w:right="136"/>
        <w:jc w:val="right"/>
        <w:rPr>
          <w:b/>
        </w:rPr>
      </w:pPr>
      <w:r w:rsidRPr="0022668E">
        <w:rPr>
          <w:b/>
        </w:rPr>
        <w:lastRenderedPageBreak/>
        <w:t>Приложение № 1 Проект договора</w:t>
      </w:r>
    </w:p>
    <w:p w:rsidR="0022668E" w:rsidRDefault="0022668E" w:rsidP="0022668E">
      <w:pPr>
        <w:ind w:right="136"/>
        <w:jc w:val="right"/>
      </w:pPr>
    </w:p>
    <w:tbl>
      <w:tblPr>
        <w:tblW w:w="10307" w:type="dxa"/>
        <w:tblInd w:w="-106" w:type="dxa"/>
        <w:tblLook w:val="0000" w:firstRow="0" w:lastRow="0" w:firstColumn="0" w:lastColumn="0" w:noHBand="0" w:noVBand="0"/>
      </w:tblPr>
      <w:tblGrid>
        <w:gridCol w:w="10307"/>
      </w:tblGrid>
      <w:tr w:rsidR="0022668E" w:rsidRPr="009540EF" w:rsidTr="0022668E">
        <w:tc>
          <w:tcPr>
            <w:tcW w:w="10307" w:type="dxa"/>
          </w:tcPr>
          <w:p w:rsidR="0022668E" w:rsidRPr="009540EF" w:rsidRDefault="0022668E" w:rsidP="0022668E">
            <w:pPr>
              <w:jc w:val="center"/>
              <w:rPr>
                <w:b/>
                <w:bCs/>
              </w:rPr>
            </w:pPr>
            <w:r w:rsidRPr="009540EF">
              <w:rPr>
                <w:b/>
                <w:bCs/>
              </w:rPr>
              <w:t xml:space="preserve">ДОГОВОР СТРАХОВАНИЯ КУЛЬТУРНЫХ ЦЕННОСТЕЙ </w:t>
            </w:r>
          </w:p>
          <w:p w:rsidR="0022668E" w:rsidRPr="009540EF" w:rsidRDefault="0022668E" w:rsidP="0022668E">
            <w:pPr>
              <w:jc w:val="center"/>
              <w:rPr>
                <w:b/>
                <w:bCs/>
              </w:rPr>
            </w:pPr>
            <w:r w:rsidRPr="009540EF">
              <w:rPr>
                <w:b/>
                <w:bCs/>
              </w:rPr>
              <w:t>№ __________________</w:t>
            </w:r>
          </w:p>
          <w:p w:rsidR="0022668E" w:rsidRPr="009540EF" w:rsidRDefault="0022668E" w:rsidP="0022668E">
            <w:pPr>
              <w:jc w:val="center"/>
              <w:rPr>
                <w:b/>
                <w:bCs/>
              </w:rPr>
            </w:pPr>
          </w:p>
        </w:tc>
      </w:tr>
      <w:tr w:rsidR="0022668E" w:rsidRPr="009540EF" w:rsidTr="0022668E">
        <w:trPr>
          <w:trHeight w:val="367"/>
        </w:trPr>
        <w:tc>
          <w:tcPr>
            <w:tcW w:w="10307" w:type="dxa"/>
          </w:tcPr>
          <w:p w:rsidR="0022668E" w:rsidRPr="009540EF" w:rsidRDefault="0022668E" w:rsidP="0022668E">
            <w:pPr>
              <w:pStyle w:val="ae"/>
              <w:tabs>
                <w:tab w:val="left" w:pos="2268"/>
              </w:tabs>
              <w:rPr>
                <w:sz w:val="24"/>
                <w:szCs w:val="24"/>
              </w:rPr>
            </w:pPr>
            <w:r w:rsidRPr="009540EF">
              <w:rPr>
                <w:sz w:val="24"/>
                <w:szCs w:val="24"/>
              </w:rPr>
              <w:t xml:space="preserve">1. </w:t>
            </w:r>
            <w:r w:rsidRPr="009540EF">
              <w:rPr>
                <w:sz w:val="24"/>
                <w:szCs w:val="24"/>
                <w:lang w:val="en-US"/>
              </w:rPr>
              <w:t>C</w:t>
            </w:r>
            <w:proofErr w:type="spellStart"/>
            <w:r w:rsidRPr="009540EF">
              <w:rPr>
                <w:sz w:val="24"/>
                <w:szCs w:val="24"/>
              </w:rPr>
              <w:t>траховщик</w:t>
            </w:r>
            <w:proofErr w:type="spellEnd"/>
            <w:r w:rsidRPr="009540EF">
              <w:rPr>
                <w:sz w:val="24"/>
                <w:szCs w:val="24"/>
              </w:rPr>
              <w:t>:</w:t>
            </w:r>
          </w:p>
        </w:tc>
      </w:tr>
      <w:tr w:rsidR="0022668E" w:rsidRPr="009540EF" w:rsidTr="0022668E">
        <w:tc>
          <w:tcPr>
            <w:tcW w:w="10307" w:type="dxa"/>
          </w:tcPr>
          <w:p w:rsidR="0022668E" w:rsidRPr="009540EF" w:rsidRDefault="0022668E" w:rsidP="0022668E">
            <w:pPr>
              <w:pStyle w:val="ae"/>
              <w:tabs>
                <w:tab w:val="left" w:pos="2268"/>
              </w:tabs>
              <w:jc w:val="left"/>
              <w:rPr>
                <w:b w:val="0"/>
                <w:bCs w:val="0"/>
                <w:sz w:val="24"/>
                <w:szCs w:val="24"/>
                <w:u w:val="none"/>
              </w:rPr>
            </w:pPr>
          </w:p>
        </w:tc>
      </w:tr>
      <w:tr w:rsidR="0022668E" w:rsidRPr="009540EF" w:rsidTr="0022668E">
        <w:tc>
          <w:tcPr>
            <w:tcW w:w="10307" w:type="dxa"/>
          </w:tcPr>
          <w:p w:rsidR="0022668E" w:rsidRPr="009540EF" w:rsidRDefault="0022668E" w:rsidP="0022668E">
            <w:pPr>
              <w:pStyle w:val="ae"/>
              <w:tabs>
                <w:tab w:val="left" w:pos="2268"/>
              </w:tabs>
              <w:jc w:val="left"/>
              <w:rPr>
                <w:b w:val="0"/>
                <w:bCs w:val="0"/>
                <w:sz w:val="24"/>
                <w:szCs w:val="24"/>
              </w:rPr>
            </w:pPr>
          </w:p>
        </w:tc>
      </w:tr>
      <w:tr w:rsidR="0022668E" w:rsidRPr="009540EF" w:rsidTr="0022668E">
        <w:tc>
          <w:tcPr>
            <w:tcW w:w="10307" w:type="dxa"/>
          </w:tcPr>
          <w:p w:rsidR="0022668E" w:rsidRPr="009540EF" w:rsidRDefault="0022668E" w:rsidP="0022668E">
            <w:pPr>
              <w:pStyle w:val="ae"/>
              <w:tabs>
                <w:tab w:val="left" w:pos="2268"/>
              </w:tabs>
              <w:rPr>
                <w:sz w:val="24"/>
                <w:szCs w:val="24"/>
              </w:rPr>
            </w:pPr>
            <w:r w:rsidRPr="009540EF">
              <w:rPr>
                <w:sz w:val="24"/>
                <w:szCs w:val="24"/>
                <w:lang w:val="en-US"/>
              </w:rPr>
              <w:t xml:space="preserve">2. </w:t>
            </w:r>
            <w:r w:rsidRPr="009540EF">
              <w:rPr>
                <w:sz w:val="24"/>
                <w:szCs w:val="24"/>
              </w:rPr>
              <w:t>Страхователь:</w:t>
            </w:r>
          </w:p>
        </w:tc>
      </w:tr>
      <w:tr w:rsidR="0022668E" w:rsidRPr="009540EF" w:rsidTr="0022668E">
        <w:tc>
          <w:tcPr>
            <w:tcW w:w="10307" w:type="dxa"/>
          </w:tcPr>
          <w:p w:rsidR="0022668E" w:rsidRPr="009540EF" w:rsidRDefault="0022668E" w:rsidP="0022668E"/>
        </w:tc>
      </w:tr>
      <w:tr w:rsidR="0022668E" w:rsidRPr="009540EF" w:rsidTr="0022668E">
        <w:tc>
          <w:tcPr>
            <w:tcW w:w="10307" w:type="dxa"/>
          </w:tcPr>
          <w:p w:rsidR="0022668E" w:rsidRPr="009540EF" w:rsidRDefault="0022668E" w:rsidP="0022668E">
            <w:pPr>
              <w:jc w:val="both"/>
              <w:rPr>
                <w:b/>
              </w:rPr>
            </w:pPr>
            <w:r w:rsidRPr="009540EF">
              <w:rPr>
                <w:b/>
              </w:rPr>
              <w:t>Государственный Эрмитаж</w:t>
            </w:r>
          </w:p>
          <w:p w:rsidR="0022668E" w:rsidRPr="009540EF" w:rsidRDefault="0022668E" w:rsidP="0022668E">
            <w:pPr>
              <w:jc w:val="both"/>
            </w:pPr>
            <w:r w:rsidRPr="009540EF">
              <w:t>190000, Россия, Санкт-Петербург, Дворцовая наб., 34</w:t>
            </w:r>
          </w:p>
          <w:p w:rsidR="0022668E" w:rsidRPr="009540EF" w:rsidRDefault="0022668E" w:rsidP="0022668E">
            <w:pPr>
              <w:jc w:val="both"/>
            </w:pPr>
            <w:r w:rsidRPr="009540EF">
              <w:t>ИНН 7830002416 КПП 784101001</w:t>
            </w:r>
          </w:p>
        </w:tc>
      </w:tr>
      <w:tr w:rsidR="0022668E" w:rsidRPr="009540EF" w:rsidTr="0022668E">
        <w:tc>
          <w:tcPr>
            <w:tcW w:w="10307" w:type="dxa"/>
          </w:tcPr>
          <w:p w:rsidR="0022668E" w:rsidRPr="009540EF" w:rsidRDefault="0022668E" w:rsidP="0022668E"/>
        </w:tc>
      </w:tr>
      <w:tr w:rsidR="0022668E" w:rsidRPr="009540EF" w:rsidTr="0022668E">
        <w:tc>
          <w:tcPr>
            <w:tcW w:w="10307" w:type="dxa"/>
          </w:tcPr>
          <w:p w:rsidR="0022668E" w:rsidRPr="009540EF" w:rsidRDefault="0022668E" w:rsidP="0022668E">
            <w:pPr>
              <w:jc w:val="center"/>
              <w:rPr>
                <w:u w:val="single"/>
                <w:lang w:val="en-US"/>
              </w:rPr>
            </w:pPr>
            <w:r w:rsidRPr="009540EF">
              <w:rPr>
                <w:b/>
                <w:bCs/>
                <w:u w:val="single"/>
                <w:lang w:val="en-US"/>
              </w:rPr>
              <w:t xml:space="preserve">3. </w:t>
            </w:r>
            <w:r w:rsidRPr="009540EF">
              <w:rPr>
                <w:b/>
                <w:bCs/>
                <w:u w:val="single"/>
              </w:rPr>
              <w:t>Выгодоприобретатель</w:t>
            </w:r>
            <w:r w:rsidRPr="009540EF">
              <w:rPr>
                <w:b/>
                <w:bCs/>
                <w:u w:val="single"/>
                <w:lang w:val="en-US"/>
              </w:rPr>
              <w:t>:</w:t>
            </w:r>
          </w:p>
        </w:tc>
      </w:tr>
      <w:tr w:rsidR="0022668E" w:rsidRPr="009540EF" w:rsidTr="0022668E">
        <w:tc>
          <w:tcPr>
            <w:tcW w:w="10307" w:type="dxa"/>
          </w:tcPr>
          <w:p w:rsidR="0022668E" w:rsidRPr="009540EF" w:rsidRDefault="0022668E" w:rsidP="0022668E">
            <w:pPr>
              <w:pStyle w:val="4"/>
              <w:rPr>
                <w:rFonts w:ascii="Times New Roman" w:hAnsi="Times New Roman"/>
                <w:b/>
              </w:rPr>
            </w:pPr>
          </w:p>
        </w:tc>
      </w:tr>
      <w:tr w:rsidR="0022668E" w:rsidRPr="009540EF" w:rsidTr="0022668E">
        <w:tc>
          <w:tcPr>
            <w:tcW w:w="10307" w:type="dxa"/>
          </w:tcPr>
          <w:p w:rsidR="0022668E" w:rsidRPr="009540EF" w:rsidRDefault="0022668E" w:rsidP="0022668E">
            <w:pPr>
              <w:jc w:val="both"/>
              <w:rPr>
                <w:b/>
                <w:color w:val="000000" w:themeColor="text1"/>
              </w:rPr>
            </w:pPr>
            <w:r w:rsidRPr="009540EF">
              <w:rPr>
                <w:b/>
                <w:color w:val="000000" w:themeColor="text1"/>
              </w:rPr>
              <w:t>СПб ГБУК «Санкт-Петербургский государственный музей театрального и музыкального искусства»</w:t>
            </w:r>
          </w:p>
          <w:p w:rsidR="0022668E" w:rsidRPr="009540EF" w:rsidRDefault="0022668E" w:rsidP="0022668E">
            <w:pPr>
              <w:jc w:val="both"/>
              <w:rPr>
                <w:color w:val="000000" w:themeColor="text1"/>
              </w:rPr>
            </w:pPr>
            <w:r w:rsidRPr="009540EF">
              <w:rPr>
                <w:color w:val="000000" w:themeColor="text1"/>
              </w:rPr>
              <w:t>191023, Россия, Санкт-Петербург, ул. Зодчего Росси, д 2, лит. A</w:t>
            </w:r>
          </w:p>
          <w:p w:rsidR="0022668E" w:rsidRPr="009540EF" w:rsidRDefault="0022668E" w:rsidP="0022668E">
            <w:pPr>
              <w:jc w:val="both"/>
              <w:rPr>
                <w:color w:val="000000" w:themeColor="text1"/>
              </w:rPr>
            </w:pPr>
            <w:r w:rsidRPr="009540EF">
              <w:rPr>
                <w:color w:val="000000" w:themeColor="text1"/>
              </w:rPr>
              <w:t>ИНН 7825446889 КПП 784001001</w:t>
            </w:r>
          </w:p>
        </w:tc>
      </w:tr>
      <w:tr w:rsidR="0022668E" w:rsidRPr="009540EF" w:rsidTr="0022668E">
        <w:tc>
          <w:tcPr>
            <w:tcW w:w="10307" w:type="dxa"/>
          </w:tcPr>
          <w:p w:rsidR="0022668E" w:rsidRPr="009540EF" w:rsidRDefault="0022668E" w:rsidP="0022668E">
            <w:pPr>
              <w:jc w:val="center"/>
              <w:rPr>
                <w:b/>
                <w:bCs/>
                <w:u w:val="single"/>
              </w:rPr>
            </w:pPr>
          </w:p>
        </w:tc>
      </w:tr>
      <w:tr w:rsidR="0022668E" w:rsidRPr="009540EF" w:rsidTr="0022668E">
        <w:tc>
          <w:tcPr>
            <w:tcW w:w="10307" w:type="dxa"/>
          </w:tcPr>
          <w:p w:rsidR="0022668E" w:rsidRPr="009540EF" w:rsidRDefault="0022668E" w:rsidP="0022668E">
            <w:pPr>
              <w:jc w:val="center"/>
              <w:rPr>
                <w:b/>
                <w:bCs/>
                <w:u w:val="single"/>
              </w:rPr>
            </w:pPr>
            <w:r w:rsidRPr="009540EF">
              <w:rPr>
                <w:b/>
                <w:bCs/>
                <w:u w:val="single"/>
              </w:rPr>
              <w:t>4. Название выставки:</w:t>
            </w:r>
          </w:p>
          <w:p w:rsidR="0022668E" w:rsidRPr="009540EF" w:rsidRDefault="0022668E" w:rsidP="0022668E">
            <w:pPr>
              <w:jc w:val="center"/>
              <w:rPr>
                <w:b/>
                <w:bCs/>
                <w:u w:val="single"/>
              </w:rPr>
            </w:pPr>
          </w:p>
        </w:tc>
      </w:tr>
      <w:tr w:rsidR="0022668E" w:rsidRPr="009540EF" w:rsidTr="0022668E">
        <w:tc>
          <w:tcPr>
            <w:tcW w:w="10307" w:type="dxa"/>
          </w:tcPr>
          <w:p w:rsidR="0022668E" w:rsidRPr="009540EF" w:rsidRDefault="0022668E" w:rsidP="0022668E">
            <w:pPr>
              <w:rPr>
                <w:b/>
              </w:rPr>
            </w:pPr>
            <w:r w:rsidRPr="009540EF">
              <w:rPr>
                <w:b/>
              </w:rPr>
              <w:t>«</w:t>
            </w:r>
            <w:proofErr w:type="spellStart"/>
            <w:r w:rsidRPr="009540EF">
              <w:rPr>
                <w:b/>
              </w:rPr>
              <w:t>Fiat</w:t>
            </w:r>
            <w:proofErr w:type="spellEnd"/>
            <w:r w:rsidRPr="009540EF">
              <w:rPr>
                <w:b/>
              </w:rPr>
              <w:t xml:space="preserve"> </w:t>
            </w:r>
            <w:proofErr w:type="spellStart"/>
            <w:r w:rsidRPr="009540EF">
              <w:rPr>
                <w:b/>
              </w:rPr>
              <w:t>pax</w:t>
            </w:r>
            <w:proofErr w:type="spellEnd"/>
            <w:r w:rsidRPr="009540EF">
              <w:rPr>
                <w:b/>
              </w:rPr>
              <w:t xml:space="preserve">. Часы «Битва римлян с сабинянами». К завершению реставрации» </w:t>
            </w:r>
          </w:p>
          <w:p w:rsidR="0022668E" w:rsidRPr="009540EF" w:rsidRDefault="0022668E" w:rsidP="0022668E">
            <w:pPr>
              <w:rPr>
                <w:b/>
              </w:rPr>
            </w:pPr>
          </w:p>
        </w:tc>
      </w:tr>
      <w:tr w:rsidR="0022668E" w:rsidRPr="009540EF" w:rsidTr="0022668E">
        <w:trPr>
          <w:trHeight w:val="340"/>
        </w:trPr>
        <w:tc>
          <w:tcPr>
            <w:tcW w:w="10307" w:type="dxa"/>
          </w:tcPr>
          <w:p w:rsidR="0022668E" w:rsidRPr="009540EF" w:rsidRDefault="0022668E" w:rsidP="0022668E">
            <w:pPr>
              <w:jc w:val="center"/>
              <w:rPr>
                <w:b/>
                <w:bCs/>
                <w:u w:val="single"/>
              </w:rPr>
            </w:pPr>
            <w:r w:rsidRPr="009540EF">
              <w:rPr>
                <w:b/>
                <w:bCs/>
                <w:u w:val="single"/>
              </w:rPr>
              <w:t>5. Застрахованные объекты:</w:t>
            </w:r>
          </w:p>
          <w:p w:rsidR="0022668E" w:rsidRPr="009540EF" w:rsidRDefault="0022668E" w:rsidP="0022668E">
            <w:pPr>
              <w:jc w:val="center"/>
              <w:rPr>
                <w:b/>
                <w:bCs/>
                <w:u w:val="single"/>
              </w:rPr>
            </w:pPr>
          </w:p>
        </w:tc>
      </w:tr>
      <w:tr w:rsidR="0022668E" w:rsidRPr="009540EF" w:rsidTr="0022668E">
        <w:tc>
          <w:tcPr>
            <w:tcW w:w="10307" w:type="dxa"/>
          </w:tcPr>
          <w:p w:rsidR="0022668E" w:rsidRPr="009540EF" w:rsidRDefault="0022668E" w:rsidP="0022668E">
            <w:pPr>
              <w:jc w:val="both"/>
            </w:pPr>
            <w:r w:rsidRPr="009540EF">
              <w:t>3 музейных предмета</w:t>
            </w:r>
            <w:r w:rsidRPr="009540EF">
              <w:rPr>
                <w:color w:val="000000" w:themeColor="text1"/>
              </w:rPr>
              <w:t xml:space="preserve"> </w:t>
            </w:r>
            <w:r w:rsidRPr="009540EF">
              <w:t>в соответствии со списками (Приложения №№ 1,2)</w:t>
            </w:r>
          </w:p>
          <w:p w:rsidR="0022668E" w:rsidRPr="009540EF" w:rsidRDefault="0022668E" w:rsidP="0022668E">
            <w:pPr>
              <w:jc w:val="both"/>
            </w:pPr>
          </w:p>
        </w:tc>
      </w:tr>
      <w:tr w:rsidR="0022668E" w:rsidRPr="009540EF" w:rsidTr="0022668E">
        <w:trPr>
          <w:trHeight w:val="421"/>
        </w:trPr>
        <w:tc>
          <w:tcPr>
            <w:tcW w:w="10307" w:type="dxa"/>
          </w:tcPr>
          <w:p w:rsidR="0022668E" w:rsidRPr="009540EF" w:rsidRDefault="0022668E" w:rsidP="0022668E">
            <w:pPr>
              <w:jc w:val="center"/>
              <w:rPr>
                <w:b/>
                <w:bCs/>
                <w:u w:val="single"/>
              </w:rPr>
            </w:pPr>
            <w:r w:rsidRPr="009540EF">
              <w:rPr>
                <w:b/>
                <w:bCs/>
                <w:u w:val="single"/>
              </w:rPr>
              <w:t>6. Страховая сумма:</w:t>
            </w:r>
          </w:p>
        </w:tc>
      </w:tr>
      <w:tr w:rsidR="0022668E" w:rsidRPr="009540EF" w:rsidTr="0022668E">
        <w:tc>
          <w:tcPr>
            <w:tcW w:w="10307" w:type="dxa"/>
          </w:tcPr>
          <w:p w:rsidR="0022668E" w:rsidRPr="009540EF" w:rsidRDefault="0022668E" w:rsidP="0022668E">
            <w:pPr>
              <w:spacing w:before="120"/>
              <w:jc w:val="both"/>
            </w:pPr>
            <w:r w:rsidRPr="009540EF">
              <w:t xml:space="preserve">Руб. 500,000.00 (Руб. Пятьсот тысяч, 00/100) </w:t>
            </w:r>
          </w:p>
        </w:tc>
      </w:tr>
      <w:tr w:rsidR="0022668E" w:rsidRPr="009540EF" w:rsidTr="0022668E">
        <w:tc>
          <w:tcPr>
            <w:tcW w:w="10307" w:type="dxa"/>
          </w:tcPr>
          <w:p w:rsidR="0022668E" w:rsidRPr="009540EF" w:rsidRDefault="0022668E" w:rsidP="0022668E">
            <w:pPr>
              <w:jc w:val="center"/>
              <w:rPr>
                <w:b/>
                <w:u w:val="single"/>
              </w:rPr>
            </w:pPr>
          </w:p>
        </w:tc>
      </w:tr>
      <w:tr w:rsidR="0022668E" w:rsidRPr="009540EF" w:rsidTr="0022668E">
        <w:tc>
          <w:tcPr>
            <w:tcW w:w="10307" w:type="dxa"/>
          </w:tcPr>
          <w:p w:rsidR="0022668E" w:rsidRPr="009540EF" w:rsidRDefault="0022668E" w:rsidP="0022668E">
            <w:pPr>
              <w:jc w:val="center"/>
              <w:rPr>
                <w:b/>
                <w:bCs/>
                <w:u w:val="single"/>
              </w:rPr>
            </w:pPr>
            <w:r w:rsidRPr="009540EF">
              <w:rPr>
                <w:b/>
                <w:bCs/>
                <w:u w:val="single"/>
              </w:rPr>
              <w:t>7. Период действия страхового покрытия:</w:t>
            </w:r>
          </w:p>
          <w:p w:rsidR="0022668E" w:rsidRPr="009540EF" w:rsidRDefault="0022668E" w:rsidP="0022668E">
            <w:pPr>
              <w:jc w:val="center"/>
              <w:rPr>
                <w:b/>
                <w:bCs/>
                <w:u w:val="single"/>
              </w:rPr>
            </w:pPr>
          </w:p>
        </w:tc>
      </w:tr>
      <w:tr w:rsidR="0022668E" w:rsidRPr="00A52C39" w:rsidTr="0022668E">
        <w:tc>
          <w:tcPr>
            <w:tcW w:w="10307" w:type="dxa"/>
          </w:tcPr>
          <w:p w:rsidR="0022668E" w:rsidRPr="00A52C39" w:rsidRDefault="0022668E" w:rsidP="0022668E">
            <w:pPr>
              <w:rPr>
                <w:b/>
                <w:bCs/>
                <w:u w:val="single"/>
              </w:rPr>
            </w:pPr>
            <w:r w:rsidRPr="00A52C39">
              <w:rPr>
                <w:b/>
                <w:bCs/>
              </w:rPr>
              <w:t>с 15 июня 2026 года по 01 марта 2027 года</w:t>
            </w:r>
          </w:p>
        </w:tc>
      </w:tr>
      <w:tr w:rsidR="0022668E" w:rsidRPr="009540EF" w:rsidTr="0022668E">
        <w:tc>
          <w:tcPr>
            <w:tcW w:w="10307" w:type="dxa"/>
          </w:tcPr>
          <w:p w:rsidR="0022668E" w:rsidRPr="009540EF" w:rsidRDefault="0022668E" w:rsidP="0022668E">
            <w:pPr>
              <w:jc w:val="both"/>
            </w:pPr>
            <w:r w:rsidRPr="009540EF">
              <w:t>Страховое покрытие действует в период упаковки/ распаковки, погрузки/разгрузки, транспортировки по всему маршруту следования, монтажа/демонтажа, временного хранения в Лаборатории научной реставрации часов и музыкальных механизмов (РХЦ "Старая деревня")/ Государственном Эрмитаже и экспонирования.</w:t>
            </w:r>
          </w:p>
          <w:p w:rsidR="0022668E" w:rsidRPr="009540EF" w:rsidRDefault="0022668E" w:rsidP="0022668E">
            <w:pPr>
              <w:jc w:val="both"/>
            </w:pPr>
          </w:p>
        </w:tc>
      </w:tr>
      <w:tr w:rsidR="0022668E" w:rsidRPr="009540EF" w:rsidTr="0022668E">
        <w:tc>
          <w:tcPr>
            <w:tcW w:w="10307" w:type="dxa"/>
          </w:tcPr>
          <w:p w:rsidR="0022668E" w:rsidRPr="009540EF" w:rsidRDefault="0022668E" w:rsidP="0022668E">
            <w:pPr>
              <w:jc w:val="center"/>
              <w:rPr>
                <w:b/>
                <w:bCs/>
                <w:u w:val="single"/>
                <w:lang w:val="en-US"/>
              </w:rPr>
            </w:pPr>
            <w:r w:rsidRPr="009540EF">
              <w:rPr>
                <w:b/>
                <w:bCs/>
                <w:u w:val="single"/>
                <w:lang w:val="en-US"/>
              </w:rPr>
              <w:t xml:space="preserve">8. </w:t>
            </w:r>
            <w:r w:rsidRPr="009540EF">
              <w:rPr>
                <w:b/>
                <w:bCs/>
                <w:u w:val="single"/>
              </w:rPr>
              <w:t>Экспонирование</w:t>
            </w:r>
            <w:r w:rsidRPr="009540EF">
              <w:rPr>
                <w:b/>
                <w:bCs/>
                <w:u w:val="single"/>
                <w:lang w:val="en-US"/>
              </w:rPr>
              <w:t>:</w:t>
            </w:r>
          </w:p>
        </w:tc>
      </w:tr>
      <w:tr w:rsidR="0022668E" w:rsidRPr="009540EF" w:rsidTr="0022668E">
        <w:tc>
          <w:tcPr>
            <w:tcW w:w="10307" w:type="dxa"/>
          </w:tcPr>
          <w:p w:rsidR="0022668E" w:rsidRPr="009540EF" w:rsidRDefault="0022668E" w:rsidP="0022668E">
            <w:pPr>
              <w:jc w:val="both"/>
              <w:rPr>
                <w:b/>
              </w:rPr>
            </w:pPr>
            <w:r w:rsidRPr="009540EF">
              <w:rPr>
                <w:b/>
              </w:rPr>
              <w:t>Государственный Эрмитаж</w:t>
            </w:r>
          </w:p>
          <w:p w:rsidR="0022668E" w:rsidRPr="009540EF" w:rsidRDefault="0022668E" w:rsidP="0022668E">
            <w:pPr>
              <w:jc w:val="both"/>
            </w:pPr>
            <w:r w:rsidRPr="009540EF">
              <w:t>с 23 октября 2026 года по 07 февраля 2027 года</w:t>
            </w:r>
          </w:p>
        </w:tc>
      </w:tr>
      <w:tr w:rsidR="0022668E" w:rsidRPr="009540EF" w:rsidTr="0022668E">
        <w:tc>
          <w:tcPr>
            <w:tcW w:w="10307" w:type="dxa"/>
          </w:tcPr>
          <w:p w:rsidR="0022668E" w:rsidRPr="009540EF" w:rsidRDefault="0022668E" w:rsidP="0022668E">
            <w:pPr>
              <w:jc w:val="both"/>
            </w:pPr>
            <w:r w:rsidRPr="009540EF">
              <w:t>Экспонирование должно происходить в специально оборудованных выставочных помещениях. Условия экспонирования в выставочных помещениях должны соответствовать стандартам и требованиям по обеспечению сохранности, нормам охранной и противопожарной безопасности, а также допустимым для данного рода экспонатов диапазонам влажности, освещенности и температур.</w:t>
            </w:r>
          </w:p>
          <w:p w:rsidR="0022668E" w:rsidRPr="009540EF" w:rsidRDefault="0022668E" w:rsidP="0022668E">
            <w:pPr>
              <w:jc w:val="both"/>
            </w:pPr>
          </w:p>
        </w:tc>
      </w:tr>
      <w:tr w:rsidR="0022668E" w:rsidRPr="009540EF" w:rsidTr="0022668E">
        <w:tc>
          <w:tcPr>
            <w:tcW w:w="10307" w:type="dxa"/>
          </w:tcPr>
          <w:p w:rsidR="0022668E" w:rsidRPr="009540EF" w:rsidRDefault="0022668E" w:rsidP="0022668E">
            <w:pPr>
              <w:jc w:val="center"/>
              <w:rPr>
                <w:b/>
                <w:bCs/>
                <w:u w:val="single"/>
              </w:rPr>
            </w:pPr>
            <w:r w:rsidRPr="009540EF">
              <w:rPr>
                <w:b/>
                <w:bCs/>
                <w:u w:val="single"/>
              </w:rPr>
              <w:t>9. Упаковка:</w:t>
            </w:r>
          </w:p>
          <w:p w:rsidR="0022668E" w:rsidRPr="009540EF" w:rsidRDefault="0022668E" w:rsidP="0022668E">
            <w:pPr>
              <w:jc w:val="center"/>
              <w:rPr>
                <w:b/>
                <w:bCs/>
                <w:smallCaps/>
                <w:u w:val="single"/>
              </w:rPr>
            </w:pPr>
          </w:p>
        </w:tc>
      </w:tr>
      <w:tr w:rsidR="0022668E" w:rsidRPr="009540EF" w:rsidTr="0022668E">
        <w:tc>
          <w:tcPr>
            <w:tcW w:w="10307" w:type="dxa"/>
          </w:tcPr>
          <w:p w:rsidR="0022668E" w:rsidRDefault="0022668E" w:rsidP="00D24C92">
            <w:pPr>
              <w:jc w:val="both"/>
            </w:pPr>
            <w:r w:rsidRPr="009540EF">
              <w:t xml:space="preserve">Специализированная упаковка </w:t>
            </w:r>
          </w:p>
          <w:p w:rsidR="00D24C92" w:rsidRPr="009540EF" w:rsidRDefault="00D24C92" w:rsidP="00D24C92">
            <w:pPr>
              <w:jc w:val="both"/>
            </w:pPr>
          </w:p>
        </w:tc>
      </w:tr>
      <w:tr w:rsidR="0022668E" w:rsidRPr="009540EF" w:rsidTr="0022668E">
        <w:tc>
          <w:tcPr>
            <w:tcW w:w="10307" w:type="dxa"/>
          </w:tcPr>
          <w:p w:rsidR="0022668E" w:rsidRPr="009540EF" w:rsidRDefault="0022668E" w:rsidP="0022668E">
            <w:pPr>
              <w:jc w:val="center"/>
              <w:rPr>
                <w:b/>
                <w:bCs/>
                <w:u w:val="single"/>
                <w:lang w:val="en-US"/>
              </w:rPr>
            </w:pPr>
            <w:r w:rsidRPr="009540EF">
              <w:rPr>
                <w:b/>
                <w:bCs/>
                <w:u w:val="single"/>
              </w:rPr>
              <w:lastRenderedPageBreak/>
              <w:t>1</w:t>
            </w:r>
            <w:r w:rsidRPr="009540EF">
              <w:rPr>
                <w:b/>
                <w:bCs/>
                <w:u w:val="single"/>
                <w:lang w:val="en-US"/>
              </w:rPr>
              <w:t>0</w:t>
            </w:r>
            <w:r w:rsidRPr="009540EF">
              <w:rPr>
                <w:b/>
                <w:bCs/>
                <w:u w:val="single"/>
              </w:rPr>
              <w:t>. Транспортировка и маршрут:</w:t>
            </w:r>
          </w:p>
          <w:p w:rsidR="0022668E" w:rsidRPr="009540EF" w:rsidRDefault="0022668E" w:rsidP="0022668E">
            <w:pPr>
              <w:rPr>
                <w:b/>
                <w:bCs/>
                <w:u w:val="single"/>
                <w:lang w:val="en-US"/>
              </w:rPr>
            </w:pPr>
          </w:p>
        </w:tc>
      </w:tr>
      <w:tr w:rsidR="0022668E" w:rsidRPr="009540EF" w:rsidTr="0022668E">
        <w:tc>
          <w:tcPr>
            <w:tcW w:w="10307" w:type="dxa"/>
          </w:tcPr>
          <w:p w:rsidR="0022668E" w:rsidRPr="009540EF" w:rsidRDefault="0022668E" w:rsidP="00D24C92">
            <w:pPr>
              <w:jc w:val="both"/>
            </w:pPr>
            <w:r w:rsidRPr="009540EF">
              <w:t>Санкт-Петербургский государственный музей театрального и музыкального искусства (от места постоянного хранения/экспонирования) - Лаборатории научной реставрации часов и музыкальных механизмов (РХЦ "Старая деревня") - Государственный Эрмитаж - Санкт-Петербургский государственный музей театрального и музыкального искусства (от места постоянного хранения/экспонирования): специализированным фургоном (пневматическая подвеска и климатический контроль) в сопровождении вооруженной охраны.</w:t>
            </w:r>
          </w:p>
        </w:tc>
      </w:tr>
      <w:tr w:rsidR="0022668E" w:rsidRPr="009540EF" w:rsidTr="0022668E">
        <w:tc>
          <w:tcPr>
            <w:tcW w:w="10307" w:type="dxa"/>
          </w:tcPr>
          <w:p w:rsidR="0022668E" w:rsidRPr="009540EF" w:rsidRDefault="0022668E" w:rsidP="0022668E">
            <w:pPr>
              <w:rPr>
                <w:b/>
                <w:bCs/>
                <w:u w:val="single"/>
              </w:rPr>
            </w:pPr>
          </w:p>
        </w:tc>
      </w:tr>
      <w:tr w:rsidR="0022668E" w:rsidRPr="009540EF" w:rsidTr="0022668E">
        <w:trPr>
          <w:trHeight w:val="393"/>
        </w:trPr>
        <w:tc>
          <w:tcPr>
            <w:tcW w:w="10307" w:type="dxa"/>
          </w:tcPr>
          <w:p w:rsidR="0022668E" w:rsidRPr="009540EF" w:rsidRDefault="0022668E" w:rsidP="0022668E">
            <w:pPr>
              <w:jc w:val="center"/>
              <w:rPr>
                <w:b/>
                <w:bCs/>
                <w:u w:val="single"/>
              </w:rPr>
            </w:pPr>
            <w:r w:rsidRPr="009540EF">
              <w:rPr>
                <w:b/>
                <w:bCs/>
                <w:u w:val="single"/>
              </w:rPr>
              <w:t>11. Условия страхования:</w:t>
            </w:r>
          </w:p>
        </w:tc>
      </w:tr>
      <w:tr w:rsidR="0022668E" w:rsidRPr="009540EF" w:rsidTr="0022668E">
        <w:tc>
          <w:tcPr>
            <w:tcW w:w="10307" w:type="dxa"/>
          </w:tcPr>
          <w:p w:rsidR="0022668E" w:rsidRPr="009540EF" w:rsidRDefault="0022668E" w:rsidP="0022668E">
            <w:pPr>
              <w:jc w:val="both"/>
            </w:pPr>
            <w:r w:rsidRPr="009540EF">
              <w:t>В соответствии с условиями настоящего договора оформляется страховой полис. Страховой полис покрывает риски гибели и повреждения музейных предметов на условиях «ВСЕ РИСКИ».</w:t>
            </w:r>
          </w:p>
        </w:tc>
      </w:tr>
      <w:tr w:rsidR="0022668E" w:rsidRPr="009540EF" w:rsidTr="0022668E">
        <w:tc>
          <w:tcPr>
            <w:tcW w:w="10307" w:type="dxa"/>
          </w:tcPr>
          <w:p w:rsidR="0022668E" w:rsidRPr="009540EF" w:rsidRDefault="0022668E" w:rsidP="0022668E">
            <w:pPr>
              <w:jc w:val="both"/>
            </w:pPr>
            <w:r w:rsidRPr="009540EF">
              <w:t>Страховым случаем является утрата, повреждение, гибель или уничтожение музейных предметов (в соответствии с прилагаемым списком) по любой причине за исключением поименованных в разделе 13 («Исключения из страхового покрытия»)</w:t>
            </w:r>
          </w:p>
          <w:p w:rsidR="0022668E" w:rsidRPr="009540EF" w:rsidRDefault="0022668E" w:rsidP="0022668E">
            <w:pPr>
              <w:jc w:val="both"/>
            </w:pPr>
          </w:p>
        </w:tc>
      </w:tr>
      <w:tr w:rsidR="0022668E" w:rsidRPr="009540EF" w:rsidTr="0022668E">
        <w:tc>
          <w:tcPr>
            <w:tcW w:w="10307" w:type="dxa"/>
          </w:tcPr>
          <w:p w:rsidR="0022668E" w:rsidRPr="009540EF" w:rsidRDefault="0022668E" w:rsidP="0022668E">
            <w:pPr>
              <w:jc w:val="both"/>
            </w:pPr>
            <w:r w:rsidRPr="009540EF">
              <w:t>Страховое покрытие по Полису также распространяется на убытки и (или) ущерб, возникшие в результате:</w:t>
            </w:r>
          </w:p>
        </w:tc>
      </w:tr>
      <w:tr w:rsidR="0022668E" w:rsidRPr="009540EF" w:rsidTr="0022668E">
        <w:tc>
          <w:tcPr>
            <w:tcW w:w="10307" w:type="dxa"/>
          </w:tcPr>
          <w:p w:rsidR="0022668E" w:rsidRPr="009540EF" w:rsidRDefault="0022668E" w:rsidP="0022668E">
            <w:pPr>
              <w:numPr>
                <w:ilvl w:val="0"/>
                <w:numId w:val="9"/>
              </w:numPr>
              <w:jc w:val="both"/>
            </w:pPr>
            <w:r w:rsidRPr="009540EF">
              <w:t xml:space="preserve">войны или всякого рода военных действий, диверсий и их последствий (в соответствии с оговоркой Института Лондонских страховщиков </w:t>
            </w:r>
            <w:r w:rsidRPr="009540EF">
              <w:rPr>
                <w:lang w:val="en-US"/>
              </w:rPr>
              <w:t>CL</w:t>
            </w:r>
            <w:r w:rsidRPr="009540EF">
              <w:t xml:space="preserve"> 388 </w:t>
            </w:r>
            <w:r w:rsidRPr="009540EF">
              <w:rPr>
                <w:lang w:val="en-US"/>
              </w:rPr>
              <w:t>and</w:t>
            </w:r>
            <w:r w:rsidRPr="009540EF">
              <w:t xml:space="preserve"> </w:t>
            </w:r>
            <w:r w:rsidRPr="009540EF">
              <w:rPr>
                <w:lang w:val="en-US"/>
              </w:rPr>
              <w:t>CL</w:t>
            </w:r>
            <w:r w:rsidRPr="009540EF">
              <w:t xml:space="preserve"> 385 от 01.01.2009);</w:t>
            </w:r>
          </w:p>
        </w:tc>
      </w:tr>
      <w:tr w:rsidR="0022668E" w:rsidRPr="009540EF" w:rsidTr="0022668E">
        <w:tc>
          <w:tcPr>
            <w:tcW w:w="10307" w:type="dxa"/>
          </w:tcPr>
          <w:p w:rsidR="0022668E" w:rsidRPr="009540EF" w:rsidRDefault="0022668E" w:rsidP="0022668E">
            <w:pPr>
              <w:numPr>
                <w:ilvl w:val="0"/>
                <w:numId w:val="9"/>
              </w:numPr>
              <w:jc w:val="both"/>
            </w:pPr>
            <w:r w:rsidRPr="009540EF">
              <w:t xml:space="preserve">забастовок, локаутов, народных волнений, массовых беспорядков (в соответствии с Оговоркой Института Лондонских страховщиков </w:t>
            </w:r>
            <w:r w:rsidRPr="009540EF">
              <w:rPr>
                <w:lang w:val="en-US"/>
              </w:rPr>
              <w:t>CL</w:t>
            </w:r>
            <w:r w:rsidRPr="009540EF">
              <w:t xml:space="preserve"> 388 </w:t>
            </w:r>
            <w:r w:rsidRPr="009540EF">
              <w:rPr>
                <w:lang w:val="en-US"/>
              </w:rPr>
              <w:t>and</w:t>
            </w:r>
            <w:r w:rsidRPr="009540EF">
              <w:t xml:space="preserve"> </w:t>
            </w:r>
            <w:r w:rsidRPr="009540EF">
              <w:rPr>
                <w:lang w:val="en-US"/>
              </w:rPr>
              <w:t>CL</w:t>
            </w:r>
            <w:r w:rsidRPr="009540EF">
              <w:t xml:space="preserve"> 386 от 01.01.2009);</w:t>
            </w:r>
          </w:p>
        </w:tc>
      </w:tr>
      <w:tr w:rsidR="0022668E" w:rsidRPr="009540EF" w:rsidTr="0022668E">
        <w:tc>
          <w:tcPr>
            <w:tcW w:w="10307" w:type="dxa"/>
          </w:tcPr>
          <w:p w:rsidR="0022668E" w:rsidRPr="009540EF" w:rsidRDefault="0022668E" w:rsidP="0022668E">
            <w:pPr>
              <w:numPr>
                <w:ilvl w:val="0"/>
                <w:numId w:val="9"/>
              </w:numPr>
              <w:jc w:val="both"/>
            </w:pPr>
            <w:r w:rsidRPr="009540EF">
              <w:t xml:space="preserve">террористических актов на период транспортировки, в соответствии с оговоркой Института Лондонских страховщиков </w:t>
            </w:r>
            <w:r w:rsidRPr="009540EF">
              <w:rPr>
                <w:lang w:val="en-US"/>
              </w:rPr>
              <w:t>JC</w:t>
            </w:r>
            <w:r w:rsidRPr="009540EF">
              <w:t xml:space="preserve"> 2009/ 056 от 01.01.2009;</w:t>
            </w:r>
          </w:p>
        </w:tc>
      </w:tr>
      <w:tr w:rsidR="0022668E" w:rsidRPr="009540EF" w:rsidTr="0022668E">
        <w:tc>
          <w:tcPr>
            <w:tcW w:w="10307" w:type="dxa"/>
          </w:tcPr>
          <w:p w:rsidR="0022668E" w:rsidRPr="009540EF" w:rsidRDefault="0022668E" w:rsidP="0022668E">
            <w:pPr>
              <w:numPr>
                <w:ilvl w:val="0"/>
                <w:numId w:val="9"/>
              </w:numPr>
              <w:jc w:val="both"/>
            </w:pPr>
            <w:r w:rsidRPr="009540EF">
              <w:t>землетрясения, наводнения или вулканического извержения;</w:t>
            </w:r>
          </w:p>
        </w:tc>
      </w:tr>
      <w:tr w:rsidR="0022668E" w:rsidRPr="009540EF" w:rsidTr="0022668E">
        <w:tc>
          <w:tcPr>
            <w:tcW w:w="10307" w:type="dxa"/>
          </w:tcPr>
          <w:p w:rsidR="0022668E" w:rsidRPr="009540EF" w:rsidRDefault="0022668E" w:rsidP="0022668E">
            <w:pPr>
              <w:numPr>
                <w:ilvl w:val="0"/>
                <w:numId w:val="9"/>
              </w:numPr>
              <w:jc w:val="both"/>
            </w:pPr>
            <w:r w:rsidRPr="009540EF">
              <w:t>вандализма, хищения, кражи и иных противоправных действий третьих лиц;</w:t>
            </w:r>
          </w:p>
        </w:tc>
      </w:tr>
      <w:tr w:rsidR="0022668E" w:rsidRPr="009540EF" w:rsidTr="0022668E">
        <w:tc>
          <w:tcPr>
            <w:tcW w:w="10307" w:type="dxa"/>
          </w:tcPr>
          <w:p w:rsidR="0022668E" w:rsidRPr="009540EF" w:rsidRDefault="0022668E" w:rsidP="0022668E">
            <w:pPr>
              <w:pStyle w:val="a4"/>
              <w:numPr>
                <w:ilvl w:val="0"/>
                <w:numId w:val="9"/>
              </w:numPr>
              <w:overflowPunct/>
              <w:autoSpaceDE/>
              <w:autoSpaceDN/>
              <w:adjustRightInd/>
              <w:jc w:val="both"/>
              <w:rPr>
                <w:sz w:val="24"/>
                <w:szCs w:val="24"/>
              </w:rPr>
            </w:pPr>
            <w:r w:rsidRPr="009540EF">
              <w:rPr>
                <w:sz w:val="24"/>
                <w:szCs w:val="24"/>
              </w:rPr>
              <w:t>рисков гибели и/или повреждения вследствие страховых случаев, не подтвержденных документально («таинственного исчезновения»);</w:t>
            </w:r>
          </w:p>
        </w:tc>
      </w:tr>
      <w:tr w:rsidR="0022668E" w:rsidRPr="009540EF" w:rsidTr="0022668E">
        <w:tc>
          <w:tcPr>
            <w:tcW w:w="10307" w:type="dxa"/>
          </w:tcPr>
          <w:p w:rsidR="0022668E" w:rsidRPr="009540EF" w:rsidRDefault="0022668E" w:rsidP="0022668E">
            <w:pPr>
              <w:pStyle w:val="a4"/>
              <w:numPr>
                <w:ilvl w:val="0"/>
                <w:numId w:val="9"/>
              </w:numPr>
              <w:overflowPunct/>
              <w:autoSpaceDE/>
              <w:autoSpaceDN/>
              <w:adjustRightInd/>
              <w:jc w:val="both"/>
              <w:rPr>
                <w:sz w:val="24"/>
                <w:szCs w:val="24"/>
              </w:rPr>
            </w:pPr>
            <w:r w:rsidRPr="009540EF">
              <w:rPr>
                <w:sz w:val="24"/>
                <w:szCs w:val="24"/>
              </w:rPr>
              <w:t>Включая положение об общей аварии.</w:t>
            </w:r>
          </w:p>
        </w:tc>
      </w:tr>
      <w:tr w:rsidR="0022668E" w:rsidRPr="009540EF" w:rsidTr="0022668E">
        <w:tc>
          <w:tcPr>
            <w:tcW w:w="10307" w:type="dxa"/>
          </w:tcPr>
          <w:p w:rsidR="0022668E" w:rsidRPr="009540EF" w:rsidRDefault="0022668E" w:rsidP="0022668E">
            <w:pPr>
              <w:jc w:val="both"/>
            </w:pPr>
            <w:r w:rsidRPr="009540EF">
              <w:t>Страховщик отказывается от права суброгации к организаторам выставки, в том числе упаковщикам, перевозчикам, хранителям и реставраторам.</w:t>
            </w:r>
          </w:p>
          <w:p w:rsidR="0022668E" w:rsidRPr="009540EF" w:rsidRDefault="0022668E" w:rsidP="0022668E">
            <w:pPr>
              <w:jc w:val="both"/>
            </w:pPr>
          </w:p>
        </w:tc>
      </w:tr>
      <w:tr w:rsidR="0022668E" w:rsidRPr="009540EF" w:rsidTr="0022668E">
        <w:tc>
          <w:tcPr>
            <w:tcW w:w="10307" w:type="dxa"/>
          </w:tcPr>
          <w:p w:rsidR="0022668E" w:rsidRPr="009540EF" w:rsidRDefault="0022668E" w:rsidP="0022668E">
            <w:pPr>
              <w:jc w:val="center"/>
              <w:rPr>
                <w:b/>
                <w:bCs/>
                <w:u w:val="single"/>
              </w:rPr>
            </w:pPr>
            <w:r w:rsidRPr="009540EF">
              <w:rPr>
                <w:b/>
                <w:bCs/>
                <w:u w:val="single"/>
              </w:rPr>
              <w:t>1</w:t>
            </w:r>
            <w:r w:rsidRPr="009540EF">
              <w:rPr>
                <w:b/>
                <w:bCs/>
                <w:u w:val="single"/>
                <w:lang w:val="en-US"/>
              </w:rPr>
              <w:t>2</w:t>
            </w:r>
            <w:r w:rsidRPr="009540EF">
              <w:rPr>
                <w:b/>
                <w:bCs/>
                <w:u w:val="single"/>
              </w:rPr>
              <w:t>. Исключения из страхового покрытия</w:t>
            </w:r>
            <w:r w:rsidRPr="009540EF">
              <w:rPr>
                <w:b/>
                <w:bCs/>
                <w:u w:val="single"/>
                <w:lang w:val="en-US"/>
              </w:rPr>
              <w:t>:</w:t>
            </w:r>
          </w:p>
          <w:p w:rsidR="0022668E" w:rsidRPr="009540EF" w:rsidRDefault="0022668E" w:rsidP="0022668E">
            <w:pPr>
              <w:jc w:val="center"/>
              <w:rPr>
                <w:b/>
                <w:bCs/>
                <w:u w:val="single"/>
              </w:rPr>
            </w:pPr>
          </w:p>
        </w:tc>
      </w:tr>
      <w:tr w:rsidR="0022668E" w:rsidRPr="009540EF" w:rsidTr="0022668E">
        <w:tc>
          <w:tcPr>
            <w:tcW w:w="10307" w:type="dxa"/>
          </w:tcPr>
          <w:p w:rsidR="0022668E" w:rsidRPr="009540EF" w:rsidRDefault="0022668E" w:rsidP="0022668E">
            <w:pPr>
              <w:jc w:val="both"/>
            </w:pPr>
            <w:r w:rsidRPr="009540EF">
              <w:t>Страховой Полис не покрывает убытки и (или) ущерб, вызванные следующими причинами или вытекающими из них обстоятельствами:</w:t>
            </w:r>
          </w:p>
        </w:tc>
      </w:tr>
      <w:tr w:rsidR="0022668E" w:rsidRPr="009540EF" w:rsidTr="0022668E">
        <w:tc>
          <w:tcPr>
            <w:tcW w:w="10307" w:type="dxa"/>
          </w:tcPr>
          <w:p w:rsidR="0022668E" w:rsidRPr="009540EF" w:rsidRDefault="0022668E" w:rsidP="0022668E">
            <w:pPr>
              <w:jc w:val="both"/>
            </w:pPr>
          </w:p>
        </w:tc>
      </w:tr>
      <w:tr w:rsidR="0022668E" w:rsidRPr="009540EF" w:rsidTr="0022668E">
        <w:tc>
          <w:tcPr>
            <w:tcW w:w="10307" w:type="dxa"/>
          </w:tcPr>
          <w:p w:rsidR="0022668E" w:rsidRPr="009540EF" w:rsidRDefault="0022668E" w:rsidP="0022668E">
            <w:pPr>
              <w:numPr>
                <w:ilvl w:val="0"/>
                <w:numId w:val="8"/>
              </w:numPr>
              <w:jc w:val="both"/>
            </w:pPr>
            <w:r w:rsidRPr="00A52C39">
              <w:t>явившиеся следствием проведения исследования и реставрации в Лаборатории научной реставрации часов и музыкальных механизмов (РХЦ "Старая деревня")</w:t>
            </w:r>
          </w:p>
        </w:tc>
      </w:tr>
      <w:tr w:rsidR="0022668E" w:rsidRPr="009540EF" w:rsidTr="0022668E">
        <w:tc>
          <w:tcPr>
            <w:tcW w:w="10307" w:type="dxa"/>
          </w:tcPr>
          <w:p w:rsidR="0022668E" w:rsidRPr="009540EF" w:rsidRDefault="0022668E" w:rsidP="0022668E">
            <w:pPr>
              <w:numPr>
                <w:ilvl w:val="0"/>
                <w:numId w:val="8"/>
              </w:numPr>
              <w:jc w:val="both"/>
            </w:pPr>
            <w:r w:rsidRPr="009540EF">
              <w:t>естественного старения, износа, постепенного обветшания и наличия внутренних скрытых дефектов;</w:t>
            </w:r>
          </w:p>
        </w:tc>
      </w:tr>
      <w:tr w:rsidR="0022668E" w:rsidRPr="009540EF" w:rsidTr="0022668E">
        <w:tc>
          <w:tcPr>
            <w:tcW w:w="10307" w:type="dxa"/>
          </w:tcPr>
          <w:p w:rsidR="0022668E" w:rsidRPr="009540EF" w:rsidRDefault="0022668E" w:rsidP="0022668E">
            <w:pPr>
              <w:numPr>
                <w:ilvl w:val="0"/>
                <w:numId w:val="8"/>
              </w:numPr>
              <w:jc w:val="both"/>
              <w:rPr>
                <w:b/>
                <w:bCs/>
                <w:u w:val="single"/>
                <w:lang w:val="en-US"/>
              </w:rPr>
            </w:pPr>
            <w:r w:rsidRPr="009540EF">
              <w:t xml:space="preserve">ремонта, реставрации, ретуширования или любого аналогичного процесса, в случае, если данный процесс не выполнялся с ведома или по поручению Страховщика; </w:t>
            </w:r>
          </w:p>
        </w:tc>
      </w:tr>
      <w:tr w:rsidR="0022668E" w:rsidRPr="009540EF" w:rsidTr="0022668E">
        <w:tc>
          <w:tcPr>
            <w:tcW w:w="10307" w:type="dxa"/>
          </w:tcPr>
          <w:p w:rsidR="0022668E" w:rsidRPr="009540EF" w:rsidRDefault="0022668E" w:rsidP="0022668E">
            <w:pPr>
              <w:numPr>
                <w:ilvl w:val="0"/>
                <w:numId w:val="8"/>
              </w:numPr>
              <w:jc w:val="both"/>
              <w:rPr>
                <w:b/>
                <w:bCs/>
                <w:u w:val="single"/>
              </w:rPr>
            </w:pPr>
            <w:r w:rsidRPr="009540EF">
              <w:t>предъявления претензий со стороны третьих лиц, оспаривающих право собственности на произведения искусства;</w:t>
            </w:r>
          </w:p>
        </w:tc>
      </w:tr>
      <w:tr w:rsidR="0022668E" w:rsidRPr="009540EF" w:rsidTr="0022668E">
        <w:tc>
          <w:tcPr>
            <w:tcW w:w="10307" w:type="dxa"/>
          </w:tcPr>
          <w:p w:rsidR="0022668E" w:rsidRPr="009540EF" w:rsidRDefault="0022668E" w:rsidP="0022668E">
            <w:pPr>
              <w:numPr>
                <w:ilvl w:val="0"/>
                <w:numId w:val="8"/>
              </w:numPr>
              <w:jc w:val="both"/>
              <w:rPr>
                <w:b/>
                <w:bCs/>
                <w:u w:val="single"/>
              </w:rPr>
            </w:pPr>
            <w:r w:rsidRPr="009540EF">
              <w:t>конфискации, национализации, реквизиции или разрушения имущества, или причинение ущерба произведениям искусства любым Правительством, государственным или местным органом власти страны, на территории которой действует страхование по настоящему Полису;</w:t>
            </w:r>
          </w:p>
        </w:tc>
      </w:tr>
      <w:tr w:rsidR="0022668E" w:rsidRPr="009540EF" w:rsidTr="0022668E">
        <w:tc>
          <w:tcPr>
            <w:tcW w:w="10307" w:type="dxa"/>
          </w:tcPr>
          <w:p w:rsidR="0022668E" w:rsidRPr="009540EF" w:rsidRDefault="0022668E" w:rsidP="0022668E">
            <w:pPr>
              <w:numPr>
                <w:ilvl w:val="0"/>
                <w:numId w:val="8"/>
              </w:numPr>
              <w:jc w:val="both"/>
            </w:pPr>
            <w:r w:rsidRPr="009540EF">
              <w:t xml:space="preserve">воздействия любого радиоактивного загрязнения, химического, биологического, биохимического или электромагнитного оружия (в соответствии Оговоркой Института Лондонских страховщиков </w:t>
            </w:r>
            <w:r w:rsidRPr="009540EF">
              <w:rPr>
                <w:lang w:val="en-US"/>
              </w:rPr>
              <w:t>CL</w:t>
            </w:r>
            <w:r w:rsidRPr="009540EF">
              <w:t xml:space="preserve"> 370);</w:t>
            </w:r>
          </w:p>
        </w:tc>
      </w:tr>
      <w:tr w:rsidR="0022668E" w:rsidRPr="009540EF" w:rsidTr="0022668E">
        <w:tc>
          <w:tcPr>
            <w:tcW w:w="10307" w:type="dxa"/>
          </w:tcPr>
          <w:p w:rsidR="0022668E" w:rsidRPr="009540EF" w:rsidRDefault="0022668E" w:rsidP="0022668E">
            <w:pPr>
              <w:numPr>
                <w:ilvl w:val="0"/>
                <w:numId w:val="8"/>
              </w:numPr>
              <w:jc w:val="both"/>
              <w:rPr>
                <w:b/>
                <w:bCs/>
                <w:u w:val="single"/>
              </w:rPr>
            </w:pPr>
            <w:r w:rsidRPr="009540EF">
              <w:t xml:space="preserve">положение об исключении </w:t>
            </w:r>
            <w:proofErr w:type="spellStart"/>
            <w:r w:rsidRPr="009540EF">
              <w:t>кибератак</w:t>
            </w:r>
            <w:proofErr w:type="spellEnd"/>
            <w:r w:rsidRPr="009540EF">
              <w:t xml:space="preserve">, в соответствии с оговоркой Института Лондонских </w:t>
            </w:r>
            <w:r w:rsidRPr="009540EF">
              <w:lastRenderedPageBreak/>
              <w:t>страховщиков CL 380).</w:t>
            </w:r>
          </w:p>
        </w:tc>
      </w:tr>
      <w:tr w:rsidR="0022668E" w:rsidRPr="009540EF" w:rsidTr="0022668E">
        <w:tc>
          <w:tcPr>
            <w:tcW w:w="10307" w:type="dxa"/>
          </w:tcPr>
          <w:p w:rsidR="0022668E" w:rsidRPr="009540EF" w:rsidRDefault="0022668E" w:rsidP="0022668E">
            <w:pPr>
              <w:jc w:val="center"/>
              <w:rPr>
                <w:b/>
                <w:bCs/>
                <w:u w:val="single"/>
              </w:rPr>
            </w:pPr>
            <w:r w:rsidRPr="009540EF">
              <w:rPr>
                <w:b/>
                <w:bCs/>
                <w:u w:val="single"/>
              </w:rPr>
              <w:lastRenderedPageBreak/>
              <w:t>13. Страховое возмещение:</w:t>
            </w:r>
          </w:p>
          <w:p w:rsidR="0022668E" w:rsidRPr="009540EF" w:rsidRDefault="0022668E" w:rsidP="0022668E">
            <w:pPr>
              <w:jc w:val="center"/>
              <w:rPr>
                <w:b/>
                <w:bCs/>
                <w:u w:val="single"/>
              </w:rPr>
            </w:pPr>
          </w:p>
        </w:tc>
      </w:tr>
      <w:tr w:rsidR="0022668E" w:rsidRPr="009540EF" w:rsidTr="0022668E">
        <w:tc>
          <w:tcPr>
            <w:tcW w:w="10307" w:type="dxa"/>
          </w:tcPr>
          <w:p w:rsidR="0022668E" w:rsidRPr="009540EF" w:rsidRDefault="0022668E" w:rsidP="0022668E">
            <w:pPr>
              <w:jc w:val="both"/>
            </w:pPr>
            <w:r w:rsidRPr="009540EF">
              <w:t xml:space="preserve">В случае гибели или повреждения музейных предметов возмещению подлежат: </w:t>
            </w:r>
          </w:p>
        </w:tc>
      </w:tr>
      <w:tr w:rsidR="0022668E" w:rsidRPr="009540EF" w:rsidTr="0022668E">
        <w:tc>
          <w:tcPr>
            <w:tcW w:w="10307" w:type="dxa"/>
          </w:tcPr>
          <w:p w:rsidR="0022668E" w:rsidRPr="009540EF" w:rsidRDefault="0022668E" w:rsidP="0022668E">
            <w:pPr>
              <w:numPr>
                <w:ilvl w:val="0"/>
                <w:numId w:val="8"/>
              </w:numPr>
              <w:jc w:val="both"/>
            </w:pPr>
            <w:r w:rsidRPr="009540EF">
              <w:t>100% страховой стоимости музейного предмета (обозначенной в списке музейных предметов) в случае, если музейный предмет утрачен полностью, либо не подлежит реставрации (восстановлению);</w:t>
            </w:r>
          </w:p>
        </w:tc>
      </w:tr>
      <w:tr w:rsidR="0022668E" w:rsidRPr="009540EF" w:rsidTr="0022668E">
        <w:tc>
          <w:tcPr>
            <w:tcW w:w="10307" w:type="dxa"/>
          </w:tcPr>
          <w:p w:rsidR="0022668E" w:rsidRPr="009540EF" w:rsidRDefault="0022668E" w:rsidP="0022668E">
            <w:pPr>
              <w:numPr>
                <w:ilvl w:val="0"/>
                <w:numId w:val="8"/>
              </w:numPr>
              <w:jc w:val="both"/>
            </w:pPr>
            <w:r w:rsidRPr="009540EF">
              <w:t>стоимость работ по реставрации (восстановлению) музейного предмета, а также  снижение стоимости музейного предмета, связанное с его обесцениванием в результате страхового случая, если музейный предмет подлежит реставрации;</w:t>
            </w:r>
          </w:p>
        </w:tc>
      </w:tr>
      <w:tr w:rsidR="0022668E" w:rsidRPr="009540EF" w:rsidTr="0022668E">
        <w:tc>
          <w:tcPr>
            <w:tcW w:w="10307" w:type="dxa"/>
          </w:tcPr>
          <w:p w:rsidR="0022668E" w:rsidRPr="009540EF" w:rsidRDefault="0022668E" w:rsidP="0022668E">
            <w:pPr>
              <w:numPr>
                <w:ilvl w:val="0"/>
                <w:numId w:val="8"/>
              </w:numPr>
              <w:jc w:val="both"/>
            </w:pPr>
            <w:r w:rsidRPr="009540EF">
              <w:t>в случае полной утраты (гибели) музейного предмета или музейных предметов, составляющих часть пары или комплекта, по требованию Страхователя/Выгодоприобретателя, выплачивается полная страховая стоимость такой пары или комплекта при условии передачи сохранившихся (оставшихся) частей этой пары или комплекта Страховщику.</w:t>
            </w:r>
          </w:p>
        </w:tc>
      </w:tr>
      <w:tr w:rsidR="0022668E" w:rsidRPr="009540EF" w:rsidTr="0022668E">
        <w:tc>
          <w:tcPr>
            <w:tcW w:w="10307" w:type="dxa"/>
          </w:tcPr>
          <w:p w:rsidR="0022668E" w:rsidRPr="009540EF" w:rsidRDefault="0022668E" w:rsidP="0022668E">
            <w:pPr>
              <w:jc w:val="both"/>
            </w:pPr>
            <w:r w:rsidRPr="009540EF">
              <w:t>В любом случае предельные лимиты ответственности Страховщика определяются страховыми суммами (общей и по каждому музейному предмету в отдельности), установленными в списке музейных предметов.</w:t>
            </w:r>
          </w:p>
        </w:tc>
      </w:tr>
    </w:tbl>
    <w:p w:rsidR="0022668E" w:rsidRDefault="0022668E" w:rsidP="0022668E">
      <w:pPr>
        <w:rPr>
          <w:rFonts w:ascii="Tahoma" w:hAnsi="Tahoma" w:cs="Tahoma"/>
          <w:sz w:val="19"/>
          <w:szCs w:val="19"/>
        </w:rPr>
      </w:pPr>
    </w:p>
    <w:p w:rsidR="0022668E" w:rsidRDefault="0022668E" w:rsidP="0022668E">
      <w:pPr>
        <w:tabs>
          <w:tab w:val="left" w:pos="8040"/>
        </w:tabs>
        <w:rPr>
          <w:rFonts w:ascii="Tahoma" w:hAnsi="Tahoma" w:cs="Tahoma"/>
          <w:sz w:val="19"/>
          <w:szCs w:val="19"/>
        </w:rPr>
      </w:pPr>
    </w:p>
    <w:tbl>
      <w:tblPr>
        <w:tblpPr w:leftFromText="180" w:rightFromText="180" w:vertAnchor="text" w:tblpX="-142" w:tblpY="1"/>
        <w:tblOverlap w:val="never"/>
        <w:tblW w:w="10343" w:type="dxa"/>
        <w:tblLook w:val="0000" w:firstRow="0" w:lastRow="0" w:firstColumn="0" w:lastColumn="0" w:noHBand="0" w:noVBand="0"/>
      </w:tblPr>
      <w:tblGrid>
        <w:gridCol w:w="10451"/>
      </w:tblGrid>
      <w:tr w:rsidR="0022668E" w:rsidRPr="004F476B" w:rsidTr="0022668E">
        <w:trPr>
          <w:trHeight w:val="528"/>
        </w:trPr>
        <w:tc>
          <w:tcPr>
            <w:tcW w:w="10343" w:type="dxa"/>
          </w:tcPr>
          <w:tbl>
            <w:tblPr>
              <w:tblW w:w="14141" w:type="dxa"/>
              <w:tblLook w:val="0000" w:firstRow="0" w:lastRow="0" w:firstColumn="0" w:lastColumn="0" w:noHBand="0" w:noVBand="0"/>
            </w:tblPr>
            <w:tblGrid>
              <w:gridCol w:w="4781"/>
              <w:gridCol w:w="4680"/>
              <w:gridCol w:w="818"/>
              <w:gridCol w:w="141"/>
              <w:gridCol w:w="3721"/>
            </w:tblGrid>
            <w:tr w:rsidR="0022668E" w:rsidRPr="004F476B" w:rsidTr="0022668E">
              <w:trPr>
                <w:gridAfter w:val="1"/>
                <w:wAfter w:w="3721" w:type="dxa"/>
                <w:trHeight w:val="323"/>
              </w:trPr>
              <w:tc>
                <w:tcPr>
                  <w:tcW w:w="10420" w:type="dxa"/>
                  <w:gridSpan w:val="4"/>
                </w:tcPr>
                <w:p w:rsidR="0022668E" w:rsidRPr="004F476B" w:rsidRDefault="0022668E" w:rsidP="0022668E">
                  <w:pPr>
                    <w:framePr w:hSpace="180" w:wrap="around" w:vAnchor="text" w:hAnchor="text" w:x="-142" w:y="1"/>
                    <w:spacing w:after="120"/>
                    <w:suppressOverlap/>
                    <w:jc w:val="center"/>
                    <w:rPr>
                      <w:b/>
                      <w:bCs/>
                      <w:u w:val="single"/>
                    </w:rPr>
                  </w:pPr>
                  <w:r w:rsidRPr="004F476B">
                    <w:rPr>
                      <w:b/>
                      <w:bCs/>
                      <w:u w:val="single"/>
                    </w:rPr>
                    <w:t>14.Страховая премия и порядок взаиморасчетов:</w:t>
                  </w:r>
                </w:p>
                <w:p w:rsidR="0022668E" w:rsidRPr="004F476B" w:rsidRDefault="0022668E" w:rsidP="0022668E">
                  <w:pPr>
                    <w:framePr w:hSpace="180" w:wrap="around" w:vAnchor="text" w:hAnchor="text" w:x="-142" w:y="1"/>
                    <w:spacing w:after="120"/>
                    <w:suppressOverlap/>
                    <w:rPr>
                      <w:b/>
                      <w:bCs/>
                      <w:u w:val="single"/>
                    </w:rPr>
                  </w:pPr>
                  <w:r w:rsidRPr="004F476B">
                    <w:rPr>
                      <w:shd w:val="clear" w:color="auto" w:fill="FFFFFF"/>
                    </w:rPr>
                    <w:t>Порядок оплаты страховой премии: единовременно</w:t>
                  </w:r>
                </w:p>
              </w:tc>
            </w:tr>
            <w:tr w:rsidR="0022668E" w:rsidRPr="004F476B" w:rsidTr="0022668E">
              <w:trPr>
                <w:gridAfter w:val="1"/>
                <w:wAfter w:w="3721" w:type="dxa"/>
              </w:trPr>
              <w:tc>
                <w:tcPr>
                  <w:tcW w:w="10420" w:type="dxa"/>
                  <w:gridSpan w:val="4"/>
                </w:tcPr>
                <w:p w:rsidR="0022668E" w:rsidRPr="004F476B" w:rsidRDefault="0022668E" w:rsidP="0022668E">
                  <w:pPr>
                    <w:framePr w:hSpace="180" w:wrap="around" w:vAnchor="text" w:hAnchor="text" w:x="-142" w:y="1"/>
                    <w:tabs>
                      <w:tab w:val="num" w:pos="709"/>
                    </w:tabs>
                    <w:ind w:firstLine="709"/>
                    <w:suppressOverlap/>
                    <w:jc w:val="both"/>
                  </w:pPr>
                  <w:r w:rsidRPr="004F476B">
                    <w:t xml:space="preserve">Страховая премия (цена контракта) составит </w:t>
                  </w:r>
                  <w:r w:rsidRPr="004F476B">
                    <w:rPr>
                      <w:shd w:val="clear" w:color="auto" w:fill="FFFFFF"/>
                    </w:rPr>
                    <w:t>_______________</w:t>
                  </w:r>
                  <w:r w:rsidRPr="004F476B">
                    <w:t xml:space="preserve"> руб. (____________ рублей __ копеек), НДС не облагается. </w:t>
                  </w:r>
                </w:p>
                <w:p w:rsidR="0022668E" w:rsidRPr="004F476B" w:rsidRDefault="0022668E" w:rsidP="0022668E">
                  <w:pPr>
                    <w:framePr w:wrap="auto" w:hAnchor="text" w:x="-142"/>
                    <w:tabs>
                      <w:tab w:val="num" w:pos="709"/>
                    </w:tabs>
                    <w:ind w:firstLine="709"/>
                    <w:jc w:val="both"/>
                  </w:pPr>
                  <w:r w:rsidRPr="004F476B">
                    <w:t>Безналичный расчёт. Авансирование не предусмотрено.</w:t>
                  </w:r>
                </w:p>
                <w:p w:rsidR="0022668E" w:rsidRPr="004F476B" w:rsidRDefault="0022668E" w:rsidP="0022668E">
                  <w:pPr>
                    <w:framePr w:hSpace="180" w:wrap="around" w:vAnchor="text" w:hAnchor="text" w:x="-142" w:y="1"/>
                    <w:tabs>
                      <w:tab w:val="num" w:pos="709"/>
                    </w:tabs>
                    <w:ind w:firstLine="709"/>
                    <w:suppressOverlap/>
                    <w:jc w:val="both"/>
                  </w:pPr>
                  <w:r w:rsidRPr="004F476B">
                    <w:t>Страховая премия по договору подлежит оплате в рублях в срок не позднее 7 (Семи) рабочих дней с момента предоставления счета на оплату путем безналичного перечисления денежных средств на расчетный счет Страховщика.</w:t>
                  </w:r>
                </w:p>
                <w:p w:rsidR="0022668E" w:rsidRPr="004F476B" w:rsidRDefault="0022668E" w:rsidP="0022668E">
                  <w:pPr>
                    <w:framePr w:hSpace="180" w:wrap="around" w:vAnchor="text" w:hAnchor="text" w:x="-142" w:y="1"/>
                    <w:suppressOverlap/>
                    <w:jc w:val="both"/>
                  </w:pPr>
                  <w:r w:rsidRPr="004F476B">
                    <w:t>При неуплате страховой премии в обозначенные в счете сроки, договор страхования считается не вступившим в силу.</w:t>
                  </w:r>
                </w:p>
              </w:tc>
            </w:tr>
            <w:tr w:rsidR="0022668E" w:rsidRPr="004F476B" w:rsidTr="0022668E">
              <w:trPr>
                <w:gridAfter w:val="1"/>
                <w:wAfter w:w="3721" w:type="dxa"/>
              </w:trPr>
              <w:tc>
                <w:tcPr>
                  <w:tcW w:w="10420" w:type="dxa"/>
                  <w:gridSpan w:val="4"/>
                </w:tcPr>
                <w:p w:rsidR="0022668E" w:rsidRPr="004F476B" w:rsidRDefault="0022668E" w:rsidP="0022668E">
                  <w:pPr>
                    <w:framePr w:hSpace="180" w:wrap="around" w:vAnchor="text" w:hAnchor="text" w:x="-142" w:y="1"/>
                    <w:tabs>
                      <w:tab w:val="num" w:pos="709"/>
                    </w:tabs>
                    <w:ind w:firstLine="709"/>
                    <w:suppressOverlap/>
                    <w:jc w:val="both"/>
                  </w:pPr>
                </w:p>
              </w:tc>
            </w:tr>
            <w:tr w:rsidR="0022668E" w:rsidRPr="004F476B" w:rsidTr="0022668E">
              <w:trPr>
                <w:gridAfter w:val="2"/>
                <w:wAfter w:w="3862" w:type="dxa"/>
              </w:trPr>
              <w:tc>
                <w:tcPr>
                  <w:tcW w:w="10279" w:type="dxa"/>
                  <w:gridSpan w:val="3"/>
                </w:tcPr>
                <w:p w:rsidR="0022668E" w:rsidRPr="004F476B" w:rsidRDefault="0022668E" w:rsidP="0022668E">
                  <w:pPr>
                    <w:framePr w:hSpace="180" w:wrap="around" w:vAnchor="text" w:hAnchor="text" w:x="-142" w:y="1"/>
                    <w:autoSpaceDE w:val="0"/>
                    <w:autoSpaceDN w:val="0"/>
                    <w:spacing w:after="120"/>
                    <w:suppressOverlap/>
                    <w:jc w:val="center"/>
                    <w:rPr>
                      <w:b/>
                      <w:bCs/>
                      <w:u w:val="single"/>
                      <w:lang w:val="en-US"/>
                    </w:rPr>
                  </w:pPr>
                  <w:r w:rsidRPr="004F476B">
                    <w:rPr>
                      <w:b/>
                      <w:u w:val="single"/>
                    </w:rPr>
                    <w:t>15</w:t>
                  </w:r>
                  <w:r w:rsidRPr="004F476B">
                    <w:rPr>
                      <w:b/>
                      <w:bCs/>
                      <w:u w:val="single"/>
                    </w:rPr>
                    <w:t>. Урегулирование убытков:</w:t>
                  </w:r>
                </w:p>
              </w:tc>
            </w:tr>
            <w:tr w:rsidR="0022668E" w:rsidRPr="004F476B" w:rsidTr="0022668E">
              <w:trPr>
                <w:gridAfter w:val="2"/>
                <w:wAfter w:w="3862" w:type="dxa"/>
              </w:trPr>
              <w:tc>
                <w:tcPr>
                  <w:tcW w:w="10279" w:type="dxa"/>
                  <w:gridSpan w:val="3"/>
                </w:tcPr>
                <w:p w:rsidR="0022668E" w:rsidRPr="004F476B" w:rsidRDefault="0022668E" w:rsidP="0022668E">
                  <w:pPr>
                    <w:framePr w:hSpace="180" w:wrap="around" w:vAnchor="text" w:hAnchor="text" w:x="-142" w:y="1"/>
                    <w:suppressOverlap/>
                    <w:jc w:val="both"/>
                    <w:rPr>
                      <w:snapToGrid w:val="0"/>
                    </w:rPr>
                  </w:pPr>
                  <w:r w:rsidRPr="004F476B">
                    <w:rPr>
                      <w:snapToGrid w:val="0"/>
                    </w:rPr>
                    <w:t xml:space="preserve">При наступлении события, имеющего признаки страхового случая, Страхователь, в течение 2-х рабочих дней со дня, когда узнал или должен был узнать об ущербе, направляет письменное уведомление </w:t>
                  </w:r>
                  <w:r w:rsidRPr="004F476B">
                    <w:rPr>
                      <w:snapToGrid w:val="0"/>
                      <w:lang w:val="en-US"/>
                    </w:rPr>
                    <w:t>C</w:t>
                  </w:r>
                  <w:proofErr w:type="spellStart"/>
                  <w:r w:rsidRPr="004F476B">
                    <w:rPr>
                      <w:snapToGrid w:val="0"/>
                    </w:rPr>
                    <w:t>траховщику</w:t>
                  </w:r>
                  <w:proofErr w:type="spellEnd"/>
                  <w:r w:rsidRPr="004F476B">
                    <w:rPr>
                      <w:snapToGrid w:val="0"/>
                    </w:rPr>
                    <w:t>.</w:t>
                  </w:r>
                </w:p>
                <w:p w:rsidR="0022668E" w:rsidRPr="004F476B" w:rsidRDefault="0022668E" w:rsidP="0022668E">
                  <w:pPr>
                    <w:framePr w:hSpace="180" w:wrap="around" w:vAnchor="text" w:hAnchor="text" w:x="-142" w:y="1"/>
                    <w:suppressOverlap/>
                    <w:jc w:val="both"/>
                  </w:pPr>
                  <w:r w:rsidRPr="004F476B">
                    <w:rPr>
                      <w:bCs/>
                      <w:spacing w:val="-1"/>
                      <w:w w:val="101"/>
                    </w:rPr>
                    <w:t>При наступлении страхового случая Страховщик обязан выплатить страховое возмещение в срок не более 30 (тридцати) дней с момента получения документов, подтверждающих наступление страхового случая. Список всех необходимых требуемых документов при наступлении каждого конкретного страхового случая предоставляется Страхователю после информирования Страховщика о наступлении такого случаям.</w:t>
                  </w:r>
                </w:p>
              </w:tc>
            </w:tr>
            <w:tr w:rsidR="0022668E" w:rsidRPr="004F476B" w:rsidTr="0022668E">
              <w:trPr>
                <w:gridAfter w:val="2"/>
                <w:wAfter w:w="3862" w:type="dxa"/>
              </w:trPr>
              <w:tc>
                <w:tcPr>
                  <w:tcW w:w="10279" w:type="dxa"/>
                  <w:gridSpan w:val="3"/>
                </w:tcPr>
                <w:p w:rsidR="0022668E" w:rsidRPr="004F476B" w:rsidRDefault="0022668E" w:rsidP="0022668E">
                  <w:pPr>
                    <w:framePr w:hSpace="180" w:wrap="around" w:vAnchor="text" w:hAnchor="text" w:x="-142" w:y="1"/>
                    <w:suppressOverlap/>
                    <w:rPr>
                      <w:b/>
                      <w:bCs/>
                      <w:u w:val="single"/>
                    </w:rPr>
                  </w:pPr>
                </w:p>
              </w:tc>
            </w:tr>
            <w:tr w:rsidR="0022668E" w:rsidRPr="004F476B" w:rsidTr="0022668E">
              <w:trPr>
                <w:gridAfter w:val="2"/>
                <w:wAfter w:w="3862" w:type="dxa"/>
              </w:trPr>
              <w:tc>
                <w:tcPr>
                  <w:tcW w:w="10279" w:type="dxa"/>
                  <w:gridSpan w:val="3"/>
                </w:tcPr>
                <w:p w:rsidR="0022668E" w:rsidRPr="004F476B" w:rsidRDefault="0022668E" w:rsidP="0022668E">
                  <w:pPr>
                    <w:framePr w:hSpace="180" w:wrap="around" w:vAnchor="text" w:hAnchor="text" w:x="-142" w:y="1"/>
                    <w:spacing w:after="120"/>
                    <w:suppressOverlap/>
                    <w:jc w:val="center"/>
                    <w:rPr>
                      <w:b/>
                      <w:bCs/>
                      <w:u w:val="single"/>
                      <w:lang w:val="en-US"/>
                    </w:rPr>
                  </w:pPr>
                  <w:r w:rsidRPr="004F476B">
                    <w:rPr>
                      <w:b/>
                      <w:bCs/>
                      <w:u w:val="single"/>
                      <w:lang w:val="en-US"/>
                    </w:rPr>
                    <w:t>1</w:t>
                  </w:r>
                  <w:r w:rsidRPr="004F476B">
                    <w:rPr>
                      <w:b/>
                      <w:bCs/>
                      <w:u w:val="single"/>
                    </w:rPr>
                    <w:t>6. Заключительные положения:</w:t>
                  </w:r>
                </w:p>
              </w:tc>
            </w:tr>
            <w:tr w:rsidR="0022668E" w:rsidRPr="004F476B" w:rsidTr="0022668E">
              <w:trPr>
                <w:gridAfter w:val="2"/>
                <w:wAfter w:w="3862" w:type="dxa"/>
              </w:trPr>
              <w:tc>
                <w:tcPr>
                  <w:tcW w:w="10279" w:type="dxa"/>
                  <w:gridSpan w:val="3"/>
                  <w:tcBorders>
                    <w:top w:val="nil"/>
                    <w:left w:val="nil"/>
                    <w:bottom w:val="nil"/>
                    <w:right w:val="nil"/>
                  </w:tcBorders>
                </w:tcPr>
                <w:p w:rsidR="0022668E" w:rsidRDefault="0022668E" w:rsidP="0022668E">
                  <w:pPr>
                    <w:framePr w:hSpace="180" w:wrap="around" w:vAnchor="text" w:hAnchor="text" w:x="-142" w:y="1"/>
                    <w:suppressOverlap/>
                    <w:jc w:val="both"/>
                  </w:pPr>
                  <w:r w:rsidRPr="004F476B">
                    <w:t xml:space="preserve">Договор заключен в соответствии с п. 4 ч.1 ст. 93 Федерального закона от 05.04.2013 N 44-ФЗ "О контрактной системе в сфере закупок товаров, работ, услуг для обеспечения государственных и муниципальных нужд". ОКПД2: 65.12.90.000. </w:t>
                  </w:r>
                  <w:r w:rsidRPr="004F476B">
                    <w:rPr>
                      <w:bCs/>
                      <w:shd w:val="clear" w:color="auto" w:fill="FFFFFF"/>
                    </w:rPr>
                    <w:t>ИКЗ</w:t>
                  </w:r>
                  <w:r w:rsidRPr="004F476B">
                    <w:t xml:space="preserve"> </w:t>
                  </w:r>
                  <w:r w:rsidRPr="00CA173A">
                    <w:t>261783000241678410100100390000000000</w:t>
                  </w:r>
                </w:p>
                <w:p w:rsidR="0022668E" w:rsidRPr="004F476B" w:rsidRDefault="0022668E" w:rsidP="0022668E">
                  <w:pPr>
                    <w:framePr w:hSpace="180" w:wrap="around" w:vAnchor="text" w:hAnchor="text" w:x="-142" w:y="1"/>
                    <w:suppressOverlap/>
                    <w:jc w:val="both"/>
                    <w:rPr>
                      <w:shd w:val="clear" w:color="auto" w:fill="FFFFFF"/>
                    </w:rPr>
                  </w:pPr>
                </w:p>
                <w:p w:rsidR="0022668E" w:rsidRPr="004F476B" w:rsidRDefault="0022668E" w:rsidP="0022668E">
                  <w:pPr>
                    <w:framePr w:hSpace="180" w:wrap="around" w:vAnchor="text" w:hAnchor="text" w:x="-142" w:y="1"/>
                    <w:suppressOverlap/>
                    <w:jc w:val="both"/>
                  </w:pPr>
                  <w:r w:rsidRPr="009B2BA1">
                    <w:t xml:space="preserve">Код позиции КТРУ </w:t>
                  </w:r>
                  <w:r w:rsidRPr="0022668E">
                    <w:t>65.12.90.000-00000583</w:t>
                  </w:r>
                </w:p>
                <w:p w:rsidR="0022668E" w:rsidRPr="004F476B" w:rsidRDefault="0022668E" w:rsidP="0022668E">
                  <w:pPr>
                    <w:framePr w:hSpace="180" w:wrap="around" w:vAnchor="text" w:hAnchor="text" w:x="-142" w:y="1"/>
                    <w:suppressOverlap/>
                    <w:jc w:val="both"/>
                  </w:pPr>
                  <w:r w:rsidRPr="004F476B">
                    <w:t>Наименование товара, работы, услуги: Добровольное страхование имущества</w:t>
                  </w:r>
                </w:p>
                <w:p w:rsidR="0022668E" w:rsidRPr="004F476B" w:rsidRDefault="0022668E" w:rsidP="0022668E">
                  <w:pPr>
                    <w:framePr w:hSpace="180" w:wrap="around" w:vAnchor="text" w:hAnchor="text" w:x="-142" w:y="1"/>
                    <w:suppressOverlap/>
                    <w:jc w:val="both"/>
                  </w:pPr>
                  <w:r w:rsidRPr="004F476B">
                    <w:t>Единицы измерения (количество товара, объем работы, услуги по ОКЕИ): Условная единица.</w:t>
                  </w:r>
                </w:p>
                <w:p w:rsidR="0022668E" w:rsidRPr="004F476B" w:rsidRDefault="0022668E" w:rsidP="0022668E">
                  <w:pPr>
                    <w:framePr w:hSpace="180" w:wrap="around" w:vAnchor="text" w:hAnchor="text" w:x="-142" w:y="1"/>
                    <w:suppressOverlap/>
                    <w:jc w:val="both"/>
                  </w:pPr>
                  <w:r w:rsidRPr="004F476B">
                    <w:t xml:space="preserve">Все споры и разногласия, которые могут возникнуть в ходе исполнения Сторонами обязанностей по настоящему договору, подлежат разрешению в соответствии с законодательством Российской Федерации. В случае не достижения Сторонами соглашения по спорам, они передаются на </w:t>
                  </w:r>
                  <w:r w:rsidRPr="004F476B">
                    <w:lastRenderedPageBreak/>
                    <w:t>рассмотрение в Арбитражный суд г. Санкт-Петербург и Ленинградской области.</w:t>
                  </w:r>
                </w:p>
              </w:tc>
            </w:tr>
            <w:tr w:rsidR="0022668E" w:rsidRPr="004F476B" w:rsidTr="0022668E">
              <w:trPr>
                <w:gridAfter w:val="2"/>
                <w:wAfter w:w="3862" w:type="dxa"/>
              </w:trPr>
              <w:tc>
                <w:tcPr>
                  <w:tcW w:w="10279" w:type="dxa"/>
                  <w:gridSpan w:val="3"/>
                  <w:tcBorders>
                    <w:top w:val="nil"/>
                    <w:left w:val="nil"/>
                    <w:bottom w:val="nil"/>
                    <w:right w:val="nil"/>
                  </w:tcBorders>
                </w:tcPr>
                <w:p w:rsidR="0022668E" w:rsidRPr="0022668E" w:rsidRDefault="0022668E" w:rsidP="0022668E">
                  <w:pPr>
                    <w:framePr w:hSpace="180" w:wrap="around" w:vAnchor="text" w:hAnchor="text" w:x="-142" w:y="1"/>
                    <w:suppressOverlap/>
                    <w:jc w:val="both"/>
                    <w:rPr>
                      <w:u w:val="single"/>
                    </w:rPr>
                  </w:pPr>
                  <w:r w:rsidRPr="004F476B">
                    <w:lastRenderedPageBreak/>
                    <w:t>В случае изменения существенных условий договора страхования (страхового полиса), а также событий, имеющих признаки страхового случая, и по прочим вопросам, связанным с указанным договором, следует обращаться к представителям Страховщика по электронной поч</w:t>
                  </w:r>
                  <w:r>
                    <w:t>те: _______________</w:t>
                  </w:r>
                  <w:r w:rsidRPr="0022668E">
                    <w:t>_</w:t>
                  </w:r>
                </w:p>
                <w:p w:rsidR="0022668E" w:rsidRPr="004F476B" w:rsidRDefault="0022668E" w:rsidP="0022668E">
                  <w:pPr>
                    <w:framePr w:hSpace="180" w:wrap="around" w:vAnchor="text" w:hAnchor="text" w:x="-142" w:y="1"/>
                    <w:ind w:left="720"/>
                    <w:suppressOverlap/>
                    <w:jc w:val="both"/>
                  </w:pPr>
                  <w:r w:rsidRPr="0022668E">
                    <w:t xml:space="preserve">17.1 Приложения </w:t>
                  </w:r>
                  <w:r w:rsidRPr="004F476B">
                    <w:t>к договору:</w:t>
                  </w:r>
                </w:p>
                <w:p w:rsidR="0022668E" w:rsidRPr="004F476B" w:rsidRDefault="0022668E" w:rsidP="0022668E">
                  <w:pPr>
                    <w:framePr w:hSpace="180" w:wrap="around" w:vAnchor="text" w:hAnchor="text" w:x="-142" w:y="1"/>
                    <w:suppressOverlap/>
                  </w:pPr>
                  <w:r w:rsidRPr="004F476B">
                    <w:t>ПРИЛОЖЕНИЕ 1 Список экспонатов</w:t>
                  </w:r>
                </w:p>
                <w:p w:rsidR="0022668E" w:rsidRPr="004F476B" w:rsidRDefault="0022668E" w:rsidP="0022668E">
                  <w:pPr>
                    <w:framePr w:hSpace="180" w:wrap="around" w:vAnchor="text" w:hAnchor="text" w:x="-142" w:y="1"/>
                    <w:suppressOverlap/>
                  </w:pPr>
                  <w:r w:rsidRPr="004F476B">
                    <w:t>ПРИЛОЖЕНИЕ 2 Техническое задание (копия)</w:t>
                  </w:r>
                </w:p>
                <w:p w:rsidR="0022668E" w:rsidRPr="004F476B" w:rsidRDefault="0022668E" w:rsidP="0022668E">
                  <w:pPr>
                    <w:framePr w:hSpace="180" w:wrap="around" w:vAnchor="text" w:hAnchor="text" w:x="-142" w:y="1"/>
                    <w:suppressOverlap/>
                  </w:pPr>
                </w:p>
                <w:p w:rsidR="0022668E" w:rsidRPr="004F476B" w:rsidRDefault="0022668E" w:rsidP="0022668E">
                  <w:pPr>
                    <w:framePr w:hSpace="180" w:wrap="around" w:vAnchor="text" w:hAnchor="text" w:x="-142" w:y="1"/>
                    <w:suppressOverlap/>
                    <w:jc w:val="center"/>
                    <w:rPr>
                      <w:b/>
                    </w:rPr>
                  </w:pPr>
                  <w:r w:rsidRPr="004F476B">
                    <w:rPr>
                      <w:b/>
                    </w:rPr>
                    <w:t>18. Адреса и реквизиты сторон</w:t>
                  </w:r>
                </w:p>
              </w:tc>
            </w:tr>
            <w:tr w:rsidR="0022668E" w:rsidRPr="004F476B" w:rsidTr="0022668E">
              <w:tblPrEx>
                <w:tblLook w:val="01E0" w:firstRow="1" w:lastRow="1" w:firstColumn="1" w:lastColumn="1" w:noHBand="0" w:noVBand="0"/>
              </w:tblPrEx>
              <w:trPr>
                <w:trHeight w:val="1088"/>
              </w:trPr>
              <w:tc>
                <w:tcPr>
                  <w:tcW w:w="4781" w:type="dxa"/>
                </w:tcPr>
                <w:p w:rsidR="0022668E" w:rsidRPr="004F476B" w:rsidRDefault="0022668E" w:rsidP="0022668E">
                  <w:pPr>
                    <w:framePr w:hSpace="180" w:wrap="around" w:vAnchor="text" w:hAnchor="text" w:x="-142" w:y="1"/>
                    <w:suppressOverlap/>
                    <w:rPr>
                      <w:b/>
                      <w:bCs/>
                    </w:rPr>
                  </w:pPr>
                </w:p>
                <w:p w:rsidR="0022668E" w:rsidRPr="004F476B" w:rsidRDefault="0022668E" w:rsidP="0022668E">
                  <w:pPr>
                    <w:framePr w:hSpace="180" w:wrap="around" w:vAnchor="text" w:hAnchor="text" w:x="-142" w:y="1"/>
                    <w:suppressOverlap/>
                    <w:rPr>
                      <w:b/>
                      <w:bCs/>
                    </w:rPr>
                  </w:pPr>
                  <w:r w:rsidRPr="004F476B">
                    <w:rPr>
                      <w:b/>
                      <w:bCs/>
                    </w:rPr>
                    <w:t>Страхователь:</w:t>
                  </w:r>
                </w:p>
                <w:p w:rsidR="0022668E" w:rsidRPr="004F476B" w:rsidRDefault="0022668E" w:rsidP="0022668E">
                  <w:pPr>
                    <w:framePr w:hSpace="180" w:wrap="around" w:vAnchor="text" w:hAnchor="text" w:x="-142" w:y="1"/>
                    <w:suppressOverlap/>
                    <w:rPr>
                      <w:b/>
                      <w:bCs/>
                      <w:u w:val="single"/>
                    </w:rPr>
                  </w:pPr>
                </w:p>
              </w:tc>
              <w:tc>
                <w:tcPr>
                  <w:tcW w:w="4680" w:type="dxa"/>
                </w:tcPr>
                <w:p w:rsidR="0022668E" w:rsidRPr="004F476B" w:rsidRDefault="0022668E" w:rsidP="0022668E">
                  <w:pPr>
                    <w:framePr w:hSpace="180" w:wrap="around" w:vAnchor="text" w:hAnchor="text" w:x="-142" w:y="1"/>
                    <w:suppressOverlap/>
                    <w:rPr>
                      <w:b/>
                      <w:bCs/>
                    </w:rPr>
                  </w:pPr>
                </w:p>
                <w:p w:rsidR="0022668E" w:rsidRPr="004F476B" w:rsidRDefault="0022668E" w:rsidP="0022668E">
                  <w:pPr>
                    <w:framePr w:hSpace="180" w:wrap="around" w:vAnchor="text" w:hAnchor="text" w:x="-142" w:y="1"/>
                    <w:suppressOverlap/>
                    <w:rPr>
                      <w:b/>
                      <w:bCs/>
                    </w:rPr>
                  </w:pPr>
                  <w:r w:rsidRPr="004F476B">
                    <w:rPr>
                      <w:b/>
                      <w:bCs/>
                    </w:rPr>
                    <w:t>Страховщик:</w:t>
                  </w:r>
                </w:p>
                <w:p w:rsidR="0022668E" w:rsidRPr="004F476B" w:rsidRDefault="0022668E" w:rsidP="0022668E">
                  <w:pPr>
                    <w:framePr w:hSpace="180" w:wrap="around" w:vAnchor="text" w:hAnchor="text" w:x="-142" w:y="1"/>
                    <w:widowControl w:val="0"/>
                    <w:tabs>
                      <w:tab w:val="left" w:pos="2268"/>
                    </w:tabs>
                    <w:suppressOverlap/>
                    <w:rPr>
                      <w:b/>
                      <w:u w:val="single"/>
                    </w:rPr>
                  </w:pPr>
                </w:p>
              </w:tc>
              <w:tc>
                <w:tcPr>
                  <w:tcW w:w="4680" w:type="dxa"/>
                  <w:gridSpan w:val="3"/>
                </w:tcPr>
                <w:p w:rsidR="0022668E" w:rsidRPr="004F476B" w:rsidRDefault="0022668E" w:rsidP="0022668E">
                  <w:pPr>
                    <w:framePr w:hSpace="180" w:wrap="around" w:vAnchor="text" w:hAnchor="text" w:x="-142" w:y="1"/>
                    <w:suppressOverlap/>
                    <w:rPr>
                      <w:bCs/>
                      <w:u w:val="single"/>
                    </w:rPr>
                  </w:pPr>
                </w:p>
              </w:tc>
            </w:tr>
            <w:tr w:rsidR="0022668E" w:rsidRPr="004F476B" w:rsidTr="0022668E">
              <w:tblPrEx>
                <w:tblLook w:val="01E0" w:firstRow="1" w:lastRow="1" w:firstColumn="1" w:lastColumn="1" w:noHBand="0" w:noVBand="0"/>
              </w:tblPrEx>
              <w:tc>
                <w:tcPr>
                  <w:tcW w:w="4781" w:type="dxa"/>
                </w:tcPr>
                <w:p w:rsidR="0022668E" w:rsidRDefault="0022668E" w:rsidP="0022668E">
                  <w:pPr>
                    <w:framePr w:hSpace="180" w:wrap="around" w:vAnchor="text" w:hAnchor="text" w:x="-142" w:y="1"/>
                    <w:shd w:val="clear" w:color="auto" w:fill="FFFFFF"/>
                    <w:suppressOverlap/>
                    <w:rPr>
                      <w:b/>
                      <w:bCs/>
                      <w:u w:val="single"/>
                    </w:rPr>
                  </w:pPr>
                </w:p>
                <w:p w:rsidR="0022668E" w:rsidRDefault="0022668E" w:rsidP="0022668E">
                  <w:pPr>
                    <w:framePr w:hSpace="180" w:wrap="around" w:vAnchor="text" w:hAnchor="text" w:x="-142" w:y="1"/>
                    <w:shd w:val="clear" w:color="auto" w:fill="FFFFFF"/>
                    <w:suppressOverlap/>
                    <w:rPr>
                      <w:b/>
                      <w:bCs/>
                      <w:u w:val="single"/>
                    </w:rPr>
                  </w:pPr>
                </w:p>
                <w:p w:rsidR="0022668E" w:rsidRDefault="0022668E" w:rsidP="0022668E">
                  <w:pPr>
                    <w:framePr w:hSpace="180" w:wrap="around" w:vAnchor="text" w:hAnchor="text" w:x="-142" w:y="1"/>
                    <w:shd w:val="clear" w:color="auto" w:fill="FFFFFF"/>
                    <w:suppressOverlap/>
                    <w:rPr>
                      <w:b/>
                      <w:bCs/>
                      <w:u w:val="single"/>
                    </w:rPr>
                  </w:pPr>
                </w:p>
                <w:p w:rsidR="0022668E" w:rsidRPr="004F476B" w:rsidRDefault="0022668E" w:rsidP="0022668E">
                  <w:pPr>
                    <w:framePr w:hSpace="180" w:wrap="around" w:vAnchor="text" w:hAnchor="text" w:x="-142" w:y="1"/>
                    <w:shd w:val="clear" w:color="auto" w:fill="FFFFFF"/>
                    <w:suppressOverlap/>
                    <w:rPr>
                      <w:b/>
                      <w:bCs/>
                      <w:u w:val="single"/>
                    </w:rPr>
                  </w:pPr>
                </w:p>
              </w:tc>
              <w:tc>
                <w:tcPr>
                  <w:tcW w:w="4680" w:type="dxa"/>
                </w:tcPr>
                <w:p w:rsidR="0022668E" w:rsidRPr="004F476B" w:rsidRDefault="0022668E" w:rsidP="0022668E">
                  <w:pPr>
                    <w:framePr w:hSpace="180" w:wrap="around" w:vAnchor="text" w:hAnchor="text" w:x="-142" w:y="1"/>
                    <w:suppressOverlap/>
                    <w:rPr>
                      <w:b/>
                      <w:bCs/>
                      <w:u w:val="single"/>
                    </w:rPr>
                  </w:pPr>
                </w:p>
              </w:tc>
              <w:tc>
                <w:tcPr>
                  <w:tcW w:w="4680" w:type="dxa"/>
                  <w:gridSpan w:val="3"/>
                </w:tcPr>
                <w:p w:rsidR="0022668E" w:rsidRPr="004F476B" w:rsidRDefault="0022668E" w:rsidP="0022668E">
                  <w:pPr>
                    <w:framePr w:hSpace="180" w:wrap="around" w:vAnchor="text" w:hAnchor="text" w:x="-142" w:y="1"/>
                    <w:suppressOverlap/>
                    <w:rPr>
                      <w:b/>
                      <w:bCs/>
                      <w:u w:val="single"/>
                    </w:rPr>
                  </w:pPr>
                </w:p>
              </w:tc>
            </w:tr>
          </w:tbl>
          <w:p w:rsidR="0022668E" w:rsidRPr="004F476B" w:rsidRDefault="0022668E" w:rsidP="0022668E">
            <w:pPr>
              <w:rPr>
                <w:strike/>
              </w:rPr>
            </w:pPr>
          </w:p>
        </w:tc>
      </w:tr>
      <w:tr w:rsidR="0022668E" w:rsidRPr="004F476B" w:rsidTr="0022668E">
        <w:trPr>
          <w:trHeight w:val="1023"/>
        </w:trPr>
        <w:tc>
          <w:tcPr>
            <w:tcW w:w="10343" w:type="dxa"/>
          </w:tcPr>
          <w:p w:rsidR="0022668E" w:rsidRPr="004F476B" w:rsidRDefault="0022668E" w:rsidP="0022668E">
            <w:pPr>
              <w:rPr>
                <w:b/>
                <w:bCs/>
              </w:rPr>
            </w:pPr>
            <w:r w:rsidRPr="004F476B">
              <w:rPr>
                <w:b/>
                <w:bCs/>
              </w:rPr>
              <w:lastRenderedPageBreak/>
              <w:t xml:space="preserve">Договор оформлен в Санкт-Петербурге </w:t>
            </w:r>
            <w:r w:rsidRPr="004F476B">
              <w:rPr>
                <w:b/>
                <w:bCs/>
              </w:rPr>
              <w:tab/>
            </w:r>
          </w:p>
          <w:p w:rsidR="0022668E" w:rsidRPr="004F476B" w:rsidRDefault="0022668E" w:rsidP="0022668E">
            <w:pPr>
              <w:rPr>
                <w:b/>
                <w:bCs/>
              </w:rPr>
            </w:pPr>
          </w:p>
          <w:p w:rsidR="0022668E" w:rsidRPr="004F476B" w:rsidRDefault="0022668E" w:rsidP="0022668E">
            <w:r w:rsidRPr="004F476B">
              <w:rPr>
                <w:b/>
                <w:bCs/>
              </w:rPr>
              <w:t>«</w:t>
            </w:r>
            <w:r w:rsidRPr="004F476B">
              <w:rPr>
                <w:b/>
                <w:bCs/>
              </w:rPr>
              <w:tab/>
              <w:t>» ____________ 2026 г</w:t>
            </w:r>
          </w:p>
          <w:p w:rsidR="0022668E" w:rsidRPr="004F476B" w:rsidRDefault="0022668E" w:rsidP="0022668E">
            <w:pPr>
              <w:rPr>
                <w:b/>
              </w:rPr>
            </w:pPr>
          </w:p>
          <w:p w:rsidR="0022668E" w:rsidRPr="004F476B" w:rsidRDefault="0022668E" w:rsidP="0022668E">
            <w:pPr>
              <w:rPr>
                <w:b/>
              </w:rPr>
            </w:pPr>
            <w:r w:rsidRPr="004F476B">
              <w:rPr>
                <w:b/>
              </w:rPr>
              <w:t>\ПОДПИСИ СТОРОН:</w:t>
            </w:r>
          </w:p>
          <w:p w:rsidR="0022668E" w:rsidRPr="004F476B" w:rsidRDefault="0022668E" w:rsidP="0022668E">
            <w:pPr>
              <w:rPr>
                <w:bCs/>
              </w:rPr>
            </w:pPr>
          </w:p>
          <w:p w:rsidR="0022668E" w:rsidRPr="004F476B" w:rsidRDefault="0022668E" w:rsidP="0022668E">
            <w:pPr>
              <w:rPr>
                <w:bCs/>
              </w:rPr>
            </w:pPr>
          </w:p>
          <w:tbl>
            <w:tblPr>
              <w:tblW w:w="0" w:type="auto"/>
              <w:tblInd w:w="108" w:type="dxa"/>
              <w:tblLook w:val="01E0" w:firstRow="1" w:lastRow="1" w:firstColumn="1" w:lastColumn="1" w:noHBand="0" w:noVBand="0"/>
            </w:tblPr>
            <w:tblGrid>
              <w:gridCol w:w="4701"/>
              <w:gridCol w:w="4762"/>
            </w:tblGrid>
            <w:tr w:rsidR="0022668E" w:rsidRPr="004F476B" w:rsidTr="0022668E">
              <w:tc>
                <w:tcPr>
                  <w:tcW w:w="4701" w:type="dxa"/>
                </w:tcPr>
                <w:p w:rsidR="0022668E" w:rsidRPr="004F476B" w:rsidRDefault="0022668E" w:rsidP="00B72D5B">
                  <w:pPr>
                    <w:framePr w:hSpace="180" w:wrap="around" w:vAnchor="text" w:hAnchor="text" w:x="-142" w:y="1"/>
                    <w:suppressOverlap/>
                    <w:rPr>
                      <w:b/>
                    </w:rPr>
                  </w:pPr>
                  <w:r w:rsidRPr="004F476B">
                    <w:rPr>
                      <w:b/>
                    </w:rPr>
                    <w:t>СТРАХОВАТЕЛЬ:</w:t>
                  </w:r>
                </w:p>
                <w:p w:rsidR="0022668E" w:rsidRPr="004F476B" w:rsidRDefault="0022668E" w:rsidP="00B72D5B">
                  <w:pPr>
                    <w:framePr w:hSpace="180" w:wrap="around" w:vAnchor="text" w:hAnchor="text" w:x="-142" w:y="1"/>
                    <w:suppressOverlap/>
                    <w:rPr>
                      <w:b/>
                    </w:rPr>
                  </w:pPr>
                </w:p>
              </w:tc>
              <w:tc>
                <w:tcPr>
                  <w:tcW w:w="4762" w:type="dxa"/>
                </w:tcPr>
                <w:p w:rsidR="0022668E" w:rsidRPr="004F476B" w:rsidRDefault="0022668E" w:rsidP="00B72D5B">
                  <w:pPr>
                    <w:framePr w:hSpace="180" w:wrap="around" w:vAnchor="text" w:hAnchor="text" w:x="-142" w:y="1"/>
                    <w:suppressOverlap/>
                    <w:rPr>
                      <w:b/>
                    </w:rPr>
                  </w:pPr>
                  <w:r w:rsidRPr="004F476B">
                    <w:rPr>
                      <w:b/>
                    </w:rPr>
                    <w:t>СТРАХОВЩИК:</w:t>
                  </w:r>
                </w:p>
                <w:p w:rsidR="0022668E" w:rsidRPr="004F476B" w:rsidRDefault="0022668E" w:rsidP="00B72D5B">
                  <w:pPr>
                    <w:framePr w:hSpace="180" w:wrap="around" w:vAnchor="text" w:hAnchor="text" w:x="-142" w:y="1"/>
                    <w:suppressOverlap/>
                    <w:rPr>
                      <w:b/>
                    </w:rPr>
                  </w:pPr>
                </w:p>
              </w:tc>
            </w:tr>
            <w:tr w:rsidR="0022668E" w:rsidRPr="004F476B" w:rsidTr="0022668E">
              <w:tc>
                <w:tcPr>
                  <w:tcW w:w="4701" w:type="dxa"/>
                </w:tcPr>
                <w:p w:rsidR="0022668E" w:rsidRPr="004F476B" w:rsidRDefault="0022668E" w:rsidP="00B72D5B">
                  <w:pPr>
                    <w:framePr w:hSpace="180" w:wrap="around" w:vAnchor="text" w:hAnchor="text" w:x="-142" w:y="1"/>
                    <w:suppressOverlap/>
                  </w:pPr>
                </w:p>
                <w:p w:rsidR="0022668E" w:rsidRPr="004F476B" w:rsidRDefault="0022668E" w:rsidP="00B72D5B">
                  <w:pPr>
                    <w:framePr w:hSpace="180" w:wrap="around" w:vAnchor="text" w:hAnchor="text" w:x="-142" w:y="1"/>
                    <w:suppressOverlap/>
                  </w:pPr>
                  <w:r w:rsidRPr="004F476B">
                    <w:t>____________</w:t>
                  </w:r>
                </w:p>
                <w:p w:rsidR="0022668E" w:rsidRPr="004F476B" w:rsidRDefault="0022668E" w:rsidP="00B72D5B">
                  <w:pPr>
                    <w:framePr w:hSpace="180" w:wrap="around" w:vAnchor="text" w:hAnchor="text" w:x="-142" w:y="1"/>
                    <w:suppressOverlap/>
                  </w:pPr>
                </w:p>
                <w:p w:rsidR="0022668E" w:rsidRPr="004F476B" w:rsidRDefault="0022668E" w:rsidP="00B72D5B">
                  <w:pPr>
                    <w:framePr w:hSpace="180" w:wrap="around" w:vAnchor="text" w:hAnchor="text" w:x="-142" w:y="1"/>
                    <w:suppressOverlap/>
                  </w:pPr>
                </w:p>
              </w:tc>
              <w:tc>
                <w:tcPr>
                  <w:tcW w:w="4762" w:type="dxa"/>
                </w:tcPr>
                <w:p w:rsidR="0022668E" w:rsidRPr="004F476B" w:rsidRDefault="0022668E" w:rsidP="00B72D5B">
                  <w:pPr>
                    <w:framePr w:hSpace="180" w:wrap="around" w:vAnchor="text" w:hAnchor="text" w:x="-142" w:y="1"/>
                    <w:suppressOverlap/>
                  </w:pPr>
                </w:p>
                <w:p w:rsidR="0022668E" w:rsidRPr="004F476B" w:rsidRDefault="0022668E" w:rsidP="00B72D5B">
                  <w:pPr>
                    <w:framePr w:hSpace="180" w:wrap="around" w:vAnchor="text" w:hAnchor="text" w:x="-142" w:y="1"/>
                    <w:suppressOverlap/>
                  </w:pPr>
                  <w:r w:rsidRPr="004F476B">
                    <w:t>_____________</w:t>
                  </w:r>
                </w:p>
                <w:p w:rsidR="0022668E" w:rsidRPr="004F476B" w:rsidRDefault="0022668E" w:rsidP="00B72D5B">
                  <w:pPr>
                    <w:framePr w:hSpace="180" w:wrap="around" w:vAnchor="text" w:hAnchor="text" w:x="-142" w:y="1"/>
                    <w:suppressOverlap/>
                  </w:pPr>
                </w:p>
                <w:p w:rsidR="0022668E" w:rsidRPr="004F476B" w:rsidRDefault="0022668E" w:rsidP="00B72D5B">
                  <w:pPr>
                    <w:framePr w:hSpace="180" w:wrap="around" w:vAnchor="text" w:hAnchor="text" w:x="-142" w:y="1"/>
                    <w:shd w:val="clear" w:color="auto" w:fill="FFFFFF"/>
                    <w:suppressOverlap/>
                  </w:pPr>
                </w:p>
              </w:tc>
            </w:tr>
          </w:tbl>
          <w:p w:rsidR="0022668E" w:rsidRPr="004F476B" w:rsidRDefault="0022668E" w:rsidP="0022668E">
            <w:pPr>
              <w:rPr>
                <w:b/>
                <w:bCs/>
              </w:rPr>
            </w:pPr>
          </w:p>
        </w:tc>
      </w:tr>
    </w:tbl>
    <w:p w:rsidR="0022668E" w:rsidRPr="004F476B" w:rsidRDefault="0022668E" w:rsidP="0022668E"/>
    <w:p w:rsidR="0022668E" w:rsidRPr="004F476B" w:rsidRDefault="0022668E" w:rsidP="0022668E"/>
    <w:p w:rsidR="0022668E" w:rsidRPr="004F476B" w:rsidRDefault="0022668E" w:rsidP="0022668E"/>
    <w:p w:rsidR="0022668E" w:rsidRPr="004F476B" w:rsidRDefault="0022668E" w:rsidP="0022668E">
      <w:pPr>
        <w:jc w:val="right"/>
        <w:rPr>
          <w:b/>
          <w:lang w:eastAsia="en-US"/>
        </w:rPr>
        <w:sectPr w:rsidR="0022668E" w:rsidRPr="004F476B" w:rsidSect="0022668E">
          <w:footerReference w:type="default" r:id="rId7"/>
          <w:pgSz w:w="11906" w:h="16838" w:code="9"/>
          <w:pgMar w:top="1134" w:right="707" w:bottom="567" w:left="964" w:header="0" w:footer="510" w:gutter="0"/>
          <w:cols w:space="720"/>
          <w:docGrid w:linePitch="272"/>
        </w:sectPr>
      </w:pPr>
    </w:p>
    <w:p w:rsidR="0022668E" w:rsidRPr="004F476B" w:rsidRDefault="0022668E" w:rsidP="0022668E">
      <w:pPr>
        <w:jc w:val="right"/>
        <w:rPr>
          <w:b/>
          <w:lang w:eastAsia="en-US"/>
        </w:rPr>
      </w:pPr>
      <w:r w:rsidRPr="004F476B">
        <w:rPr>
          <w:b/>
          <w:lang w:eastAsia="en-US"/>
        </w:rPr>
        <w:lastRenderedPageBreak/>
        <w:t xml:space="preserve">Приложение 1 к ДОГОВОРУ СТРАХОВАНИЯ </w:t>
      </w:r>
    </w:p>
    <w:p w:rsidR="0022668E" w:rsidRPr="004F476B" w:rsidRDefault="0022668E" w:rsidP="0022668E">
      <w:pPr>
        <w:jc w:val="right"/>
        <w:rPr>
          <w:b/>
          <w:lang w:eastAsia="en-US"/>
        </w:rPr>
      </w:pPr>
      <w:r w:rsidRPr="004F476B">
        <w:rPr>
          <w:b/>
          <w:lang w:eastAsia="en-US"/>
        </w:rPr>
        <w:t>КУЛЬТУРНЫХ ЦЕННОСТЕЙ</w:t>
      </w:r>
    </w:p>
    <w:p w:rsidR="0022668E" w:rsidRPr="004F476B" w:rsidRDefault="0022668E" w:rsidP="0022668E">
      <w:pPr>
        <w:jc w:val="center"/>
        <w:rPr>
          <w:b/>
          <w:bCs/>
        </w:rPr>
      </w:pPr>
    </w:p>
    <w:p w:rsidR="0022668E" w:rsidRPr="004F476B" w:rsidRDefault="0022668E" w:rsidP="0022668E">
      <w:pPr>
        <w:ind w:right="1059"/>
        <w:jc w:val="right"/>
        <w:rPr>
          <w:b/>
          <w:lang w:eastAsia="en-US"/>
        </w:rPr>
      </w:pPr>
    </w:p>
    <w:p w:rsidR="0022668E" w:rsidRPr="009540EF" w:rsidRDefault="0022668E" w:rsidP="0022668E">
      <w:pPr>
        <w:jc w:val="center"/>
        <w:rPr>
          <w:bCs/>
          <w:iCs/>
        </w:rPr>
      </w:pPr>
      <w:r w:rsidRPr="009540EF">
        <w:rPr>
          <w:b/>
          <w:bCs/>
        </w:rPr>
        <w:t xml:space="preserve">Список музейных предметов, направляемых в </w:t>
      </w:r>
      <w:r w:rsidR="00AA60C9">
        <w:rPr>
          <w:b/>
          <w:bCs/>
        </w:rPr>
        <w:t xml:space="preserve">Государственный Эрмитаж из собрания </w:t>
      </w:r>
      <w:r w:rsidRPr="009540EF">
        <w:rPr>
          <w:b/>
          <w:color w:val="000000" w:themeColor="text1"/>
        </w:rPr>
        <w:t>СПб ГБУК «Санкт-Петербургский государственный музей театрального и музыкального искусства»</w:t>
      </w:r>
      <w:r w:rsidRPr="009540EF">
        <w:rPr>
          <w:b/>
          <w:bCs/>
        </w:rPr>
        <w:t xml:space="preserve">, г. Санкт-Петербург, РФ </w:t>
      </w:r>
      <w:r w:rsidRPr="009540EF">
        <w:rPr>
          <w:b/>
          <w:bCs/>
          <w:iCs/>
        </w:rPr>
        <w:t>для экспонирования на выставке «</w:t>
      </w:r>
      <w:r w:rsidRPr="009540EF">
        <w:rPr>
          <w:b/>
          <w:bCs/>
          <w:iCs/>
          <w:lang w:val="en-US"/>
        </w:rPr>
        <w:t>Fiat</w:t>
      </w:r>
      <w:r w:rsidRPr="009540EF">
        <w:rPr>
          <w:b/>
          <w:bCs/>
          <w:iCs/>
        </w:rPr>
        <w:t xml:space="preserve"> </w:t>
      </w:r>
      <w:proofErr w:type="spellStart"/>
      <w:r w:rsidRPr="009540EF">
        <w:rPr>
          <w:b/>
          <w:bCs/>
          <w:iCs/>
          <w:lang w:val="en-US"/>
        </w:rPr>
        <w:t>pax</w:t>
      </w:r>
      <w:proofErr w:type="spellEnd"/>
      <w:r w:rsidRPr="009540EF">
        <w:rPr>
          <w:b/>
          <w:bCs/>
          <w:iCs/>
        </w:rPr>
        <w:t>. Часы «Битва римлян с сабинянами». К завершению реставрации»</w:t>
      </w:r>
    </w:p>
    <w:p w:rsidR="0022668E" w:rsidRDefault="0022668E" w:rsidP="0022668E"/>
    <w:tbl>
      <w:tblPr>
        <w:tblW w:w="1310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
        <w:gridCol w:w="12667"/>
      </w:tblGrid>
      <w:tr w:rsidR="0022668E" w:rsidRPr="00D119E3" w:rsidTr="0022668E">
        <w:tc>
          <w:tcPr>
            <w:tcW w:w="440" w:type="dxa"/>
          </w:tcPr>
          <w:p w:rsidR="0022668E" w:rsidRPr="00D119E3" w:rsidRDefault="0022668E" w:rsidP="0022668E">
            <w:pPr>
              <w:widowControl w:val="0"/>
              <w:rPr>
                <w:bCs/>
                <w:iCs/>
                <w:snapToGrid w:val="0"/>
              </w:rPr>
            </w:pPr>
            <w:r w:rsidRPr="00D119E3">
              <w:rPr>
                <w:bCs/>
                <w:iCs/>
                <w:snapToGrid w:val="0"/>
              </w:rPr>
              <w:t>1.</w:t>
            </w:r>
          </w:p>
        </w:tc>
        <w:tc>
          <w:tcPr>
            <w:tcW w:w="12667" w:type="dxa"/>
          </w:tcPr>
          <w:p w:rsidR="0022668E" w:rsidRPr="00D119E3" w:rsidRDefault="0022668E" w:rsidP="0022668E">
            <w:pPr>
              <w:rPr>
                <w:bCs/>
                <w:iCs/>
                <w:snapToGrid w:val="0"/>
              </w:rPr>
            </w:pPr>
            <w:r w:rsidRPr="00D119E3">
              <w:rPr>
                <w:bCs/>
                <w:iCs/>
                <w:snapToGrid w:val="0"/>
              </w:rPr>
              <w:t>Часы "Притча о двух матерях"</w:t>
            </w:r>
          </w:p>
          <w:p w:rsidR="0022668E" w:rsidRPr="00D119E3" w:rsidRDefault="0022668E" w:rsidP="0022668E">
            <w:pPr>
              <w:rPr>
                <w:bCs/>
                <w:iCs/>
                <w:snapToGrid w:val="0"/>
              </w:rPr>
            </w:pPr>
            <w:r w:rsidRPr="00D119E3">
              <w:rPr>
                <w:bCs/>
                <w:iCs/>
                <w:snapToGrid w:val="0"/>
              </w:rPr>
              <w:t>Место создания: Франция (?)</w:t>
            </w:r>
          </w:p>
          <w:p w:rsidR="0022668E" w:rsidRPr="00D119E3" w:rsidRDefault="0022668E" w:rsidP="0022668E">
            <w:pPr>
              <w:rPr>
                <w:bCs/>
                <w:iCs/>
                <w:snapToGrid w:val="0"/>
              </w:rPr>
            </w:pPr>
            <w:r w:rsidRPr="00D119E3">
              <w:rPr>
                <w:bCs/>
                <w:iCs/>
                <w:snapToGrid w:val="0"/>
              </w:rPr>
              <w:t>Датировка: Вторая половина XIX в.</w:t>
            </w:r>
          </w:p>
          <w:p w:rsidR="0022668E" w:rsidRPr="00D119E3" w:rsidRDefault="0022668E" w:rsidP="0022668E">
            <w:pPr>
              <w:rPr>
                <w:bCs/>
                <w:iCs/>
                <w:snapToGrid w:val="0"/>
              </w:rPr>
            </w:pPr>
            <w:r w:rsidRPr="00D119E3">
              <w:rPr>
                <w:bCs/>
                <w:iCs/>
                <w:snapToGrid w:val="0"/>
              </w:rPr>
              <w:t>Бронза, литье, патинирование</w:t>
            </w:r>
          </w:p>
          <w:p w:rsidR="0022668E" w:rsidRPr="00D119E3" w:rsidRDefault="0022668E" w:rsidP="0022668E">
            <w:pPr>
              <w:rPr>
                <w:bCs/>
                <w:iCs/>
                <w:snapToGrid w:val="0"/>
              </w:rPr>
            </w:pPr>
            <w:r w:rsidRPr="00D119E3">
              <w:rPr>
                <w:bCs/>
                <w:iCs/>
                <w:snapToGrid w:val="0"/>
              </w:rPr>
              <w:t>Высота 78,5; 56,0 х 22,0.</w:t>
            </w:r>
          </w:p>
          <w:p w:rsidR="0022668E" w:rsidRPr="00D119E3" w:rsidRDefault="0022668E" w:rsidP="0022668E">
            <w:pPr>
              <w:rPr>
                <w:bCs/>
                <w:iCs/>
                <w:snapToGrid w:val="0"/>
              </w:rPr>
            </w:pPr>
            <w:r w:rsidRPr="00D119E3">
              <w:rPr>
                <w:bCs/>
                <w:iCs/>
                <w:snapToGrid w:val="0"/>
              </w:rPr>
              <w:t>Корпус часов настольных со скульптурной композицией на тему библейской притчи о двух матерях: у скалы слева изображена коленопреклоненная женщина с распростертыми руками в позе моления или отчаяния. Другая женщина дана в рост, над головой держит младенца.</w:t>
            </w:r>
            <w:r w:rsidRPr="00D119E3">
              <w:rPr>
                <w:bCs/>
                <w:iCs/>
                <w:snapToGrid w:val="0"/>
              </w:rPr>
              <w:br/>
            </w:r>
            <w:proofErr w:type="spellStart"/>
            <w:r w:rsidRPr="00D119E3">
              <w:rPr>
                <w:bCs/>
                <w:iCs/>
                <w:snapToGrid w:val="0"/>
              </w:rPr>
              <w:t>СПбГМТМИ</w:t>
            </w:r>
            <w:proofErr w:type="spellEnd"/>
            <w:r w:rsidRPr="00D119E3">
              <w:rPr>
                <w:bCs/>
                <w:iCs/>
                <w:snapToGrid w:val="0"/>
              </w:rPr>
              <w:t xml:space="preserve"> ГИК 22779</w:t>
            </w:r>
          </w:p>
          <w:p w:rsidR="0022668E" w:rsidRDefault="0022668E" w:rsidP="0022668E">
            <w:pPr>
              <w:rPr>
                <w:bCs/>
                <w:iCs/>
                <w:snapToGrid w:val="0"/>
              </w:rPr>
            </w:pPr>
            <w:r w:rsidRPr="00D119E3">
              <w:rPr>
                <w:bCs/>
                <w:iCs/>
                <w:snapToGrid w:val="0"/>
              </w:rPr>
              <w:t>ШДПИ 65</w:t>
            </w:r>
          </w:p>
          <w:p w:rsidR="0022668E" w:rsidRPr="00D119E3" w:rsidRDefault="0022668E" w:rsidP="0022668E">
            <w:pPr>
              <w:rPr>
                <w:bCs/>
                <w:i/>
                <w:iCs/>
                <w:snapToGrid w:val="0"/>
              </w:rPr>
            </w:pPr>
            <w:r>
              <w:rPr>
                <w:bCs/>
                <w:iCs/>
                <w:snapToGrid w:val="0"/>
              </w:rPr>
              <w:t>Страховая стоимость 200 000 руб.</w:t>
            </w:r>
          </w:p>
        </w:tc>
      </w:tr>
      <w:tr w:rsidR="0022668E" w:rsidRPr="00D119E3" w:rsidTr="0022668E">
        <w:trPr>
          <w:gridAfter w:val="1"/>
          <w:wAfter w:w="12667" w:type="dxa"/>
        </w:trPr>
        <w:tc>
          <w:tcPr>
            <w:tcW w:w="440" w:type="dxa"/>
          </w:tcPr>
          <w:p w:rsidR="0022668E" w:rsidRPr="00D119E3" w:rsidRDefault="0022668E" w:rsidP="0022668E">
            <w:pPr>
              <w:widowControl w:val="0"/>
              <w:rPr>
                <w:bCs/>
                <w:iCs/>
                <w:snapToGrid w:val="0"/>
              </w:rPr>
            </w:pPr>
          </w:p>
        </w:tc>
      </w:tr>
      <w:tr w:rsidR="0022668E" w:rsidRPr="00D119E3" w:rsidTr="0022668E">
        <w:tc>
          <w:tcPr>
            <w:tcW w:w="440" w:type="dxa"/>
          </w:tcPr>
          <w:p w:rsidR="0022668E" w:rsidRPr="00D119E3" w:rsidRDefault="0022668E" w:rsidP="0022668E">
            <w:pPr>
              <w:widowControl w:val="0"/>
              <w:rPr>
                <w:bCs/>
                <w:iCs/>
                <w:snapToGrid w:val="0"/>
              </w:rPr>
            </w:pPr>
            <w:r w:rsidRPr="00D119E3">
              <w:rPr>
                <w:bCs/>
                <w:iCs/>
                <w:snapToGrid w:val="0"/>
              </w:rPr>
              <w:t>2.</w:t>
            </w:r>
          </w:p>
        </w:tc>
        <w:tc>
          <w:tcPr>
            <w:tcW w:w="12667" w:type="dxa"/>
          </w:tcPr>
          <w:p w:rsidR="0022668E" w:rsidRPr="00D119E3" w:rsidRDefault="0022668E" w:rsidP="0022668E">
            <w:pPr>
              <w:rPr>
                <w:bCs/>
                <w:iCs/>
                <w:snapToGrid w:val="0"/>
              </w:rPr>
            </w:pPr>
            <w:r w:rsidRPr="00D119E3">
              <w:rPr>
                <w:bCs/>
                <w:iCs/>
                <w:snapToGrid w:val="0"/>
              </w:rPr>
              <w:t>Воин-гладиатор</w:t>
            </w:r>
          </w:p>
          <w:p w:rsidR="0022668E" w:rsidRPr="00D119E3" w:rsidRDefault="0022668E" w:rsidP="0022668E">
            <w:pPr>
              <w:rPr>
                <w:bCs/>
                <w:iCs/>
                <w:snapToGrid w:val="0"/>
              </w:rPr>
            </w:pPr>
            <w:r w:rsidRPr="00D119E3">
              <w:rPr>
                <w:bCs/>
                <w:iCs/>
                <w:snapToGrid w:val="0"/>
              </w:rPr>
              <w:t>Место создания: Франция</w:t>
            </w:r>
          </w:p>
          <w:p w:rsidR="0022668E" w:rsidRPr="00D119E3" w:rsidRDefault="0022668E" w:rsidP="0022668E">
            <w:pPr>
              <w:rPr>
                <w:bCs/>
                <w:iCs/>
                <w:snapToGrid w:val="0"/>
              </w:rPr>
            </w:pPr>
            <w:r w:rsidRPr="00D119E3">
              <w:rPr>
                <w:bCs/>
                <w:iCs/>
                <w:snapToGrid w:val="0"/>
              </w:rPr>
              <w:t>Датировка: Вторая половина  XIX в.</w:t>
            </w:r>
          </w:p>
          <w:p w:rsidR="0022668E" w:rsidRPr="00D119E3" w:rsidRDefault="0022668E" w:rsidP="0022668E">
            <w:pPr>
              <w:rPr>
                <w:bCs/>
                <w:iCs/>
                <w:snapToGrid w:val="0"/>
              </w:rPr>
            </w:pPr>
            <w:r w:rsidRPr="00D119E3">
              <w:rPr>
                <w:bCs/>
                <w:iCs/>
                <w:snapToGrid w:val="0"/>
              </w:rPr>
              <w:t>Бронза, мрамор, литье, патинирование, шлифование</w:t>
            </w:r>
          </w:p>
          <w:p w:rsidR="0022668E" w:rsidRPr="00D119E3" w:rsidRDefault="0022668E" w:rsidP="0022668E">
            <w:pPr>
              <w:rPr>
                <w:bCs/>
                <w:iCs/>
                <w:snapToGrid w:val="0"/>
              </w:rPr>
            </w:pPr>
            <w:r w:rsidRPr="00D119E3">
              <w:rPr>
                <w:bCs/>
                <w:iCs/>
                <w:snapToGrid w:val="0"/>
              </w:rPr>
              <w:t>Высота 51,0; плита 20,4 х 28,3 х 1,5.</w:t>
            </w:r>
          </w:p>
          <w:p w:rsidR="0022668E" w:rsidRPr="00D119E3" w:rsidRDefault="0022668E" w:rsidP="0022668E">
            <w:pPr>
              <w:rPr>
                <w:bCs/>
                <w:iCs/>
                <w:snapToGrid w:val="0"/>
              </w:rPr>
            </w:pPr>
            <w:r w:rsidRPr="00D119E3">
              <w:rPr>
                <w:bCs/>
                <w:iCs/>
                <w:snapToGrid w:val="0"/>
              </w:rPr>
              <w:t>На основании в виде прямоугольной в плане плиты желтовато-бежевого цвета дана в рост фигура полуобнаженного старого воина с круглым щитом, в воинственной позе, с мечом в его правой руке.</w:t>
            </w:r>
            <w:r w:rsidRPr="00D119E3">
              <w:rPr>
                <w:bCs/>
                <w:iCs/>
                <w:snapToGrid w:val="0"/>
              </w:rPr>
              <w:br/>
            </w:r>
            <w:proofErr w:type="spellStart"/>
            <w:r w:rsidRPr="00D119E3">
              <w:rPr>
                <w:bCs/>
                <w:iCs/>
                <w:snapToGrid w:val="0"/>
              </w:rPr>
              <w:t>СПбГМТМИ</w:t>
            </w:r>
            <w:proofErr w:type="spellEnd"/>
            <w:r w:rsidRPr="00D119E3">
              <w:rPr>
                <w:bCs/>
                <w:iCs/>
                <w:snapToGrid w:val="0"/>
              </w:rPr>
              <w:t xml:space="preserve"> ГИК 22784</w:t>
            </w:r>
          </w:p>
          <w:p w:rsidR="0022668E" w:rsidRDefault="0022668E" w:rsidP="0022668E">
            <w:pPr>
              <w:rPr>
                <w:bCs/>
                <w:iCs/>
                <w:snapToGrid w:val="0"/>
              </w:rPr>
            </w:pPr>
            <w:proofErr w:type="spellStart"/>
            <w:r w:rsidRPr="00D119E3">
              <w:rPr>
                <w:bCs/>
                <w:iCs/>
                <w:snapToGrid w:val="0"/>
              </w:rPr>
              <w:t>ШСк</w:t>
            </w:r>
            <w:proofErr w:type="spellEnd"/>
            <w:r w:rsidRPr="00D119E3">
              <w:rPr>
                <w:bCs/>
                <w:iCs/>
                <w:snapToGrid w:val="0"/>
              </w:rPr>
              <w:t xml:space="preserve"> 19</w:t>
            </w:r>
          </w:p>
          <w:p w:rsidR="0022668E" w:rsidRPr="00D119E3" w:rsidRDefault="0022668E" w:rsidP="0022668E">
            <w:pPr>
              <w:rPr>
                <w:bCs/>
                <w:i/>
                <w:iCs/>
                <w:snapToGrid w:val="0"/>
              </w:rPr>
            </w:pPr>
            <w:r>
              <w:rPr>
                <w:bCs/>
                <w:iCs/>
                <w:snapToGrid w:val="0"/>
              </w:rPr>
              <w:t>Страховая стоимость 150 000 руб.</w:t>
            </w:r>
          </w:p>
        </w:tc>
      </w:tr>
      <w:tr w:rsidR="0022668E" w:rsidRPr="00D119E3" w:rsidTr="0022668E">
        <w:tc>
          <w:tcPr>
            <w:tcW w:w="440" w:type="dxa"/>
          </w:tcPr>
          <w:p w:rsidR="0022668E" w:rsidRPr="00D119E3" w:rsidRDefault="0022668E" w:rsidP="0022668E">
            <w:pPr>
              <w:widowControl w:val="0"/>
              <w:rPr>
                <w:bCs/>
                <w:iCs/>
                <w:snapToGrid w:val="0"/>
              </w:rPr>
            </w:pPr>
            <w:r w:rsidRPr="00D119E3">
              <w:rPr>
                <w:bCs/>
                <w:iCs/>
                <w:snapToGrid w:val="0"/>
              </w:rPr>
              <w:t>3.</w:t>
            </w:r>
          </w:p>
        </w:tc>
        <w:tc>
          <w:tcPr>
            <w:tcW w:w="12667" w:type="dxa"/>
          </w:tcPr>
          <w:p w:rsidR="0022668E" w:rsidRPr="00D119E3" w:rsidRDefault="0022668E" w:rsidP="0022668E">
            <w:pPr>
              <w:rPr>
                <w:bCs/>
                <w:iCs/>
                <w:snapToGrid w:val="0"/>
              </w:rPr>
            </w:pPr>
            <w:r w:rsidRPr="00D119E3">
              <w:rPr>
                <w:bCs/>
                <w:iCs/>
                <w:snapToGrid w:val="0"/>
              </w:rPr>
              <w:t>Воин-гладиатор</w:t>
            </w:r>
          </w:p>
          <w:p w:rsidR="0022668E" w:rsidRPr="00D119E3" w:rsidRDefault="0022668E" w:rsidP="0022668E">
            <w:pPr>
              <w:rPr>
                <w:bCs/>
                <w:iCs/>
                <w:snapToGrid w:val="0"/>
              </w:rPr>
            </w:pPr>
            <w:r w:rsidRPr="00D119E3">
              <w:rPr>
                <w:bCs/>
                <w:iCs/>
                <w:snapToGrid w:val="0"/>
              </w:rPr>
              <w:t>Место создания: Франция</w:t>
            </w:r>
          </w:p>
          <w:p w:rsidR="0022668E" w:rsidRPr="00D119E3" w:rsidRDefault="0022668E" w:rsidP="0022668E">
            <w:pPr>
              <w:rPr>
                <w:bCs/>
                <w:iCs/>
                <w:snapToGrid w:val="0"/>
              </w:rPr>
            </w:pPr>
            <w:r w:rsidRPr="00D119E3">
              <w:rPr>
                <w:bCs/>
                <w:iCs/>
                <w:snapToGrid w:val="0"/>
              </w:rPr>
              <w:t>Датировка: Вторая половина XIX в.</w:t>
            </w:r>
          </w:p>
          <w:p w:rsidR="0022668E" w:rsidRPr="00D119E3" w:rsidRDefault="0022668E" w:rsidP="0022668E">
            <w:pPr>
              <w:rPr>
                <w:bCs/>
                <w:iCs/>
                <w:snapToGrid w:val="0"/>
              </w:rPr>
            </w:pPr>
            <w:r w:rsidRPr="00D119E3">
              <w:rPr>
                <w:bCs/>
                <w:iCs/>
                <w:snapToGrid w:val="0"/>
              </w:rPr>
              <w:t>Бронза, мрамор, литье, патинирование, шлифование</w:t>
            </w:r>
          </w:p>
          <w:p w:rsidR="0022668E" w:rsidRPr="00D119E3" w:rsidRDefault="0022668E" w:rsidP="0022668E">
            <w:pPr>
              <w:rPr>
                <w:bCs/>
                <w:iCs/>
                <w:snapToGrid w:val="0"/>
              </w:rPr>
            </w:pPr>
            <w:r w:rsidRPr="00D119E3">
              <w:rPr>
                <w:bCs/>
                <w:iCs/>
                <w:snapToGrid w:val="0"/>
              </w:rPr>
              <w:t>Высота 50,8; плита 20,0 х 28,7 х 1,5.</w:t>
            </w:r>
          </w:p>
          <w:p w:rsidR="0022668E" w:rsidRPr="00D119E3" w:rsidRDefault="0022668E" w:rsidP="0022668E">
            <w:pPr>
              <w:rPr>
                <w:bCs/>
                <w:iCs/>
                <w:snapToGrid w:val="0"/>
              </w:rPr>
            </w:pPr>
            <w:r w:rsidRPr="00D119E3">
              <w:rPr>
                <w:bCs/>
                <w:iCs/>
                <w:snapToGrid w:val="0"/>
              </w:rPr>
              <w:t xml:space="preserve">На основании в виде прямоугольной в плане плиты желтовато-бежевого цвета дана в рост фигура полуобнаженного </w:t>
            </w:r>
            <w:r w:rsidRPr="00D119E3">
              <w:rPr>
                <w:bCs/>
                <w:iCs/>
                <w:snapToGrid w:val="0"/>
              </w:rPr>
              <w:lastRenderedPageBreak/>
              <w:t>молодого воина, с круглым щитом в левой руке, в воинственной позе, с копьем в правой руке, высоко поднятой над головой.</w:t>
            </w:r>
            <w:r w:rsidRPr="00D119E3">
              <w:rPr>
                <w:bCs/>
                <w:iCs/>
                <w:snapToGrid w:val="0"/>
              </w:rPr>
              <w:br/>
            </w:r>
            <w:proofErr w:type="spellStart"/>
            <w:r w:rsidRPr="00D119E3">
              <w:rPr>
                <w:bCs/>
                <w:iCs/>
                <w:snapToGrid w:val="0"/>
              </w:rPr>
              <w:t>СПбГМТМИ</w:t>
            </w:r>
            <w:proofErr w:type="spellEnd"/>
            <w:r w:rsidRPr="00D119E3">
              <w:rPr>
                <w:bCs/>
                <w:iCs/>
                <w:snapToGrid w:val="0"/>
              </w:rPr>
              <w:t xml:space="preserve"> ГИК 22785</w:t>
            </w:r>
          </w:p>
          <w:p w:rsidR="0022668E" w:rsidRDefault="0022668E" w:rsidP="0022668E">
            <w:pPr>
              <w:rPr>
                <w:bCs/>
                <w:iCs/>
                <w:snapToGrid w:val="0"/>
              </w:rPr>
            </w:pPr>
            <w:proofErr w:type="spellStart"/>
            <w:r w:rsidRPr="00D119E3">
              <w:rPr>
                <w:bCs/>
                <w:iCs/>
                <w:snapToGrid w:val="0"/>
              </w:rPr>
              <w:t>ШСк</w:t>
            </w:r>
            <w:proofErr w:type="spellEnd"/>
            <w:r w:rsidRPr="00D119E3">
              <w:rPr>
                <w:bCs/>
                <w:iCs/>
                <w:snapToGrid w:val="0"/>
              </w:rPr>
              <w:t xml:space="preserve"> 20</w:t>
            </w:r>
          </w:p>
          <w:p w:rsidR="0022668E" w:rsidRPr="00D119E3" w:rsidRDefault="0022668E" w:rsidP="0022668E">
            <w:pPr>
              <w:rPr>
                <w:bCs/>
                <w:i/>
                <w:iCs/>
                <w:snapToGrid w:val="0"/>
              </w:rPr>
            </w:pPr>
            <w:r>
              <w:rPr>
                <w:bCs/>
                <w:iCs/>
                <w:snapToGrid w:val="0"/>
              </w:rPr>
              <w:t>Страховая стоимость 150 000 руб.</w:t>
            </w:r>
          </w:p>
        </w:tc>
      </w:tr>
    </w:tbl>
    <w:p w:rsidR="0022668E" w:rsidRPr="00D119E3" w:rsidRDefault="0022668E" w:rsidP="0022668E">
      <w:pPr>
        <w:rPr>
          <w:b/>
          <w:bCs/>
          <w:iCs/>
          <w:snapToGrid w:val="0"/>
        </w:rPr>
      </w:pPr>
    </w:p>
    <w:p w:rsidR="0022668E" w:rsidRPr="00D119E3" w:rsidRDefault="0022668E" w:rsidP="0022668E">
      <w:pPr>
        <w:rPr>
          <w:b/>
          <w:bCs/>
          <w:iCs/>
          <w:snapToGrid w:val="0"/>
        </w:rPr>
      </w:pPr>
      <w:r w:rsidRPr="00D119E3">
        <w:rPr>
          <w:b/>
          <w:bCs/>
          <w:iCs/>
          <w:snapToGrid w:val="0"/>
        </w:rPr>
        <w:t xml:space="preserve">Всего </w:t>
      </w:r>
      <w:r>
        <w:rPr>
          <w:b/>
          <w:bCs/>
          <w:iCs/>
          <w:snapToGrid w:val="0"/>
        </w:rPr>
        <w:t>музейных предметов</w:t>
      </w:r>
      <w:r w:rsidRPr="00D119E3">
        <w:rPr>
          <w:b/>
          <w:bCs/>
          <w:iCs/>
          <w:snapToGrid w:val="0"/>
        </w:rPr>
        <w:t>: 3</w:t>
      </w:r>
      <w:r>
        <w:rPr>
          <w:b/>
          <w:bCs/>
          <w:iCs/>
          <w:snapToGrid w:val="0"/>
        </w:rPr>
        <w:t xml:space="preserve"> (три)</w:t>
      </w:r>
    </w:p>
    <w:p w:rsidR="0022668E" w:rsidRPr="004F476B" w:rsidRDefault="0022668E" w:rsidP="0022668E">
      <w:pPr>
        <w:autoSpaceDE w:val="0"/>
        <w:autoSpaceDN w:val="0"/>
        <w:rPr>
          <w:b/>
          <w:bCs/>
          <w:snapToGrid w:val="0"/>
        </w:rPr>
      </w:pPr>
      <w:r w:rsidRPr="004F476B">
        <w:rPr>
          <w:b/>
          <w:bCs/>
          <w:snapToGrid w:val="0"/>
        </w:rPr>
        <w:t xml:space="preserve">Общая страховая оценка: </w:t>
      </w:r>
      <w:r>
        <w:rPr>
          <w:b/>
          <w:bCs/>
          <w:snapToGrid w:val="0"/>
        </w:rPr>
        <w:t>5</w:t>
      </w:r>
      <w:r w:rsidRPr="004F476B">
        <w:rPr>
          <w:b/>
          <w:bCs/>
          <w:snapToGrid w:val="0"/>
        </w:rPr>
        <w:t>00 000 (</w:t>
      </w:r>
      <w:r>
        <w:rPr>
          <w:b/>
          <w:bCs/>
          <w:snapToGrid w:val="0"/>
        </w:rPr>
        <w:t>пятьсот</w:t>
      </w:r>
      <w:r w:rsidRPr="004F476B">
        <w:rPr>
          <w:b/>
          <w:bCs/>
          <w:snapToGrid w:val="0"/>
        </w:rPr>
        <w:t xml:space="preserve"> </w:t>
      </w:r>
      <w:r>
        <w:rPr>
          <w:b/>
          <w:bCs/>
          <w:snapToGrid w:val="0"/>
        </w:rPr>
        <w:t>тысяч</w:t>
      </w:r>
      <w:r w:rsidRPr="004F476B">
        <w:rPr>
          <w:b/>
          <w:bCs/>
          <w:snapToGrid w:val="0"/>
        </w:rPr>
        <w:t>) руб.</w:t>
      </w:r>
    </w:p>
    <w:p w:rsidR="0022668E" w:rsidRPr="004F476B" w:rsidRDefault="0022668E" w:rsidP="0022668E">
      <w:pPr>
        <w:jc w:val="center"/>
      </w:pPr>
    </w:p>
    <w:tbl>
      <w:tblPr>
        <w:tblW w:w="0" w:type="auto"/>
        <w:tblInd w:w="108" w:type="dxa"/>
        <w:tblLook w:val="01E0" w:firstRow="1" w:lastRow="1" w:firstColumn="1" w:lastColumn="1" w:noHBand="0" w:noVBand="0"/>
      </w:tblPr>
      <w:tblGrid>
        <w:gridCol w:w="6963"/>
        <w:gridCol w:w="6963"/>
      </w:tblGrid>
      <w:tr w:rsidR="0022668E" w:rsidRPr="004F476B" w:rsidTr="0022668E">
        <w:tc>
          <w:tcPr>
            <w:tcW w:w="6963" w:type="dxa"/>
            <w:tcBorders>
              <w:top w:val="nil"/>
              <w:left w:val="nil"/>
              <w:bottom w:val="nil"/>
              <w:right w:val="nil"/>
            </w:tcBorders>
          </w:tcPr>
          <w:p w:rsidR="0022668E" w:rsidRPr="004F476B" w:rsidRDefault="0022668E" w:rsidP="0022668E">
            <w:pPr>
              <w:rPr>
                <w:b/>
              </w:rPr>
            </w:pPr>
            <w:r w:rsidRPr="004F476B">
              <w:rPr>
                <w:b/>
              </w:rPr>
              <w:t>СТРАХОВАТЕЛЬ:</w:t>
            </w:r>
          </w:p>
          <w:p w:rsidR="0022668E" w:rsidRPr="004F476B" w:rsidRDefault="0022668E" w:rsidP="0022668E">
            <w:pPr>
              <w:rPr>
                <w:b/>
              </w:rPr>
            </w:pPr>
          </w:p>
        </w:tc>
        <w:tc>
          <w:tcPr>
            <w:tcW w:w="6963" w:type="dxa"/>
            <w:tcBorders>
              <w:top w:val="nil"/>
              <w:left w:val="nil"/>
              <w:bottom w:val="nil"/>
              <w:right w:val="nil"/>
            </w:tcBorders>
          </w:tcPr>
          <w:p w:rsidR="0022668E" w:rsidRPr="004F476B" w:rsidRDefault="0022668E" w:rsidP="0022668E">
            <w:pPr>
              <w:rPr>
                <w:b/>
              </w:rPr>
            </w:pPr>
            <w:r w:rsidRPr="004F476B">
              <w:rPr>
                <w:b/>
              </w:rPr>
              <w:t>СТРАХОВЩИК:</w:t>
            </w:r>
          </w:p>
          <w:p w:rsidR="0022668E" w:rsidRPr="004F476B" w:rsidRDefault="0022668E" w:rsidP="0022668E">
            <w:pPr>
              <w:rPr>
                <w:b/>
              </w:rPr>
            </w:pPr>
          </w:p>
        </w:tc>
      </w:tr>
      <w:tr w:rsidR="0022668E" w:rsidRPr="004F476B" w:rsidTr="0022668E">
        <w:tc>
          <w:tcPr>
            <w:tcW w:w="6963" w:type="dxa"/>
            <w:tcBorders>
              <w:top w:val="nil"/>
              <w:left w:val="nil"/>
              <w:bottom w:val="nil"/>
              <w:right w:val="nil"/>
            </w:tcBorders>
          </w:tcPr>
          <w:p w:rsidR="0022668E" w:rsidRPr="004F476B" w:rsidRDefault="0022668E" w:rsidP="0022668E">
            <w:r w:rsidRPr="004F476B">
              <w:t>____________</w:t>
            </w:r>
          </w:p>
          <w:p w:rsidR="0022668E" w:rsidRPr="004F476B" w:rsidRDefault="0022668E" w:rsidP="0022668E"/>
          <w:p w:rsidR="0022668E" w:rsidRPr="004F476B" w:rsidRDefault="0022668E" w:rsidP="0022668E"/>
        </w:tc>
        <w:tc>
          <w:tcPr>
            <w:tcW w:w="6963" w:type="dxa"/>
            <w:tcBorders>
              <w:top w:val="nil"/>
              <w:left w:val="nil"/>
              <w:bottom w:val="nil"/>
              <w:right w:val="nil"/>
            </w:tcBorders>
          </w:tcPr>
          <w:p w:rsidR="0022668E" w:rsidRPr="004F476B" w:rsidRDefault="0022668E" w:rsidP="0022668E">
            <w:r w:rsidRPr="004F476B">
              <w:t>_____________</w:t>
            </w:r>
          </w:p>
          <w:p w:rsidR="0022668E" w:rsidRPr="004F476B" w:rsidRDefault="0022668E" w:rsidP="0022668E"/>
          <w:p w:rsidR="0022668E" w:rsidRPr="004F476B" w:rsidRDefault="0022668E" w:rsidP="0022668E"/>
          <w:p w:rsidR="0022668E" w:rsidRPr="004F476B" w:rsidRDefault="0022668E" w:rsidP="0022668E"/>
        </w:tc>
      </w:tr>
    </w:tbl>
    <w:p w:rsidR="0022668E" w:rsidRPr="004F476B" w:rsidRDefault="0022668E" w:rsidP="0022668E">
      <w:pPr>
        <w:jc w:val="center"/>
      </w:pPr>
    </w:p>
    <w:p w:rsidR="0022668E" w:rsidRPr="004F476B" w:rsidRDefault="0022668E" w:rsidP="0022668E">
      <w:pPr>
        <w:rPr>
          <w:b/>
          <w:bCs/>
        </w:rPr>
        <w:sectPr w:rsidR="0022668E" w:rsidRPr="004F476B" w:rsidSect="0022668E">
          <w:pgSz w:w="16838" w:h="11906" w:orient="landscape" w:code="9"/>
          <w:pgMar w:top="964" w:right="1134" w:bottom="709" w:left="567" w:header="0" w:footer="510" w:gutter="0"/>
          <w:cols w:space="720"/>
          <w:docGrid w:linePitch="272"/>
        </w:sectPr>
      </w:pPr>
    </w:p>
    <w:p w:rsidR="0022668E" w:rsidRPr="00A52C39" w:rsidRDefault="0022668E" w:rsidP="0022668E">
      <w:pPr>
        <w:widowControl w:val="0"/>
        <w:autoSpaceDE w:val="0"/>
        <w:autoSpaceDN w:val="0"/>
        <w:adjustRightInd w:val="0"/>
        <w:jc w:val="right"/>
        <w:rPr>
          <w:b/>
          <w:bCs/>
        </w:rPr>
      </w:pPr>
      <w:r w:rsidRPr="00A52C39">
        <w:rPr>
          <w:b/>
          <w:bCs/>
        </w:rPr>
        <w:lastRenderedPageBreak/>
        <w:t xml:space="preserve">Приложение № 2 </w:t>
      </w:r>
    </w:p>
    <w:p w:rsidR="0022668E" w:rsidRPr="00A52C39" w:rsidRDefault="0022668E" w:rsidP="0022668E">
      <w:pPr>
        <w:jc w:val="right"/>
        <w:rPr>
          <w:b/>
          <w:lang w:eastAsia="en-US"/>
        </w:rPr>
      </w:pPr>
      <w:r w:rsidRPr="00A52C39">
        <w:rPr>
          <w:b/>
          <w:lang w:eastAsia="en-US"/>
        </w:rPr>
        <w:t xml:space="preserve">к ДОГОВОРУ СТРАХОВАНИЯ </w:t>
      </w:r>
    </w:p>
    <w:p w:rsidR="0022668E" w:rsidRPr="00A52C39" w:rsidRDefault="0022668E" w:rsidP="0022668E">
      <w:pPr>
        <w:jc w:val="right"/>
        <w:rPr>
          <w:b/>
          <w:lang w:eastAsia="en-US"/>
        </w:rPr>
      </w:pPr>
      <w:r w:rsidRPr="00A52C39">
        <w:rPr>
          <w:b/>
          <w:lang w:eastAsia="en-US"/>
        </w:rPr>
        <w:t>КУЛЬТУРНЫХ ЦЕННОСТЕЙ</w:t>
      </w:r>
    </w:p>
    <w:p w:rsidR="0022668E" w:rsidRPr="00A52C39" w:rsidRDefault="0022668E" w:rsidP="0022668E">
      <w:pPr>
        <w:widowControl w:val="0"/>
        <w:autoSpaceDE w:val="0"/>
        <w:autoSpaceDN w:val="0"/>
        <w:adjustRightInd w:val="0"/>
        <w:jc w:val="right"/>
        <w:rPr>
          <w:b/>
          <w:bCs/>
        </w:rPr>
      </w:pPr>
    </w:p>
    <w:p w:rsidR="0022668E" w:rsidRPr="00A52C39" w:rsidRDefault="0022668E" w:rsidP="0022668E">
      <w:pPr>
        <w:widowControl w:val="0"/>
        <w:autoSpaceDE w:val="0"/>
        <w:autoSpaceDN w:val="0"/>
        <w:adjustRightInd w:val="0"/>
        <w:ind w:right="-1"/>
        <w:jc w:val="right"/>
        <w:rPr>
          <w:b/>
          <w:bCs/>
        </w:rPr>
      </w:pPr>
      <w:r w:rsidRPr="00A52C39">
        <w:rPr>
          <w:b/>
          <w:bCs/>
        </w:rPr>
        <w:t>УТВЕРЖДАЮ</w:t>
      </w:r>
    </w:p>
    <w:p w:rsidR="0022668E" w:rsidRPr="00A52C39" w:rsidRDefault="0022668E" w:rsidP="0022668E">
      <w:pPr>
        <w:widowControl w:val="0"/>
        <w:autoSpaceDE w:val="0"/>
        <w:autoSpaceDN w:val="0"/>
        <w:adjustRightInd w:val="0"/>
        <w:ind w:right="-1"/>
        <w:jc w:val="right"/>
        <w:rPr>
          <w:b/>
          <w:bCs/>
        </w:rPr>
      </w:pPr>
    </w:p>
    <w:p w:rsidR="0022668E" w:rsidRPr="00A52C39" w:rsidRDefault="0022668E" w:rsidP="0022668E">
      <w:pPr>
        <w:keepNext/>
        <w:keepLines/>
        <w:suppressLineNumbers/>
        <w:suppressAutoHyphens/>
        <w:ind w:left="4860" w:right="-1"/>
        <w:jc w:val="right"/>
        <w:rPr>
          <w:b/>
        </w:rPr>
      </w:pPr>
      <w:r w:rsidRPr="00A52C39">
        <w:rPr>
          <w:b/>
        </w:rPr>
        <w:t>Заместитель генерального директора</w:t>
      </w:r>
    </w:p>
    <w:p w:rsidR="0022668E" w:rsidRPr="00A52C39" w:rsidRDefault="0022668E" w:rsidP="0022668E">
      <w:pPr>
        <w:keepNext/>
        <w:keepLines/>
        <w:suppressLineNumbers/>
        <w:suppressAutoHyphens/>
        <w:ind w:left="4860" w:right="-1"/>
        <w:jc w:val="right"/>
        <w:rPr>
          <w:b/>
        </w:rPr>
      </w:pPr>
      <w:r w:rsidRPr="00A52C39">
        <w:rPr>
          <w:b/>
        </w:rPr>
        <w:t>федерального государственного бюджетного учреждения культуры</w:t>
      </w:r>
    </w:p>
    <w:p w:rsidR="0022668E" w:rsidRPr="00A52C39" w:rsidRDefault="0022668E" w:rsidP="0022668E">
      <w:pPr>
        <w:keepNext/>
        <w:keepLines/>
        <w:suppressLineNumbers/>
        <w:suppressAutoHyphens/>
        <w:ind w:left="4860" w:right="-1"/>
        <w:jc w:val="right"/>
        <w:rPr>
          <w:b/>
        </w:rPr>
      </w:pPr>
      <w:r w:rsidRPr="00A52C39">
        <w:rPr>
          <w:b/>
        </w:rPr>
        <w:t>«Государственный Эрмитаж»,</w:t>
      </w:r>
    </w:p>
    <w:p w:rsidR="0022668E" w:rsidRPr="00A52C39" w:rsidRDefault="0022668E" w:rsidP="0022668E">
      <w:pPr>
        <w:keepNext/>
        <w:keepLines/>
        <w:suppressLineNumbers/>
        <w:suppressAutoHyphens/>
        <w:ind w:left="4860" w:right="-1"/>
        <w:jc w:val="right"/>
        <w:rPr>
          <w:b/>
        </w:rPr>
      </w:pPr>
      <w:r w:rsidRPr="00A52C39">
        <w:rPr>
          <w:b/>
        </w:rPr>
        <w:t>Главный хранитель</w:t>
      </w:r>
    </w:p>
    <w:p w:rsidR="0022668E" w:rsidRPr="00A52C39" w:rsidRDefault="0022668E" w:rsidP="0022668E">
      <w:pPr>
        <w:keepNext/>
        <w:keepLines/>
        <w:suppressLineNumbers/>
        <w:suppressAutoHyphens/>
        <w:ind w:left="4860" w:right="-1"/>
        <w:jc w:val="right"/>
        <w:rPr>
          <w:b/>
        </w:rPr>
      </w:pPr>
    </w:p>
    <w:p w:rsidR="0022668E" w:rsidRPr="00A52C39" w:rsidRDefault="0022668E" w:rsidP="0022668E">
      <w:pPr>
        <w:keepNext/>
        <w:keepLines/>
        <w:suppressLineNumbers/>
        <w:suppressAutoHyphens/>
        <w:ind w:left="4860" w:right="-1"/>
        <w:jc w:val="right"/>
        <w:rPr>
          <w:b/>
        </w:rPr>
      </w:pPr>
      <w:r w:rsidRPr="00A52C39">
        <w:rPr>
          <w:b/>
        </w:rPr>
        <w:t>_________________ С.Б. Адаксина</w:t>
      </w:r>
    </w:p>
    <w:p w:rsidR="0022668E" w:rsidRPr="00A52C39" w:rsidRDefault="0022668E" w:rsidP="0022668E">
      <w:pPr>
        <w:keepNext/>
        <w:keepLines/>
        <w:suppressLineNumbers/>
        <w:suppressAutoHyphens/>
        <w:ind w:left="4860" w:right="-1"/>
        <w:jc w:val="right"/>
        <w:rPr>
          <w:b/>
        </w:rPr>
      </w:pPr>
    </w:p>
    <w:p w:rsidR="0022668E" w:rsidRPr="00A52C39" w:rsidRDefault="00B72D5B" w:rsidP="0022668E">
      <w:pPr>
        <w:keepNext/>
        <w:keepLines/>
        <w:suppressLineNumbers/>
        <w:suppressAutoHyphens/>
        <w:ind w:left="4860" w:right="-1"/>
        <w:jc w:val="right"/>
        <w:rPr>
          <w:b/>
        </w:rPr>
      </w:pPr>
      <w:r>
        <w:rPr>
          <w:b/>
        </w:rPr>
        <w:t>«04» июня</w:t>
      </w:r>
      <w:bookmarkStart w:id="1" w:name="_GoBack"/>
      <w:bookmarkEnd w:id="1"/>
      <w:r w:rsidR="0022668E" w:rsidRPr="00A52C39">
        <w:rPr>
          <w:b/>
        </w:rPr>
        <w:t xml:space="preserve"> 2026 г.</w:t>
      </w:r>
    </w:p>
    <w:p w:rsidR="0022668E" w:rsidRPr="00A52C39" w:rsidRDefault="0022668E" w:rsidP="0022668E">
      <w:pPr>
        <w:widowControl w:val="0"/>
        <w:autoSpaceDE w:val="0"/>
        <w:autoSpaceDN w:val="0"/>
        <w:adjustRightInd w:val="0"/>
        <w:ind w:right="-1"/>
        <w:jc w:val="right"/>
        <w:rPr>
          <w:b/>
          <w:bCs/>
        </w:rPr>
      </w:pPr>
    </w:p>
    <w:p w:rsidR="0022668E" w:rsidRPr="00A52C39" w:rsidRDefault="0022668E" w:rsidP="0022668E">
      <w:pPr>
        <w:widowControl w:val="0"/>
        <w:autoSpaceDE w:val="0"/>
        <w:autoSpaceDN w:val="0"/>
        <w:adjustRightInd w:val="0"/>
        <w:jc w:val="center"/>
        <w:rPr>
          <w:b/>
          <w:bCs/>
        </w:rPr>
      </w:pPr>
    </w:p>
    <w:p w:rsidR="0022668E" w:rsidRPr="00A52C39" w:rsidRDefault="0022668E" w:rsidP="0022668E">
      <w:pPr>
        <w:widowControl w:val="0"/>
        <w:autoSpaceDE w:val="0"/>
        <w:autoSpaceDN w:val="0"/>
        <w:adjustRightInd w:val="0"/>
        <w:jc w:val="center"/>
        <w:rPr>
          <w:b/>
          <w:bCs/>
        </w:rPr>
      </w:pPr>
      <w:r w:rsidRPr="00A52C39">
        <w:rPr>
          <w:b/>
          <w:bCs/>
        </w:rPr>
        <w:t>Техническое задание</w:t>
      </w:r>
    </w:p>
    <w:p w:rsidR="0022668E" w:rsidRPr="00A52C39" w:rsidRDefault="0022668E" w:rsidP="0022668E">
      <w:pPr>
        <w:jc w:val="center"/>
        <w:rPr>
          <w:b/>
          <w:bCs/>
        </w:rPr>
      </w:pPr>
      <w:r w:rsidRPr="00A52C39">
        <w:rPr>
          <w:b/>
        </w:rPr>
        <w:t>по страхованию культурных ценностей</w:t>
      </w:r>
    </w:p>
    <w:p w:rsidR="0022668E" w:rsidRPr="00A52C39" w:rsidRDefault="0022668E" w:rsidP="0022668E">
      <w:pPr>
        <w:widowControl w:val="0"/>
        <w:autoSpaceDE w:val="0"/>
        <w:autoSpaceDN w:val="0"/>
        <w:adjustRightInd w:val="0"/>
        <w:jc w:val="right"/>
        <w:rPr>
          <w:b/>
          <w:bCs/>
        </w:rPr>
      </w:pPr>
    </w:p>
    <w:p w:rsidR="0022668E" w:rsidRPr="00A52C39" w:rsidRDefault="0022668E" w:rsidP="0022668E">
      <w:pPr>
        <w:numPr>
          <w:ilvl w:val="0"/>
          <w:numId w:val="10"/>
        </w:numPr>
        <w:tabs>
          <w:tab w:val="left" w:pos="5516"/>
        </w:tabs>
        <w:jc w:val="center"/>
        <w:outlineLvl w:val="1"/>
        <w:rPr>
          <w:b/>
        </w:rPr>
      </w:pPr>
      <w:r w:rsidRPr="00A52C39">
        <w:rPr>
          <w:b/>
        </w:rPr>
        <w:t>ОБЩИЕ ПОЛОЖЕНИЯ</w:t>
      </w:r>
    </w:p>
    <w:p w:rsidR="0022668E" w:rsidRPr="00A52C39" w:rsidRDefault="0022668E" w:rsidP="0022668E">
      <w:pPr>
        <w:tabs>
          <w:tab w:val="left" w:pos="5516"/>
        </w:tabs>
        <w:outlineLvl w:val="1"/>
        <w:rPr>
          <w:b/>
        </w:rPr>
      </w:pPr>
    </w:p>
    <w:tbl>
      <w:tblPr>
        <w:tblW w:w="9341"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374"/>
        <w:gridCol w:w="5967"/>
      </w:tblGrid>
      <w:tr w:rsidR="0022668E" w:rsidRPr="00A52C39" w:rsidTr="0022668E">
        <w:tc>
          <w:tcPr>
            <w:tcW w:w="3374" w:type="dxa"/>
          </w:tcPr>
          <w:p w:rsidR="0022668E" w:rsidRPr="00A52C39" w:rsidRDefault="0022668E" w:rsidP="0022668E">
            <w:pPr>
              <w:ind w:firstLine="112"/>
            </w:pPr>
            <w:r w:rsidRPr="00A52C39">
              <w:t xml:space="preserve">Заказчик (Страхователь), </w:t>
            </w:r>
          </w:p>
          <w:p w:rsidR="0022668E" w:rsidRPr="00A52C39" w:rsidRDefault="0022668E" w:rsidP="0022668E">
            <w:pPr>
              <w:ind w:firstLine="112"/>
            </w:pPr>
            <w:r w:rsidRPr="00A52C39">
              <w:t>адрес Заказчика</w:t>
            </w:r>
          </w:p>
        </w:tc>
        <w:tc>
          <w:tcPr>
            <w:tcW w:w="5967" w:type="dxa"/>
          </w:tcPr>
          <w:p w:rsidR="0022668E" w:rsidRPr="00A52C39" w:rsidRDefault="0022668E" w:rsidP="0022668E">
            <w:pPr>
              <w:ind w:left="140" w:right="147"/>
            </w:pPr>
            <w:r w:rsidRPr="00A52C39">
              <w:t>федеральное государственное бюджетное учреждение культуры «Государственный Эрмитаж»</w:t>
            </w:r>
          </w:p>
          <w:p w:rsidR="0022668E" w:rsidRPr="00A52C39" w:rsidRDefault="0022668E" w:rsidP="0022668E">
            <w:pPr>
              <w:ind w:left="140" w:right="147"/>
            </w:pPr>
            <w:r w:rsidRPr="00A52C39">
              <w:t>190000, Санкт-Петербург, Дворцовая набережная, д.34</w:t>
            </w:r>
          </w:p>
        </w:tc>
      </w:tr>
      <w:tr w:rsidR="0022668E" w:rsidRPr="00A52C39" w:rsidTr="0022668E">
        <w:trPr>
          <w:trHeight w:val="123"/>
        </w:trPr>
        <w:tc>
          <w:tcPr>
            <w:tcW w:w="3374" w:type="dxa"/>
          </w:tcPr>
          <w:p w:rsidR="0022668E" w:rsidRPr="00A52C39" w:rsidRDefault="0022668E" w:rsidP="0022668E">
            <w:pPr>
              <w:ind w:firstLine="112"/>
            </w:pPr>
            <w:r w:rsidRPr="00A52C39">
              <w:t>Вид финансового обеспечения</w:t>
            </w:r>
          </w:p>
          <w:p w:rsidR="0022668E" w:rsidRPr="00A52C39" w:rsidRDefault="0022668E" w:rsidP="0022668E">
            <w:pPr>
              <w:ind w:firstLine="112"/>
            </w:pPr>
            <w:r w:rsidRPr="00A52C39">
              <w:t>(Источник финансирования)</w:t>
            </w:r>
          </w:p>
        </w:tc>
        <w:tc>
          <w:tcPr>
            <w:tcW w:w="5967" w:type="dxa"/>
          </w:tcPr>
          <w:p w:rsidR="0022668E" w:rsidRPr="00A52C39" w:rsidRDefault="0022668E" w:rsidP="0022668E">
            <w:pPr>
              <w:ind w:left="140" w:right="147"/>
              <w:jc w:val="both"/>
            </w:pPr>
            <w:r w:rsidRPr="00A52C39">
              <w:rPr>
                <w:spacing w:val="-4"/>
              </w:rPr>
              <w:t>Субсидия на выполнение государственного задания (</w:t>
            </w:r>
            <w:r w:rsidRPr="00A52C39">
              <w:t>деятельность по выполнению государственного задания</w:t>
            </w:r>
            <w:r w:rsidRPr="00A52C39">
              <w:rPr>
                <w:spacing w:val="-4"/>
              </w:rPr>
              <w:t>)</w:t>
            </w:r>
          </w:p>
        </w:tc>
      </w:tr>
      <w:tr w:rsidR="0022668E" w:rsidRPr="00A52C39" w:rsidTr="0022668E">
        <w:trPr>
          <w:trHeight w:val="501"/>
        </w:trPr>
        <w:tc>
          <w:tcPr>
            <w:tcW w:w="3374" w:type="dxa"/>
          </w:tcPr>
          <w:p w:rsidR="0022668E" w:rsidRPr="00507644" w:rsidRDefault="0022668E" w:rsidP="0022668E">
            <w:pPr>
              <w:ind w:firstLine="112"/>
            </w:pPr>
            <w:r w:rsidRPr="00507644">
              <w:t>Код ОКПД 2</w:t>
            </w:r>
          </w:p>
        </w:tc>
        <w:tc>
          <w:tcPr>
            <w:tcW w:w="5967" w:type="dxa"/>
          </w:tcPr>
          <w:p w:rsidR="0022668E" w:rsidRPr="00A52C39" w:rsidRDefault="0022668E" w:rsidP="0022668E">
            <w:pPr>
              <w:ind w:left="140" w:right="147"/>
              <w:jc w:val="both"/>
            </w:pPr>
            <w:r w:rsidRPr="00A52C39">
              <w:rPr>
                <w:bCs/>
              </w:rPr>
              <w:t>65.12.90.000</w:t>
            </w:r>
          </w:p>
        </w:tc>
      </w:tr>
      <w:tr w:rsidR="0075618A" w:rsidRPr="00A52C39" w:rsidTr="0075618A">
        <w:trPr>
          <w:trHeight w:val="375"/>
        </w:trPr>
        <w:tc>
          <w:tcPr>
            <w:tcW w:w="3374" w:type="dxa"/>
          </w:tcPr>
          <w:p w:rsidR="0075618A" w:rsidRPr="00507644" w:rsidRDefault="0075618A" w:rsidP="0022668E">
            <w:pPr>
              <w:ind w:firstLine="112"/>
            </w:pPr>
            <w:r w:rsidRPr="00507644">
              <w:t>Стартовая/ Максимальная цена</w:t>
            </w:r>
          </w:p>
        </w:tc>
        <w:tc>
          <w:tcPr>
            <w:tcW w:w="5967" w:type="dxa"/>
          </w:tcPr>
          <w:p w:rsidR="0075618A" w:rsidRPr="00A52C39" w:rsidRDefault="0075618A" w:rsidP="0022668E">
            <w:pPr>
              <w:ind w:left="140" w:right="147"/>
              <w:jc w:val="both"/>
              <w:rPr>
                <w:bCs/>
              </w:rPr>
            </w:pPr>
            <w:r w:rsidRPr="0075618A">
              <w:rPr>
                <w:bCs/>
              </w:rPr>
              <w:t>5 000,00 рублей</w:t>
            </w:r>
          </w:p>
        </w:tc>
      </w:tr>
    </w:tbl>
    <w:p w:rsidR="0022668E" w:rsidRPr="00A52C39" w:rsidRDefault="0022668E" w:rsidP="0022668E"/>
    <w:p w:rsidR="0022668E" w:rsidRPr="00A52C39" w:rsidRDefault="0022668E" w:rsidP="0022668E">
      <w:pPr>
        <w:jc w:val="both"/>
      </w:pPr>
      <w:r w:rsidRPr="00A52C39">
        <w:t xml:space="preserve">Настоящее Техническое задание определяет технические и организационные требования по страхованию культурных ценностей – музейных предметов из собрания </w:t>
      </w:r>
      <w:r w:rsidRPr="00A52C39">
        <w:rPr>
          <w:color w:val="000000"/>
        </w:rPr>
        <w:t>СПб ГБУК «Санкт-Петербургский государственный музей театрального и музыкального искусства»</w:t>
      </w:r>
      <w:r w:rsidRPr="00A52C39">
        <w:t xml:space="preserve">, </w:t>
      </w:r>
      <w:r w:rsidRPr="00A52C39">
        <w:rPr>
          <w:bCs/>
        </w:rPr>
        <w:t>предоставляемых д</w:t>
      </w:r>
      <w:r w:rsidRPr="00A52C39">
        <w:t>ля экспонирования на выставке «</w:t>
      </w:r>
      <w:proofErr w:type="spellStart"/>
      <w:r w:rsidRPr="00A52C39">
        <w:t>Fiat</w:t>
      </w:r>
      <w:proofErr w:type="spellEnd"/>
      <w:r w:rsidRPr="00A52C39">
        <w:t xml:space="preserve"> </w:t>
      </w:r>
      <w:proofErr w:type="spellStart"/>
      <w:r w:rsidRPr="00A52C39">
        <w:t>pax</w:t>
      </w:r>
      <w:proofErr w:type="spellEnd"/>
      <w:r w:rsidRPr="00A52C39">
        <w:t>. Часы “Битва римлян с</w:t>
      </w:r>
      <w:r w:rsidRPr="00A52C39">
        <w:rPr>
          <w:lang w:val="en-US"/>
        </w:rPr>
        <w:t> </w:t>
      </w:r>
      <w:r w:rsidRPr="00A52C39">
        <w:t xml:space="preserve">сабинянами”. К завершению реставрации» </w:t>
      </w:r>
      <w:r w:rsidRPr="00A52C39">
        <w:rPr>
          <w:bCs/>
        </w:rPr>
        <w:t>(рабочее название)</w:t>
      </w:r>
      <w:r w:rsidRPr="00A52C39">
        <w:t xml:space="preserve"> в Государственный Эрмитаж.</w:t>
      </w:r>
    </w:p>
    <w:p w:rsidR="0022668E" w:rsidRPr="00A52C39" w:rsidRDefault="0022668E" w:rsidP="0022668E">
      <w:pPr>
        <w:jc w:val="both"/>
      </w:pPr>
    </w:p>
    <w:p w:rsidR="0022668E" w:rsidRPr="00A52C39" w:rsidRDefault="0022668E" w:rsidP="0022668E">
      <w:pPr>
        <w:numPr>
          <w:ilvl w:val="0"/>
          <w:numId w:val="10"/>
        </w:numPr>
        <w:tabs>
          <w:tab w:val="left" w:pos="1134"/>
        </w:tabs>
        <w:overflowPunct w:val="0"/>
        <w:autoSpaceDE w:val="0"/>
        <w:autoSpaceDN w:val="0"/>
        <w:adjustRightInd w:val="0"/>
        <w:ind w:left="0" w:firstLine="0"/>
        <w:jc w:val="center"/>
        <w:textAlignment w:val="baseline"/>
        <w:rPr>
          <w:b/>
        </w:rPr>
      </w:pPr>
      <w:r w:rsidRPr="00A52C39">
        <w:rPr>
          <w:b/>
        </w:rPr>
        <w:t>ХАРАКТЕРИСТИКА УСЛУГ</w:t>
      </w:r>
    </w:p>
    <w:p w:rsidR="0022668E" w:rsidRPr="00A52C39" w:rsidRDefault="0022668E" w:rsidP="0022668E">
      <w:pPr>
        <w:tabs>
          <w:tab w:val="left" w:pos="1134"/>
        </w:tabs>
        <w:spacing w:before="120" w:after="60"/>
        <w:rPr>
          <w:b/>
          <w:lang w:eastAsia="en-US"/>
        </w:rPr>
      </w:pPr>
      <w:r w:rsidRPr="00A52C39">
        <w:rPr>
          <w:b/>
          <w:lang w:eastAsia="en-US"/>
        </w:rPr>
        <w:t>Информация о предмете закупки, в том числе Объём закупки: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
        <w:gridCol w:w="1655"/>
        <w:gridCol w:w="1900"/>
        <w:gridCol w:w="2973"/>
        <w:gridCol w:w="1368"/>
        <w:gridCol w:w="894"/>
      </w:tblGrid>
      <w:tr w:rsidR="0022668E" w:rsidRPr="00A52C39" w:rsidTr="0022668E">
        <w:tc>
          <w:tcPr>
            <w:tcW w:w="555" w:type="dxa"/>
            <w:vAlign w:val="center"/>
          </w:tcPr>
          <w:p w:rsidR="0022668E" w:rsidRPr="00A52C39" w:rsidRDefault="0022668E" w:rsidP="0022668E">
            <w:pPr>
              <w:jc w:val="center"/>
            </w:pPr>
            <w:r w:rsidRPr="00A52C39">
              <w:t>№ п/п</w:t>
            </w:r>
          </w:p>
        </w:tc>
        <w:tc>
          <w:tcPr>
            <w:tcW w:w="1655" w:type="dxa"/>
            <w:vAlign w:val="center"/>
          </w:tcPr>
          <w:p w:rsidR="0022668E" w:rsidRPr="00A52C39" w:rsidRDefault="0022668E" w:rsidP="0022668E">
            <w:pPr>
              <w:jc w:val="center"/>
            </w:pPr>
            <w:r w:rsidRPr="00A52C39">
              <w:t>Код ОКПД2/</w:t>
            </w:r>
          </w:p>
          <w:p w:rsidR="0022668E" w:rsidRPr="00A52C39" w:rsidRDefault="0022668E" w:rsidP="0022668E">
            <w:pPr>
              <w:jc w:val="center"/>
            </w:pPr>
            <w:r w:rsidRPr="00A52C39">
              <w:t>Код позиции КТРУ</w:t>
            </w:r>
          </w:p>
        </w:tc>
        <w:tc>
          <w:tcPr>
            <w:tcW w:w="1900" w:type="dxa"/>
            <w:vAlign w:val="center"/>
          </w:tcPr>
          <w:p w:rsidR="0022668E" w:rsidRPr="00A52C39" w:rsidRDefault="0022668E" w:rsidP="0022668E">
            <w:pPr>
              <w:jc w:val="center"/>
            </w:pPr>
            <w:r w:rsidRPr="00A52C39">
              <w:t xml:space="preserve">Наименование </w:t>
            </w:r>
          </w:p>
        </w:tc>
        <w:tc>
          <w:tcPr>
            <w:tcW w:w="2973" w:type="dxa"/>
            <w:vAlign w:val="center"/>
          </w:tcPr>
          <w:p w:rsidR="0022668E" w:rsidRPr="00A52C39" w:rsidRDefault="0022668E" w:rsidP="0022668E">
            <w:pPr>
              <w:jc w:val="center"/>
            </w:pPr>
            <w:r w:rsidRPr="00A52C39">
              <w:t>Характеристика</w:t>
            </w:r>
          </w:p>
        </w:tc>
        <w:tc>
          <w:tcPr>
            <w:tcW w:w="1368" w:type="dxa"/>
            <w:vAlign w:val="center"/>
          </w:tcPr>
          <w:p w:rsidR="0022668E" w:rsidRPr="00A52C39" w:rsidRDefault="0022668E" w:rsidP="0022668E">
            <w:pPr>
              <w:jc w:val="center"/>
            </w:pPr>
            <w:r w:rsidRPr="00A52C39">
              <w:t>Единица измерения</w:t>
            </w:r>
          </w:p>
        </w:tc>
        <w:tc>
          <w:tcPr>
            <w:tcW w:w="894" w:type="dxa"/>
            <w:vAlign w:val="center"/>
          </w:tcPr>
          <w:p w:rsidR="0022668E" w:rsidRPr="00A52C39" w:rsidRDefault="0022668E" w:rsidP="0022668E">
            <w:pPr>
              <w:jc w:val="center"/>
            </w:pPr>
            <w:r w:rsidRPr="00A52C39">
              <w:t>Объем</w:t>
            </w:r>
          </w:p>
        </w:tc>
      </w:tr>
      <w:tr w:rsidR="0022668E" w:rsidRPr="00A52C39" w:rsidTr="0022668E">
        <w:tc>
          <w:tcPr>
            <w:tcW w:w="555" w:type="dxa"/>
            <w:vMerge w:val="restart"/>
            <w:vAlign w:val="center"/>
          </w:tcPr>
          <w:p w:rsidR="0022668E" w:rsidRPr="00A52C39" w:rsidRDefault="0022668E" w:rsidP="0022668E">
            <w:r w:rsidRPr="00A52C39">
              <w:t>1</w:t>
            </w:r>
          </w:p>
        </w:tc>
        <w:tc>
          <w:tcPr>
            <w:tcW w:w="1655" w:type="dxa"/>
            <w:vMerge w:val="restart"/>
            <w:vAlign w:val="center"/>
          </w:tcPr>
          <w:p w:rsidR="0022668E" w:rsidRPr="0022668E" w:rsidRDefault="0022668E" w:rsidP="0022668E">
            <w:pPr>
              <w:jc w:val="both"/>
              <w:rPr>
                <w:bCs/>
              </w:rPr>
            </w:pPr>
            <w:r w:rsidRPr="0022668E">
              <w:rPr>
                <w:bCs/>
              </w:rPr>
              <w:t xml:space="preserve">65.12.90.000/ </w:t>
            </w:r>
          </w:p>
          <w:p w:rsidR="0022668E" w:rsidRPr="0022668E" w:rsidRDefault="0022668E" w:rsidP="0022668E">
            <w:pPr>
              <w:jc w:val="both"/>
              <w:rPr>
                <w:bCs/>
              </w:rPr>
            </w:pPr>
          </w:p>
          <w:p w:rsidR="0022668E" w:rsidRPr="0022668E" w:rsidRDefault="0022668E" w:rsidP="0022668E">
            <w:pPr>
              <w:jc w:val="both"/>
            </w:pPr>
            <w:r w:rsidRPr="0022668E">
              <w:rPr>
                <w:u w:val="single"/>
              </w:rPr>
              <w:t>65.12.90.000-00000583</w:t>
            </w:r>
          </w:p>
        </w:tc>
        <w:tc>
          <w:tcPr>
            <w:tcW w:w="1900" w:type="dxa"/>
            <w:vMerge w:val="restart"/>
            <w:vAlign w:val="center"/>
          </w:tcPr>
          <w:p w:rsidR="0022668E" w:rsidRPr="00A52C39" w:rsidRDefault="0022668E" w:rsidP="0022668E">
            <w:pPr>
              <w:rPr>
                <w:bCs/>
              </w:rPr>
            </w:pPr>
            <w:r w:rsidRPr="00A52C39">
              <w:t>Страхование культурных ценностей</w:t>
            </w:r>
          </w:p>
          <w:p w:rsidR="0022668E" w:rsidRPr="00A52C39" w:rsidRDefault="0022668E" w:rsidP="0022668E">
            <w:pPr>
              <w:jc w:val="both"/>
            </w:pPr>
          </w:p>
          <w:p w:rsidR="0022668E" w:rsidRPr="00A52C39" w:rsidRDefault="0022668E" w:rsidP="0022668E">
            <w:pPr>
              <w:jc w:val="both"/>
            </w:pPr>
          </w:p>
        </w:tc>
        <w:tc>
          <w:tcPr>
            <w:tcW w:w="2973" w:type="dxa"/>
            <w:vAlign w:val="center"/>
          </w:tcPr>
          <w:p w:rsidR="0022668E" w:rsidRPr="00A52C39" w:rsidRDefault="0022668E" w:rsidP="0022668E">
            <w:pPr>
              <w:shd w:val="clear" w:color="auto" w:fill="FFFFFF"/>
              <w:jc w:val="both"/>
              <w:textAlignment w:val="baseline"/>
            </w:pPr>
            <w:r w:rsidRPr="00A52C39">
              <w:t>Вид страхования: добровольное страхование имущества</w:t>
            </w:r>
          </w:p>
          <w:p w:rsidR="0022668E" w:rsidRPr="00A52C39" w:rsidRDefault="0022668E" w:rsidP="0022668E">
            <w:pPr>
              <w:shd w:val="clear" w:color="auto" w:fill="FFFFFF"/>
              <w:jc w:val="both"/>
              <w:textAlignment w:val="baseline"/>
            </w:pPr>
          </w:p>
          <w:p w:rsidR="0022668E" w:rsidRPr="00A52C39" w:rsidRDefault="0022668E" w:rsidP="0022668E">
            <w:pPr>
              <w:shd w:val="clear" w:color="auto" w:fill="FFFFFF"/>
              <w:jc w:val="both"/>
              <w:textAlignment w:val="baseline"/>
            </w:pPr>
            <w:r w:rsidRPr="00A52C39">
              <w:t>Безусловная франшиза: нет</w:t>
            </w:r>
          </w:p>
        </w:tc>
        <w:tc>
          <w:tcPr>
            <w:tcW w:w="1368" w:type="dxa"/>
            <w:vMerge w:val="restart"/>
            <w:vAlign w:val="center"/>
          </w:tcPr>
          <w:p w:rsidR="0022668E" w:rsidRPr="00A52C39" w:rsidRDefault="0022668E" w:rsidP="0022668E">
            <w:pPr>
              <w:jc w:val="center"/>
            </w:pPr>
            <w:r w:rsidRPr="00A52C39">
              <w:t>Условная единица</w:t>
            </w:r>
          </w:p>
        </w:tc>
        <w:tc>
          <w:tcPr>
            <w:tcW w:w="894" w:type="dxa"/>
            <w:vMerge w:val="restart"/>
            <w:vAlign w:val="center"/>
          </w:tcPr>
          <w:p w:rsidR="0022668E" w:rsidRPr="00A52C39" w:rsidRDefault="0022668E" w:rsidP="0022668E">
            <w:pPr>
              <w:jc w:val="center"/>
            </w:pPr>
            <w:r w:rsidRPr="00A52C39">
              <w:t>1</w:t>
            </w:r>
          </w:p>
        </w:tc>
      </w:tr>
      <w:tr w:rsidR="0022668E" w:rsidRPr="00A52C39" w:rsidTr="0022668E">
        <w:tc>
          <w:tcPr>
            <w:tcW w:w="555" w:type="dxa"/>
            <w:vMerge/>
            <w:vAlign w:val="center"/>
          </w:tcPr>
          <w:p w:rsidR="0022668E" w:rsidRPr="00A52C39" w:rsidRDefault="0022668E" w:rsidP="0022668E"/>
        </w:tc>
        <w:tc>
          <w:tcPr>
            <w:tcW w:w="1655" w:type="dxa"/>
            <w:vMerge/>
            <w:vAlign w:val="center"/>
          </w:tcPr>
          <w:p w:rsidR="0022668E" w:rsidRPr="00A52C39" w:rsidRDefault="0022668E" w:rsidP="0022668E">
            <w:pPr>
              <w:jc w:val="both"/>
            </w:pPr>
          </w:p>
        </w:tc>
        <w:tc>
          <w:tcPr>
            <w:tcW w:w="1900" w:type="dxa"/>
            <w:vMerge/>
            <w:vAlign w:val="center"/>
          </w:tcPr>
          <w:p w:rsidR="0022668E" w:rsidRPr="00A52C39" w:rsidRDefault="0022668E" w:rsidP="0022668E"/>
        </w:tc>
        <w:tc>
          <w:tcPr>
            <w:tcW w:w="2973" w:type="dxa"/>
            <w:vAlign w:val="center"/>
          </w:tcPr>
          <w:p w:rsidR="0022668E" w:rsidRPr="00A52C39" w:rsidRDefault="0022668E" w:rsidP="0022668E">
            <w:pPr>
              <w:shd w:val="clear" w:color="auto" w:fill="FFFFFF"/>
              <w:jc w:val="both"/>
              <w:textAlignment w:val="baseline"/>
            </w:pPr>
            <w:r w:rsidRPr="00A52C39">
              <w:t xml:space="preserve">Объект страхования: </w:t>
            </w:r>
            <w:r w:rsidRPr="00A52C39">
              <w:lastRenderedPageBreak/>
              <w:t>движимое имущество (за исключением средств наземного транспорта и объектов сельскохозяйственного страхования)</w:t>
            </w:r>
          </w:p>
        </w:tc>
        <w:tc>
          <w:tcPr>
            <w:tcW w:w="1368" w:type="dxa"/>
            <w:vMerge/>
            <w:vAlign w:val="center"/>
          </w:tcPr>
          <w:p w:rsidR="0022668E" w:rsidRPr="00A52C39" w:rsidRDefault="0022668E" w:rsidP="0022668E"/>
        </w:tc>
        <w:tc>
          <w:tcPr>
            <w:tcW w:w="894" w:type="dxa"/>
            <w:vMerge/>
            <w:vAlign w:val="center"/>
          </w:tcPr>
          <w:p w:rsidR="0022668E" w:rsidRPr="00A52C39" w:rsidRDefault="0022668E" w:rsidP="0022668E"/>
        </w:tc>
      </w:tr>
      <w:tr w:rsidR="0022668E" w:rsidRPr="00A52C39" w:rsidTr="0022668E">
        <w:tc>
          <w:tcPr>
            <w:tcW w:w="555" w:type="dxa"/>
            <w:vMerge/>
            <w:vAlign w:val="center"/>
          </w:tcPr>
          <w:p w:rsidR="0022668E" w:rsidRPr="00A52C39" w:rsidRDefault="0022668E" w:rsidP="0022668E"/>
        </w:tc>
        <w:tc>
          <w:tcPr>
            <w:tcW w:w="1655" w:type="dxa"/>
            <w:vMerge/>
            <w:vAlign w:val="center"/>
          </w:tcPr>
          <w:p w:rsidR="0022668E" w:rsidRPr="00A52C39" w:rsidRDefault="0022668E" w:rsidP="0022668E">
            <w:pPr>
              <w:jc w:val="both"/>
            </w:pPr>
          </w:p>
        </w:tc>
        <w:tc>
          <w:tcPr>
            <w:tcW w:w="1900" w:type="dxa"/>
            <w:vMerge/>
            <w:vAlign w:val="center"/>
          </w:tcPr>
          <w:p w:rsidR="0022668E" w:rsidRPr="00A52C39" w:rsidRDefault="0022668E" w:rsidP="0022668E"/>
        </w:tc>
        <w:tc>
          <w:tcPr>
            <w:tcW w:w="2973" w:type="dxa"/>
            <w:vAlign w:val="center"/>
          </w:tcPr>
          <w:p w:rsidR="0022668E" w:rsidRPr="00A52C39" w:rsidRDefault="0022668E" w:rsidP="0022668E">
            <w:pPr>
              <w:shd w:val="clear" w:color="auto" w:fill="FFFFFF"/>
              <w:jc w:val="both"/>
              <w:textAlignment w:val="baseline"/>
            </w:pPr>
            <w:r w:rsidRPr="00A52C39">
              <w:t>Порядок оплаты страховой премии: единовременно</w:t>
            </w:r>
          </w:p>
        </w:tc>
        <w:tc>
          <w:tcPr>
            <w:tcW w:w="1368" w:type="dxa"/>
            <w:vMerge/>
            <w:vAlign w:val="center"/>
          </w:tcPr>
          <w:p w:rsidR="0022668E" w:rsidRPr="00A52C39" w:rsidRDefault="0022668E" w:rsidP="0022668E"/>
        </w:tc>
        <w:tc>
          <w:tcPr>
            <w:tcW w:w="894" w:type="dxa"/>
            <w:vMerge/>
            <w:vAlign w:val="center"/>
          </w:tcPr>
          <w:p w:rsidR="0022668E" w:rsidRPr="00A52C39" w:rsidRDefault="0022668E" w:rsidP="0022668E"/>
        </w:tc>
      </w:tr>
      <w:tr w:rsidR="0022668E" w:rsidRPr="00A52C39" w:rsidTr="0022668E">
        <w:tc>
          <w:tcPr>
            <w:tcW w:w="555" w:type="dxa"/>
            <w:vMerge/>
            <w:vAlign w:val="center"/>
          </w:tcPr>
          <w:p w:rsidR="0022668E" w:rsidRPr="00A52C39" w:rsidRDefault="0022668E" w:rsidP="0022668E"/>
        </w:tc>
        <w:tc>
          <w:tcPr>
            <w:tcW w:w="1655" w:type="dxa"/>
            <w:vMerge/>
            <w:vAlign w:val="center"/>
          </w:tcPr>
          <w:p w:rsidR="0022668E" w:rsidRPr="00A52C39" w:rsidRDefault="0022668E" w:rsidP="0022668E">
            <w:pPr>
              <w:jc w:val="both"/>
            </w:pPr>
          </w:p>
        </w:tc>
        <w:tc>
          <w:tcPr>
            <w:tcW w:w="1900" w:type="dxa"/>
            <w:vMerge/>
            <w:vAlign w:val="center"/>
          </w:tcPr>
          <w:p w:rsidR="0022668E" w:rsidRPr="00A52C39" w:rsidRDefault="0022668E" w:rsidP="0022668E"/>
        </w:tc>
        <w:tc>
          <w:tcPr>
            <w:tcW w:w="2973" w:type="dxa"/>
            <w:vAlign w:val="center"/>
          </w:tcPr>
          <w:p w:rsidR="0022668E" w:rsidRPr="00A52C39" w:rsidRDefault="0022668E" w:rsidP="0022668E">
            <w:pPr>
              <w:jc w:val="both"/>
            </w:pPr>
            <w:r w:rsidRPr="00A52C39">
              <w:t>Срок действия договора: ≥ 6 Месяц</w:t>
            </w:r>
          </w:p>
        </w:tc>
        <w:tc>
          <w:tcPr>
            <w:tcW w:w="1368" w:type="dxa"/>
            <w:vMerge/>
            <w:vAlign w:val="center"/>
          </w:tcPr>
          <w:p w:rsidR="0022668E" w:rsidRPr="00A52C39" w:rsidRDefault="0022668E" w:rsidP="0022668E"/>
        </w:tc>
        <w:tc>
          <w:tcPr>
            <w:tcW w:w="894" w:type="dxa"/>
            <w:vMerge/>
            <w:vAlign w:val="center"/>
          </w:tcPr>
          <w:p w:rsidR="0022668E" w:rsidRPr="00A52C39" w:rsidRDefault="0022668E" w:rsidP="0022668E"/>
        </w:tc>
      </w:tr>
    </w:tbl>
    <w:p w:rsidR="0022668E" w:rsidRPr="00A52C39" w:rsidRDefault="0022668E" w:rsidP="0022668E">
      <w:pPr>
        <w:ind w:right="540"/>
        <w:rPr>
          <w:b/>
        </w:rPr>
      </w:pPr>
    </w:p>
    <w:p w:rsidR="0022668E" w:rsidRPr="00A52C39" w:rsidRDefault="0022668E" w:rsidP="0022668E">
      <w:pPr>
        <w:tabs>
          <w:tab w:val="num" w:pos="0"/>
        </w:tabs>
        <w:jc w:val="both"/>
      </w:pPr>
      <w:r w:rsidRPr="00A52C39">
        <w:t xml:space="preserve">2.1. Исполнитель (Страховщик) обязан предоставить услугу страхования (оформить страховой полис) по формуле «от гвоздя до гвоздя» на условиях «Все риски», что означает покрытие всех рисков физической гибели и/или повреждения застрахованного музейного предмета по любой причине, включая следующие оговорки и условия, соответствующие международной практике страхования предметов искусства и требованиям Министерства культуры Российской Федерации (письмо Минкультуры России от 14.05.2016 №165-01-39-ВА «О страховании музейных предметов»): </w:t>
      </w:r>
    </w:p>
    <w:p w:rsidR="0022668E" w:rsidRPr="00A52C39" w:rsidRDefault="0022668E" w:rsidP="0022668E">
      <w:pPr>
        <w:tabs>
          <w:tab w:val="num" w:pos="0"/>
        </w:tabs>
        <w:jc w:val="both"/>
      </w:pPr>
      <w:r w:rsidRPr="00A52C39">
        <w:t>-</w:t>
      </w:r>
      <w:r w:rsidRPr="00A52C39">
        <w:tab/>
        <w:t>Покрытие военных рисков в соответствии с Военной оговоркой Института Лондонских страховщиков от 01.01.2009</w:t>
      </w:r>
    </w:p>
    <w:p w:rsidR="0022668E" w:rsidRPr="00A52C39" w:rsidRDefault="0022668E" w:rsidP="0022668E">
      <w:pPr>
        <w:tabs>
          <w:tab w:val="num" w:pos="0"/>
        </w:tabs>
        <w:jc w:val="both"/>
      </w:pPr>
      <w:r w:rsidRPr="00A52C39">
        <w:t>-</w:t>
      </w:r>
      <w:r w:rsidRPr="00A52C39">
        <w:tab/>
        <w:t>Покрытие забастовочных рисков в соответствии с оговоркой о забастовках Института Лондонских страховщиков от 01.01.2009.</w:t>
      </w:r>
    </w:p>
    <w:p w:rsidR="0022668E" w:rsidRPr="00A52C39" w:rsidRDefault="0022668E" w:rsidP="0022668E">
      <w:pPr>
        <w:tabs>
          <w:tab w:val="num" w:pos="0"/>
        </w:tabs>
        <w:jc w:val="both"/>
      </w:pPr>
      <w:r w:rsidRPr="00A52C39">
        <w:t>-</w:t>
      </w:r>
      <w:r w:rsidRPr="00A52C39">
        <w:tab/>
        <w:t>Покрытие рисков терроризма в период транспортировки, в соответствии с оговоркой JC 2009 – 056 Института лондонских страховщиков от 01.01.2009.</w:t>
      </w:r>
    </w:p>
    <w:p w:rsidR="0022668E" w:rsidRPr="00A52C39" w:rsidRDefault="0022668E" w:rsidP="0022668E">
      <w:pPr>
        <w:tabs>
          <w:tab w:val="num" w:pos="0"/>
        </w:tabs>
        <w:jc w:val="both"/>
      </w:pPr>
      <w:r w:rsidRPr="00A52C39">
        <w:t>-</w:t>
      </w:r>
      <w:r w:rsidRPr="00A52C39">
        <w:tab/>
        <w:t>Покрытие рисков землетрясения, наводнения или вулканического извержения.</w:t>
      </w:r>
    </w:p>
    <w:p w:rsidR="0022668E" w:rsidRPr="00A52C39" w:rsidRDefault="0022668E" w:rsidP="0022668E">
      <w:pPr>
        <w:tabs>
          <w:tab w:val="num" w:pos="0"/>
        </w:tabs>
        <w:jc w:val="both"/>
      </w:pPr>
      <w:r w:rsidRPr="00A52C39">
        <w:t>-</w:t>
      </w:r>
      <w:r w:rsidRPr="00A52C39">
        <w:tab/>
        <w:t>Покрытие рисков вандализма, хищения, кражи и иных противоправных действий третьих лиц.</w:t>
      </w:r>
    </w:p>
    <w:p w:rsidR="0022668E" w:rsidRPr="00A52C39" w:rsidRDefault="0022668E" w:rsidP="0022668E">
      <w:pPr>
        <w:tabs>
          <w:tab w:val="num" w:pos="0"/>
        </w:tabs>
        <w:jc w:val="both"/>
      </w:pPr>
      <w:r w:rsidRPr="00A52C39">
        <w:t>-</w:t>
      </w:r>
      <w:r w:rsidRPr="00A52C39">
        <w:tab/>
        <w:t>Покрытие рисков гибели и/или повреждения вследствие страховых случаев, не подтвержденных документально («таинственного исчезновения»).</w:t>
      </w:r>
    </w:p>
    <w:p w:rsidR="0022668E" w:rsidRPr="00A52C39" w:rsidRDefault="0022668E" w:rsidP="0022668E">
      <w:pPr>
        <w:tabs>
          <w:tab w:val="num" w:pos="0"/>
        </w:tabs>
        <w:jc w:val="both"/>
      </w:pPr>
      <w:r w:rsidRPr="00A52C39">
        <w:t>-</w:t>
      </w:r>
      <w:r w:rsidRPr="00A52C39">
        <w:tab/>
        <w:t xml:space="preserve">Условие об отказе от прав суброгации в отношении организаторов выставок, их сотрудников, упаковщиков, перевозчиков. </w:t>
      </w:r>
    </w:p>
    <w:p w:rsidR="0022668E" w:rsidRPr="00A52C39" w:rsidRDefault="0022668E" w:rsidP="0022668E">
      <w:pPr>
        <w:tabs>
          <w:tab w:val="num" w:pos="0"/>
        </w:tabs>
        <w:jc w:val="both"/>
      </w:pPr>
      <w:r w:rsidRPr="00A52C39">
        <w:t>-</w:t>
      </w:r>
      <w:r w:rsidRPr="00A52C39">
        <w:tab/>
        <w:t>Условие о парных и комплектных предметах.</w:t>
      </w:r>
    </w:p>
    <w:p w:rsidR="0022668E" w:rsidRPr="00A52C39" w:rsidRDefault="0022668E" w:rsidP="0022668E">
      <w:pPr>
        <w:tabs>
          <w:tab w:val="num" w:pos="0"/>
        </w:tabs>
        <w:jc w:val="both"/>
      </w:pPr>
      <w:r w:rsidRPr="00A52C39">
        <w:t>-</w:t>
      </w:r>
      <w:r w:rsidRPr="00A52C39">
        <w:tab/>
        <w:t>Условие о снижении стоимости при повреждении музейного предмета.</w:t>
      </w:r>
    </w:p>
    <w:p w:rsidR="0022668E" w:rsidRPr="00A52C39" w:rsidRDefault="0022668E" w:rsidP="0022668E">
      <w:pPr>
        <w:tabs>
          <w:tab w:val="num" w:pos="0"/>
        </w:tabs>
        <w:jc w:val="both"/>
      </w:pPr>
      <w:r w:rsidRPr="00A52C39">
        <w:t>-</w:t>
      </w:r>
      <w:r w:rsidRPr="00A52C39">
        <w:tab/>
        <w:t>Положение об общей аварии.</w:t>
      </w:r>
    </w:p>
    <w:p w:rsidR="0022668E" w:rsidRPr="00A52C39" w:rsidRDefault="0022668E" w:rsidP="0022668E">
      <w:pPr>
        <w:widowControl w:val="0"/>
        <w:tabs>
          <w:tab w:val="num" w:pos="709"/>
        </w:tabs>
        <w:jc w:val="both"/>
      </w:pPr>
    </w:p>
    <w:p w:rsidR="0022668E" w:rsidRPr="00A52C39" w:rsidRDefault="0022668E" w:rsidP="0022668E">
      <w:pPr>
        <w:tabs>
          <w:tab w:val="num" w:pos="0"/>
        </w:tabs>
        <w:ind w:firstLine="709"/>
        <w:jc w:val="both"/>
      </w:pPr>
      <w:r w:rsidRPr="00A52C39">
        <w:t>Исключения из страхового покрытия должны представлять собой исчерпывающий перечень, состоящий из следующих положений:</w:t>
      </w:r>
    </w:p>
    <w:p w:rsidR="0022668E" w:rsidRPr="00A52C39" w:rsidRDefault="0022668E" w:rsidP="0022668E">
      <w:pPr>
        <w:tabs>
          <w:tab w:val="num" w:pos="0"/>
        </w:tabs>
        <w:jc w:val="both"/>
      </w:pPr>
      <w:r w:rsidRPr="00A52C39">
        <w:t>-</w:t>
      </w:r>
      <w:r w:rsidRPr="00A52C39">
        <w:tab/>
        <w:t xml:space="preserve">Положение об исключении </w:t>
      </w:r>
      <w:proofErr w:type="spellStart"/>
      <w:r w:rsidRPr="00A52C39">
        <w:t>кибератак</w:t>
      </w:r>
      <w:proofErr w:type="spellEnd"/>
      <w:r w:rsidRPr="00A52C39">
        <w:t>, в соответствии с оговоркой Института Лондонских страховщиков CL380.</w:t>
      </w:r>
    </w:p>
    <w:p w:rsidR="0022668E" w:rsidRPr="00A52C39" w:rsidRDefault="0022668E" w:rsidP="0022668E">
      <w:pPr>
        <w:tabs>
          <w:tab w:val="num" w:pos="0"/>
        </w:tabs>
        <w:jc w:val="both"/>
      </w:pPr>
      <w:r w:rsidRPr="00A52C39">
        <w:t>-</w:t>
      </w:r>
      <w:r w:rsidRPr="00A52C39">
        <w:tab/>
        <w:t>Положение об исключении радиоактивного загрязнения, применения химического, биологического, биохимического, электромагнитного оружия, в соответствии с оговоркой Института Лондонских страховщиков CL 370.</w:t>
      </w:r>
    </w:p>
    <w:p w:rsidR="0022668E" w:rsidRPr="00A52C39" w:rsidRDefault="0022668E" w:rsidP="0022668E">
      <w:pPr>
        <w:tabs>
          <w:tab w:val="num" w:pos="0"/>
        </w:tabs>
        <w:jc w:val="both"/>
      </w:pPr>
      <w:r w:rsidRPr="00A52C39">
        <w:t>-</w:t>
      </w:r>
      <w:r w:rsidRPr="00A52C39">
        <w:tab/>
        <w:t>Естественный износ, постепенное обветшание, наличие внутренних скрытых дефектов, либо гибель или повреждения вследствие реставрации, восстановления или ретуширования.</w:t>
      </w:r>
    </w:p>
    <w:p w:rsidR="0022668E" w:rsidRPr="00A52C39" w:rsidRDefault="0022668E" w:rsidP="0022668E">
      <w:pPr>
        <w:tabs>
          <w:tab w:val="num" w:pos="0"/>
        </w:tabs>
        <w:jc w:val="both"/>
      </w:pPr>
      <w:r w:rsidRPr="00A52C39">
        <w:t>-</w:t>
      </w:r>
      <w:r w:rsidRPr="00A52C39">
        <w:tab/>
        <w:t>Конфискация и экспроприация.</w:t>
      </w:r>
    </w:p>
    <w:p w:rsidR="0022668E" w:rsidRPr="00A52C39" w:rsidRDefault="0022668E" w:rsidP="0022668E">
      <w:pPr>
        <w:tabs>
          <w:tab w:val="num" w:pos="0"/>
        </w:tabs>
        <w:jc w:val="both"/>
      </w:pPr>
      <w:r w:rsidRPr="00A52C39">
        <w:t>-</w:t>
      </w:r>
      <w:r w:rsidRPr="00A52C39">
        <w:tab/>
        <w:t>Предъявление претензий со стороны третьих лиц, оспаривающих право собственности на данные музейные предметы.</w:t>
      </w:r>
    </w:p>
    <w:tbl>
      <w:tblPr>
        <w:tblW w:w="10307" w:type="dxa"/>
        <w:tblInd w:w="-106" w:type="dxa"/>
        <w:tblLook w:val="0000" w:firstRow="0" w:lastRow="0" w:firstColumn="0" w:lastColumn="0" w:noHBand="0" w:noVBand="0"/>
      </w:tblPr>
      <w:tblGrid>
        <w:gridCol w:w="10307"/>
      </w:tblGrid>
      <w:tr w:rsidR="0022668E" w:rsidRPr="00A52C39" w:rsidTr="0022668E">
        <w:tc>
          <w:tcPr>
            <w:tcW w:w="10307" w:type="dxa"/>
          </w:tcPr>
          <w:p w:rsidR="0022668E" w:rsidRPr="00A52C39" w:rsidRDefault="0022668E" w:rsidP="0022668E">
            <w:pPr>
              <w:ind w:right="739"/>
              <w:jc w:val="both"/>
            </w:pPr>
            <w:r w:rsidRPr="00A52C39">
              <w:t>- Проведение исследования и реставрации в Лаборатории научной реставрации часов и музыкальных механизмов (РХЦ «Старая деревня»).</w:t>
            </w:r>
          </w:p>
        </w:tc>
      </w:tr>
      <w:tr w:rsidR="0022668E" w:rsidRPr="00A52C39" w:rsidTr="0022668E">
        <w:tc>
          <w:tcPr>
            <w:tcW w:w="10307" w:type="dxa"/>
          </w:tcPr>
          <w:p w:rsidR="0022668E" w:rsidRPr="00A52C39" w:rsidRDefault="0022668E" w:rsidP="0022668E">
            <w:pPr>
              <w:ind w:right="739"/>
              <w:jc w:val="both"/>
              <w:rPr>
                <w:color w:val="FF0000"/>
              </w:rPr>
            </w:pPr>
          </w:p>
        </w:tc>
      </w:tr>
    </w:tbl>
    <w:p w:rsidR="0022668E" w:rsidRPr="00A52C39" w:rsidRDefault="0022668E" w:rsidP="0022668E">
      <w:pPr>
        <w:tabs>
          <w:tab w:val="num" w:pos="709"/>
        </w:tabs>
        <w:jc w:val="both"/>
      </w:pPr>
      <w:r w:rsidRPr="00A52C39">
        <w:lastRenderedPageBreak/>
        <w:t>2.2.</w:t>
      </w:r>
      <w:r w:rsidRPr="00A52C39">
        <w:tab/>
        <w:t>Период действия страхового покрытия: с 15 июня 2026 года по 01 марта 2027 года</w:t>
      </w:r>
      <w:r w:rsidRPr="00A52C39">
        <w:rPr>
          <w:bCs/>
          <w:iCs/>
        </w:rPr>
        <w:t>.</w:t>
      </w:r>
    </w:p>
    <w:p w:rsidR="0022668E" w:rsidRPr="00A52C39" w:rsidRDefault="0022668E" w:rsidP="0022668E">
      <w:pPr>
        <w:tabs>
          <w:tab w:val="num" w:pos="709"/>
        </w:tabs>
        <w:ind w:firstLine="709"/>
        <w:jc w:val="both"/>
      </w:pPr>
      <w:r w:rsidRPr="00A52C39">
        <w:t>Страховое покрытие должно действовать на период:</w:t>
      </w:r>
    </w:p>
    <w:p w:rsidR="0022668E" w:rsidRPr="00A52C39" w:rsidRDefault="0022668E" w:rsidP="0022668E">
      <w:pPr>
        <w:tabs>
          <w:tab w:val="num" w:pos="709"/>
        </w:tabs>
        <w:ind w:firstLine="709"/>
        <w:jc w:val="both"/>
      </w:pPr>
      <w:r w:rsidRPr="00A52C39">
        <w:t xml:space="preserve">- упаковки/распаковки, погрузки/разгрузки, транспортировки по всему маршруту следования, монтажа/демонтажа, временного хранения (складирования) в Лаборатории научной реставрации часов и музыкальных механизмов, расположенной в здании «Фондохранилище Государственного Эрмитажа» по адресу: г. Санкт-Петербург, </w:t>
      </w:r>
      <w:proofErr w:type="spellStart"/>
      <w:r w:rsidRPr="00A52C39">
        <w:t>Заусадебная</w:t>
      </w:r>
      <w:proofErr w:type="spellEnd"/>
      <w:r w:rsidRPr="00A52C39">
        <w:t xml:space="preserve"> улица, дом 37, литера В, (РХЦ «Старая деревня»), а также в зданиях Государственного Эрмитажа, расположенных по адресам: г. Санкт-Петербург, Дворцовая наб., дом 30, литера А (здание «Запасной дом Зимнего дворца - "Лабораторно-</w:t>
      </w:r>
      <w:proofErr w:type="spellStart"/>
      <w:r w:rsidRPr="00A52C39">
        <w:t>хранительский</w:t>
      </w:r>
      <w:proofErr w:type="spellEnd"/>
      <w:r w:rsidRPr="00A52C39">
        <w:t xml:space="preserve"> и административный корпус"»), г. Санкт-Петербург, Дворцовая набережная, дом 38, литера А (здание «Зимний дворец»), г. Санкт-Петербург, Дворцовая набережная, дом 36, литера А (здание «Малый Эрмитаж»), г. Санкт-Петербург, Дворцовая набережная, дом 34, литера А (здание «Большой (Старый) Эрмитаж»);</w:t>
      </w:r>
    </w:p>
    <w:p w:rsidR="0022668E" w:rsidRPr="00A52C39" w:rsidRDefault="0022668E" w:rsidP="0022668E">
      <w:pPr>
        <w:tabs>
          <w:tab w:val="num" w:pos="709"/>
        </w:tabs>
        <w:ind w:firstLine="709"/>
        <w:jc w:val="both"/>
        <w:rPr>
          <w:bCs/>
        </w:rPr>
      </w:pPr>
      <w:r w:rsidRPr="00A52C39">
        <w:t>- и экспонирования (с 23 октября 2026 года по 07 февраля 2027 года)</w:t>
      </w:r>
      <w:r w:rsidRPr="00A52C39">
        <w:rPr>
          <w:rFonts w:eastAsia="Calibri"/>
          <w:lang w:eastAsia="en-US"/>
        </w:rPr>
        <w:t>.</w:t>
      </w:r>
    </w:p>
    <w:p w:rsidR="0022668E" w:rsidRPr="00A52C39" w:rsidRDefault="0022668E" w:rsidP="0022668E">
      <w:pPr>
        <w:tabs>
          <w:tab w:val="num" w:pos="709"/>
        </w:tabs>
        <w:ind w:right="540"/>
        <w:jc w:val="both"/>
        <w:rPr>
          <w:bCs/>
        </w:rPr>
      </w:pPr>
      <w:r w:rsidRPr="00A52C39">
        <w:rPr>
          <w:bCs/>
        </w:rPr>
        <w:t>2.3.</w:t>
      </w:r>
      <w:r w:rsidRPr="00A52C39">
        <w:rPr>
          <w:bCs/>
        </w:rPr>
        <w:tab/>
        <w:t>Установление франшизы не допускается.</w:t>
      </w:r>
    </w:p>
    <w:p w:rsidR="0022668E" w:rsidRPr="00A52C39" w:rsidRDefault="0022668E" w:rsidP="0022668E">
      <w:pPr>
        <w:tabs>
          <w:tab w:val="num" w:pos="709"/>
          <w:tab w:val="left" w:pos="9810"/>
        </w:tabs>
        <w:jc w:val="both"/>
        <w:rPr>
          <w:bCs/>
        </w:rPr>
      </w:pPr>
      <w:r w:rsidRPr="00A52C39">
        <w:rPr>
          <w:bCs/>
        </w:rPr>
        <w:t>2.4.</w:t>
      </w:r>
      <w:r w:rsidRPr="00A52C39">
        <w:rPr>
          <w:bCs/>
        </w:rPr>
        <w:tab/>
        <w:t xml:space="preserve">Страхование должно осуществляться исходя из страховых оценок, указанных </w:t>
      </w:r>
      <w:proofErr w:type="spellStart"/>
      <w:r w:rsidRPr="00A52C39">
        <w:rPr>
          <w:bCs/>
        </w:rPr>
        <w:t>попредметно</w:t>
      </w:r>
      <w:proofErr w:type="spellEnd"/>
      <w:r w:rsidRPr="00A52C39">
        <w:rPr>
          <w:bCs/>
        </w:rPr>
        <w:t xml:space="preserve"> в списке-приложении к договору. </w:t>
      </w:r>
    </w:p>
    <w:p w:rsidR="0022668E" w:rsidRPr="00A52C39" w:rsidRDefault="0022668E" w:rsidP="0022668E">
      <w:pPr>
        <w:tabs>
          <w:tab w:val="num" w:pos="709"/>
          <w:tab w:val="left" w:pos="9810"/>
        </w:tabs>
        <w:jc w:val="both"/>
      </w:pPr>
      <w:r w:rsidRPr="00A52C39">
        <w:rPr>
          <w:bCs/>
        </w:rPr>
        <w:tab/>
        <w:t xml:space="preserve">Общая страховая стоимость музейных предметов составляет </w:t>
      </w:r>
      <w:r w:rsidRPr="00A52C39">
        <w:rPr>
          <w:bCs/>
          <w:snapToGrid w:val="0"/>
        </w:rPr>
        <w:t>500 000 (Пятьсот тысяч) рублей 00 копеек</w:t>
      </w:r>
      <w:r w:rsidRPr="00A52C39">
        <w:t>, в том числе общая страховая стоимость особо хрупких предметов – 300 000 (Триста тысяч) рублей 00 копеек.</w:t>
      </w:r>
    </w:p>
    <w:p w:rsidR="0022668E" w:rsidRPr="00A52C39" w:rsidRDefault="0022668E" w:rsidP="0022668E">
      <w:pPr>
        <w:tabs>
          <w:tab w:val="num" w:pos="709"/>
          <w:tab w:val="left" w:pos="9810"/>
        </w:tabs>
        <w:jc w:val="both"/>
      </w:pPr>
      <w:r w:rsidRPr="00A52C39">
        <w:tab/>
        <w:t xml:space="preserve">Характер музейных предметов – предметы декоративно-прикладного искусства, скульптура. </w:t>
      </w:r>
    </w:p>
    <w:p w:rsidR="0022668E" w:rsidRPr="00A52C39" w:rsidRDefault="0022668E" w:rsidP="0022668E">
      <w:pPr>
        <w:tabs>
          <w:tab w:val="num" w:pos="709"/>
          <w:tab w:val="left" w:pos="9355"/>
        </w:tabs>
        <w:ind w:right="-1" w:firstLine="709"/>
        <w:jc w:val="both"/>
      </w:pPr>
    </w:p>
    <w:p w:rsidR="0022668E" w:rsidRPr="00A52C39" w:rsidRDefault="0022668E" w:rsidP="0022668E">
      <w:pPr>
        <w:tabs>
          <w:tab w:val="num" w:pos="709"/>
          <w:tab w:val="left" w:pos="9355"/>
        </w:tabs>
        <w:ind w:right="-1" w:firstLine="709"/>
        <w:jc w:val="both"/>
        <w:rPr>
          <w:shd w:val="clear" w:color="auto" w:fill="FFFFFF"/>
        </w:rPr>
      </w:pPr>
      <w:r w:rsidRPr="00A52C39">
        <w:rPr>
          <w:shd w:val="clear" w:color="auto" w:fill="FFFFFF"/>
        </w:rPr>
        <w:t>После заключения договора в течение 3 (трёх) дней Заказчик направляет Исполнителю (Страховщику) в рабочем порядке Заявление на страхование, содержащее (в том числе в качестве приложений) следующую информацию:</w:t>
      </w:r>
    </w:p>
    <w:p w:rsidR="0022668E" w:rsidRPr="00A52C39" w:rsidRDefault="0022668E" w:rsidP="0022668E">
      <w:pPr>
        <w:tabs>
          <w:tab w:val="num" w:pos="709"/>
          <w:tab w:val="left" w:pos="9355"/>
        </w:tabs>
        <w:ind w:right="-1"/>
        <w:jc w:val="both"/>
        <w:rPr>
          <w:bCs/>
        </w:rPr>
      </w:pPr>
      <w:r w:rsidRPr="00A52C39">
        <w:rPr>
          <w:shd w:val="clear" w:color="auto" w:fill="FFFFFF"/>
        </w:rPr>
        <w:t>-</w:t>
      </w:r>
      <w:r w:rsidRPr="00A52C39">
        <w:rPr>
          <w:shd w:val="clear" w:color="auto" w:fill="FFFFFF"/>
        </w:rPr>
        <w:tab/>
        <w:t>о</w:t>
      </w:r>
      <w:r w:rsidRPr="00A52C39">
        <w:rPr>
          <w:bCs/>
        </w:rPr>
        <w:t xml:space="preserve">писание музейных предметов с указанием размеров, инвентарного номера, датировки, </w:t>
      </w:r>
    </w:p>
    <w:p w:rsidR="0022668E" w:rsidRPr="00A52C39" w:rsidRDefault="0022668E" w:rsidP="0022668E">
      <w:pPr>
        <w:tabs>
          <w:tab w:val="num" w:pos="709"/>
          <w:tab w:val="left" w:pos="9355"/>
        </w:tabs>
        <w:ind w:right="-1"/>
        <w:jc w:val="both"/>
        <w:rPr>
          <w:bCs/>
        </w:rPr>
      </w:pPr>
      <w:r w:rsidRPr="00A52C39">
        <w:rPr>
          <w:bCs/>
        </w:rPr>
        <w:t>-</w:t>
      </w:r>
      <w:r w:rsidRPr="00A52C39">
        <w:rPr>
          <w:bCs/>
        </w:rPr>
        <w:tab/>
        <w:t>Отчет о состоянии выставочных помещений (</w:t>
      </w:r>
      <w:r w:rsidRPr="00A52C39">
        <w:rPr>
          <w:bCs/>
          <w:lang w:val="en-US"/>
        </w:rPr>
        <w:t>Facility</w:t>
      </w:r>
      <w:r w:rsidRPr="00A52C39">
        <w:rPr>
          <w:bCs/>
        </w:rPr>
        <w:t xml:space="preserve"> </w:t>
      </w:r>
      <w:r w:rsidRPr="00A52C39">
        <w:rPr>
          <w:bCs/>
          <w:lang w:val="en-US"/>
        </w:rPr>
        <w:t>report</w:t>
      </w:r>
      <w:r w:rsidRPr="00A52C39">
        <w:rPr>
          <w:bCs/>
        </w:rPr>
        <w:t>),</w:t>
      </w:r>
    </w:p>
    <w:p w:rsidR="0022668E" w:rsidRPr="0022668E" w:rsidRDefault="0022668E" w:rsidP="0022668E">
      <w:pPr>
        <w:tabs>
          <w:tab w:val="num" w:pos="709"/>
          <w:tab w:val="left" w:pos="9355"/>
        </w:tabs>
        <w:ind w:right="-1"/>
        <w:jc w:val="both"/>
        <w:rPr>
          <w:bCs/>
        </w:rPr>
      </w:pPr>
      <w:r w:rsidRPr="00A52C39">
        <w:rPr>
          <w:bCs/>
        </w:rPr>
        <w:t>-</w:t>
      </w:r>
      <w:r w:rsidRPr="00A52C39">
        <w:rPr>
          <w:bCs/>
        </w:rPr>
        <w:tab/>
        <w:t>детальный маршрут транспортировки и наименование специализированной транспортной компании, осуществляющей упаковку и транспортировку.</w:t>
      </w:r>
    </w:p>
    <w:p w:rsidR="0022668E" w:rsidRPr="00A52C39" w:rsidRDefault="0022668E" w:rsidP="0022668E">
      <w:pPr>
        <w:tabs>
          <w:tab w:val="num" w:pos="709"/>
        </w:tabs>
      </w:pPr>
      <w:r w:rsidRPr="00A52C39">
        <w:t>2.5.</w:t>
      </w:r>
      <w:r w:rsidRPr="00A52C39">
        <w:tab/>
        <w:t xml:space="preserve">Выгодоприобретателями по страховому полису указывается: </w:t>
      </w:r>
    </w:p>
    <w:p w:rsidR="0022668E" w:rsidRPr="00A52C39" w:rsidRDefault="0022668E" w:rsidP="0022668E">
      <w:pPr>
        <w:tabs>
          <w:tab w:val="num" w:pos="709"/>
        </w:tabs>
        <w:jc w:val="both"/>
        <w:rPr>
          <w:color w:val="000000" w:themeColor="text1"/>
        </w:rPr>
      </w:pPr>
      <w:r w:rsidRPr="00A52C39">
        <w:rPr>
          <w:b/>
          <w:color w:val="000000" w:themeColor="text1"/>
        </w:rPr>
        <w:t>СПб ГБУК «Санкт-Петербургский государственный музей театрального и музыкального искусства»</w:t>
      </w:r>
      <w:r w:rsidRPr="00A52C39">
        <w:rPr>
          <w:color w:val="000000" w:themeColor="text1"/>
        </w:rPr>
        <w:t xml:space="preserve">, </w:t>
      </w:r>
    </w:p>
    <w:p w:rsidR="0022668E" w:rsidRPr="0022668E" w:rsidRDefault="0022668E" w:rsidP="0022668E">
      <w:pPr>
        <w:tabs>
          <w:tab w:val="num" w:pos="709"/>
        </w:tabs>
        <w:jc w:val="both"/>
        <w:rPr>
          <w:color w:val="000000"/>
        </w:rPr>
      </w:pPr>
      <w:r w:rsidRPr="00A52C39">
        <w:rPr>
          <w:color w:val="000000" w:themeColor="text1"/>
        </w:rPr>
        <w:t>191023, Россия, Санкт-Петербург, ул. Зодчего Росси, д 2, лит. A, ИНН 7825446889, КПП 784001001.</w:t>
      </w:r>
    </w:p>
    <w:p w:rsidR="0022668E" w:rsidRPr="00A52C39" w:rsidRDefault="0022668E" w:rsidP="0022668E">
      <w:pPr>
        <w:tabs>
          <w:tab w:val="num" w:pos="709"/>
        </w:tabs>
        <w:jc w:val="both"/>
        <w:rPr>
          <w:bCs/>
        </w:rPr>
      </w:pPr>
      <w:r w:rsidRPr="00A52C39">
        <w:rPr>
          <w:bCs/>
        </w:rPr>
        <w:t>2.6.</w:t>
      </w:r>
      <w:r w:rsidRPr="00A52C39">
        <w:rPr>
          <w:bCs/>
        </w:rPr>
        <w:tab/>
        <w:t xml:space="preserve">Место предоставления страхового полиса: г. </w:t>
      </w:r>
      <w:r w:rsidRPr="00A52C39">
        <w:t>Санкт-Петербург, 190000, Дворцовая наб., д. 34,</w:t>
      </w:r>
      <w:r w:rsidRPr="00A52C39">
        <w:rPr>
          <w:bCs/>
        </w:rPr>
        <w:t xml:space="preserve"> </w:t>
      </w:r>
      <w:r w:rsidRPr="00A52C39">
        <w:t>Отдел обеспечения выставочной деятельности</w:t>
      </w:r>
      <w:r w:rsidRPr="00A52C39">
        <w:rPr>
          <w:bCs/>
        </w:rPr>
        <w:t xml:space="preserve">. </w:t>
      </w:r>
    </w:p>
    <w:p w:rsidR="0022668E" w:rsidRPr="00A52C39" w:rsidRDefault="0022668E" w:rsidP="0022668E">
      <w:pPr>
        <w:tabs>
          <w:tab w:val="num" w:pos="709"/>
        </w:tabs>
        <w:jc w:val="both"/>
      </w:pPr>
      <w:r w:rsidRPr="00A52C39">
        <w:tab/>
        <w:t>После получения Заявления на страхование с информацией, указанной в п.2.4 Технического задания, Исполнитель (Страховщик) в течение 2 (двух) календарных дней направляет оформленный страховой полис Заказчику:</w:t>
      </w:r>
    </w:p>
    <w:p w:rsidR="0022668E" w:rsidRPr="00A52C39" w:rsidRDefault="0022668E" w:rsidP="0022668E">
      <w:pPr>
        <w:tabs>
          <w:tab w:val="num" w:pos="709"/>
        </w:tabs>
        <w:jc w:val="both"/>
      </w:pPr>
      <w:r w:rsidRPr="00A52C39">
        <w:t xml:space="preserve">- в электронном виде – по электронной почте </w:t>
      </w:r>
      <w:proofErr w:type="spellStart"/>
      <w:r w:rsidRPr="00A52C39">
        <w:rPr>
          <w:color w:val="0000FF"/>
          <w:u w:val="single"/>
          <w:lang w:val="en-US"/>
        </w:rPr>
        <w:t>oovd</w:t>
      </w:r>
      <w:proofErr w:type="spellEnd"/>
      <w:r w:rsidRPr="00A52C39">
        <w:rPr>
          <w:color w:val="0000FF"/>
          <w:u w:val="single"/>
        </w:rPr>
        <w:t>@</w:t>
      </w:r>
      <w:r w:rsidRPr="00A52C39">
        <w:rPr>
          <w:color w:val="0000FF"/>
          <w:u w:val="single"/>
          <w:lang w:val="en-US"/>
        </w:rPr>
        <w:t>hermitage</w:t>
      </w:r>
      <w:r w:rsidRPr="00A52C39">
        <w:rPr>
          <w:color w:val="0000FF"/>
          <w:u w:val="single"/>
        </w:rPr>
        <w:t>.</w:t>
      </w:r>
      <w:proofErr w:type="spellStart"/>
      <w:r w:rsidRPr="00A52C39">
        <w:rPr>
          <w:color w:val="0000FF"/>
          <w:u w:val="single"/>
          <w:lang w:val="en-US"/>
        </w:rPr>
        <w:t>ru</w:t>
      </w:r>
      <w:proofErr w:type="spellEnd"/>
      <w:r w:rsidRPr="00A52C39">
        <w:t>,</w:t>
      </w:r>
    </w:p>
    <w:p w:rsidR="0022668E" w:rsidRPr="00A52C39" w:rsidRDefault="0022668E" w:rsidP="0022668E">
      <w:pPr>
        <w:tabs>
          <w:tab w:val="num" w:pos="709"/>
        </w:tabs>
        <w:jc w:val="both"/>
      </w:pPr>
      <w:r w:rsidRPr="00A52C39">
        <w:t>- 2 (два) бумажных экземпляра страхового полиса – по указанному выше адресу (по 1 экземпляру для Страхователя (Заказчика) и Выгодоприобретателя).</w:t>
      </w:r>
    </w:p>
    <w:p w:rsidR="0022668E" w:rsidRPr="0022668E" w:rsidRDefault="0022668E" w:rsidP="0022668E">
      <w:pPr>
        <w:tabs>
          <w:tab w:val="num" w:pos="709"/>
        </w:tabs>
        <w:jc w:val="both"/>
        <w:rPr>
          <w:bCs/>
        </w:rPr>
      </w:pPr>
      <w:r w:rsidRPr="00A52C39">
        <w:rPr>
          <w:bCs/>
        </w:rPr>
        <w:tab/>
        <w:t>Проект страхового полиса до его оформления согласовывается с Заказчиком в рабочем порядке.</w:t>
      </w:r>
    </w:p>
    <w:p w:rsidR="0022668E" w:rsidRPr="0022668E" w:rsidRDefault="0022668E" w:rsidP="0022668E">
      <w:pPr>
        <w:tabs>
          <w:tab w:val="num" w:pos="709"/>
          <w:tab w:val="left" w:pos="9355"/>
        </w:tabs>
        <w:ind w:right="-1"/>
        <w:jc w:val="both"/>
        <w:rPr>
          <w:bCs/>
          <w:spacing w:val="-1"/>
          <w:w w:val="101"/>
        </w:rPr>
      </w:pPr>
      <w:r w:rsidRPr="00A52C39">
        <w:rPr>
          <w:bCs/>
          <w:spacing w:val="-1"/>
          <w:w w:val="101"/>
        </w:rPr>
        <w:t>2.7.</w:t>
      </w:r>
      <w:r w:rsidRPr="00A52C39">
        <w:rPr>
          <w:bCs/>
          <w:spacing w:val="-1"/>
          <w:w w:val="101"/>
        </w:rPr>
        <w:tab/>
        <w:t xml:space="preserve">При наступлении страхового случая Страховщик обязан выплатить страховое возмещение </w:t>
      </w:r>
      <w:r w:rsidRPr="00A52C39">
        <w:t>в течение 30-ти дней после получения всех необходимых документов, подтверждающих факт страхового случая.</w:t>
      </w:r>
      <w:r w:rsidRPr="00A52C39">
        <w:rPr>
          <w:bCs/>
          <w:spacing w:val="-1"/>
          <w:w w:val="101"/>
        </w:rPr>
        <w:t xml:space="preserve"> Список всех необходимых документов (согласно правилам страхования) при наступлении каждого конкретного страхового случая предоставляется Страхователю после информирования Страховщика о наступлении такого случая.</w:t>
      </w:r>
    </w:p>
    <w:p w:rsidR="0022668E" w:rsidRPr="00A52C39" w:rsidRDefault="0022668E" w:rsidP="0022668E">
      <w:pPr>
        <w:tabs>
          <w:tab w:val="num" w:pos="709"/>
          <w:tab w:val="left" w:pos="9355"/>
        </w:tabs>
        <w:ind w:right="-1"/>
        <w:jc w:val="both"/>
        <w:rPr>
          <w:bCs/>
        </w:rPr>
      </w:pPr>
      <w:r w:rsidRPr="00A52C39">
        <w:rPr>
          <w:bCs/>
        </w:rPr>
        <w:lastRenderedPageBreak/>
        <w:t>2.8.</w:t>
      </w:r>
      <w:r w:rsidRPr="00A52C39">
        <w:rPr>
          <w:bCs/>
        </w:rPr>
        <w:tab/>
        <w:t>Условия организации выставки:</w:t>
      </w:r>
    </w:p>
    <w:p w:rsidR="0022668E" w:rsidRPr="00A52C39" w:rsidRDefault="0022668E" w:rsidP="0022668E">
      <w:pPr>
        <w:tabs>
          <w:tab w:val="num" w:pos="709"/>
          <w:tab w:val="left" w:pos="9355"/>
        </w:tabs>
        <w:ind w:right="-1"/>
        <w:jc w:val="both"/>
        <w:rPr>
          <w:bCs/>
        </w:rPr>
      </w:pPr>
      <w:r w:rsidRPr="00A52C39">
        <w:rPr>
          <w:bCs/>
        </w:rPr>
        <w:t>-</w:t>
      </w:r>
      <w:r w:rsidRPr="00A52C39">
        <w:rPr>
          <w:bCs/>
        </w:rPr>
        <w:tab/>
        <w:t>Упаковка музейных предметов производится профессиональными упаковщиками.</w:t>
      </w:r>
    </w:p>
    <w:p w:rsidR="0022668E" w:rsidRPr="00A52C39" w:rsidRDefault="0022668E" w:rsidP="0022668E">
      <w:pPr>
        <w:tabs>
          <w:tab w:val="num" w:pos="709"/>
          <w:tab w:val="left" w:pos="9355"/>
        </w:tabs>
        <w:ind w:right="-1"/>
        <w:jc w:val="both"/>
      </w:pPr>
      <w:r w:rsidRPr="00A52C39">
        <w:t>-</w:t>
      </w:r>
      <w:r w:rsidRPr="00A52C39">
        <w:tab/>
        <w:t>Транспортировка осуществляется специализированным фургоном (пневматическая подвеска и климатический контроль) в сопровождении вооруженной охраны по следующему маршруту: 1) место постоянного хранения (СПб ГБУК «Санкт</w:t>
      </w:r>
      <w:r w:rsidRPr="00A52C39">
        <w:noBreakHyphen/>
        <w:t xml:space="preserve">Петербургский государственный музей театрального и музыкального искусства», </w:t>
      </w:r>
      <w:proofErr w:type="spellStart"/>
      <w:r w:rsidRPr="00A52C39">
        <w:t>Шереметевский</w:t>
      </w:r>
      <w:proofErr w:type="spellEnd"/>
      <w:r w:rsidRPr="00A52C39">
        <w:t xml:space="preserve"> дворец, 191014, г .Санкт-Петербург, наб. реки Фонтанки, д. 34, литера А) – 2) здание «Фондохранилище Государственного Эрмитажа», г. Санкт-Петербург, </w:t>
      </w:r>
      <w:proofErr w:type="spellStart"/>
      <w:r w:rsidRPr="00A52C39">
        <w:t>Заусадебная</w:t>
      </w:r>
      <w:proofErr w:type="spellEnd"/>
      <w:r w:rsidRPr="00A52C39">
        <w:t xml:space="preserve"> улица, дом 37, литера В (РХЦ «Старая деревня») – 3) здание «Малый Эрмитаж», г. Санкт</w:t>
      </w:r>
      <w:r w:rsidRPr="00A52C39">
        <w:noBreakHyphen/>
        <w:t xml:space="preserve">Петербург, Дворцовая набережная, дом 36, литера А – 4) место постоянного хранения (СПб ГБУК «Санкт-Петербургский государственный музей театрального и музыкального искусства», </w:t>
      </w:r>
      <w:proofErr w:type="spellStart"/>
      <w:r w:rsidRPr="00A52C39">
        <w:t>Шереметевский</w:t>
      </w:r>
      <w:proofErr w:type="spellEnd"/>
      <w:r w:rsidRPr="00A52C39">
        <w:t xml:space="preserve"> дворец, 191014, г. Санкт-Петербург, наб. реки Фонтанки, д. 34, литера А).</w:t>
      </w:r>
    </w:p>
    <w:p w:rsidR="0022668E" w:rsidRPr="00A52C39" w:rsidRDefault="0022668E" w:rsidP="0022668E">
      <w:pPr>
        <w:tabs>
          <w:tab w:val="num" w:pos="709"/>
          <w:tab w:val="left" w:pos="9355"/>
        </w:tabs>
        <w:ind w:right="-1"/>
        <w:jc w:val="both"/>
        <w:rPr>
          <w:bCs/>
        </w:rPr>
      </w:pPr>
      <w:r w:rsidRPr="00A52C39">
        <w:t>- Временное складирование музейных предметов должно происходить в специально оборудованных помещениях с условиями, соответствующими стандартам и требованиям по обеспечению сохранности музейных предметов, нормам охранной и противопожарной безопасности, а также допустимым для данного рода музейных предметов диапазонам влажности, освещенности и температур.</w:t>
      </w:r>
    </w:p>
    <w:p w:rsidR="0022668E" w:rsidRPr="00A52C39" w:rsidRDefault="0022668E" w:rsidP="0022668E">
      <w:pPr>
        <w:tabs>
          <w:tab w:val="num" w:pos="709"/>
        </w:tabs>
        <w:rPr>
          <w:b/>
        </w:rPr>
      </w:pPr>
    </w:p>
    <w:p w:rsidR="0022668E" w:rsidRPr="00A52C39" w:rsidRDefault="0022668E" w:rsidP="0022668E">
      <w:pPr>
        <w:numPr>
          <w:ilvl w:val="0"/>
          <w:numId w:val="10"/>
        </w:numPr>
        <w:tabs>
          <w:tab w:val="left" w:pos="5516"/>
        </w:tabs>
        <w:contextualSpacing/>
        <w:jc w:val="center"/>
        <w:outlineLvl w:val="1"/>
        <w:rPr>
          <w:b/>
        </w:rPr>
      </w:pPr>
      <w:r w:rsidRPr="00A52C39">
        <w:rPr>
          <w:b/>
        </w:rPr>
        <w:t>ТРЕБОВАНИЯ К ИСПОЛНИТЕЛЮ</w:t>
      </w:r>
    </w:p>
    <w:p w:rsidR="0022668E" w:rsidRPr="00A52C39" w:rsidRDefault="0022668E" w:rsidP="0022668E">
      <w:pPr>
        <w:widowControl w:val="0"/>
        <w:tabs>
          <w:tab w:val="num" w:pos="709"/>
        </w:tabs>
        <w:ind w:firstLine="709"/>
        <w:jc w:val="both"/>
      </w:pPr>
      <w:r w:rsidRPr="00A52C39">
        <w:t xml:space="preserve">Наличие действующей лицензии на осуществление добровольного имущественного страхования в соответствии с п.2 ст.32 </w:t>
      </w:r>
      <w:r w:rsidRPr="00A52C39">
        <w:rPr>
          <w:bCs/>
          <w:shd w:val="clear" w:color="auto" w:fill="FFFFFF"/>
        </w:rPr>
        <w:t>Закона РФ от 27.11.1992 № 4015-1 «Об организации страхового дела в Российской Федерации»</w:t>
      </w:r>
      <w:r w:rsidRPr="00A52C39">
        <w:t>.</w:t>
      </w:r>
    </w:p>
    <w:p w:rsidR="0022668E" w:rsidRPr="00A52C39" w:rsidRDefault="0022668E" w:rsidP="0022668E">
      <w:pPr>
        <w:widowControl w:val="0"/>
        <w:tabs>
          <w:tab w:val="num" w:pos="709"/>
        </w:tabs>
        <w:jc w:val="both"/>
      </w:pPr>
    </w:p>
    <w:p w:rsidR="0022668E" w:rsidRPr="00A52C39" w:rsidRDefault="0022668E" w:rsidP="0022668E">
      <w:pPr>
        <w:numPr>
          <w:ilvl w:val="0"/>
          <w:numId w:val="10"/>
        </w:numPr>
        <w:tabs>
          <w:tab w:val="left" w:pos="5516"/>
        </w:tabs>
        <w:jc w:val="center"/>
        <w:outlineLvl w:val="1"/>
        <w:rPr>
          <w:b/>
        </w:rPr>
      </w:pPr>
      <w:r w:rsidRPr="00A52C39">
        <w:rPr>
          <w:b/>
        </w:rPr>
        <w:t>ОСОБЫЕ УСЛОВИЯ</w:t>
      </w:r>
    </w:p>
    <w:p w:rsidR="0022668E" w:rsidRPr="00A52C39" w:rsidRDefault="0022668E" w:rsidP="0022668E">
      <w:pPr>
        <w:widowControl w:val="0"/>
        <w:tabs>
          <w:tab w:val="num" w:pos="709"/>
        </w:tabs>
        <w:jc w:val="both"/>
      </w:pPr>
      <w:r w:rsidRPr="00A52C39">
        <w:t>4.1.</w:t>
      </w:r>
      <w:r w:rsidRPr="00A52C39">
        <w:tab/>
        <w:t>Страховой компании необходимо соответствовать следующим требованиям, установленным Министерством культуры Российской Федерации (письмо Минкультуры России от 14.05.2016 № 165-01-39-ВА «О страховании музейных предметов»):</w:t>
      </w:r>
    </w:p>
    <w:p w:rsidR="0022668E" w:rsidRPr="00A52C39" w:rsidRDefault="0022668E" w:rsidP="0022668E">
      <w:pPr>
        <w:widowControl w:val="0"/>
        <w:tabs>
          <w:tab w:val="num" w:pos="709"/>
        </w:tabs>
        <w:jc w:val="both"/>
      </w:pPr>
      <w:r w:rsidRPr="00A52C39">
        <w:t>-</w:t>
      </w:r>
      <w:r w:rsidRPr="00A52C39">
        <w:tab/>
        <w:t>иметь утвержденные Правила страхования культурных ценностей.</w:t>
      </w:r>
    </w:p>
    <w:p w:rsidR="0022668E" w:rsidRPr="00A52C39" w:rsidRDefault="0022668E" w:rsidP="0022668E">
      <w:pPr>
        <w:tabs>
          <w:tab w:val="num" w:pos="709"/>
        </w:tabs>
        <w:jc w:val="both"/>
      </w:pPr>
      <w:r w:rsidRPr="00A52C39">
        <w:t>4.2.</w:t>
      </w:r>
      <w:r w:rsidRPr="00A52C39">
        <w:tab/>
        <w:t>Страхование регулируется:</w:t>
      </w:r>
    </w:p>
    <w:p w:rsidR="0022668E" w:rsidRPr="00A52C39" w:rsidRDefault="0022668E" w:rsidP="0022668E">
      <w:pPr>
        <w:tabs>
          <w:tab w:val="num" w:pos="709"/>
        </w:tabs>
        <w:jc w:val="both"/>
      </w:pPr>
      <w:r w:rsidRPr="00A52C39">
        <w:t>-</w:t>
      </w:r>
      <w:r w:rsidRPr="00A52C39">
        <w:tab/>
        <w:t>Гражданским Кодексом РФ (ст.927-970);</w:t>
      </w:r>
    </w:p>
    <w:p w:rsidR="0022668E" w:rsidRPr="00A52C39" w:rsidRDefault="0022668E" w:rsidP="0022668E">
      <w:pPr>
        <w:tabs>
          <w:tab w:val="num" w:pos="709"/>
        </w:tabs>
        <w:jc w:val="both"/>
      </w:pPr>
      <w:r w:rsidRPr="00A52C39">
        <w:t>-</w:t>
      </w:r>
      <w:r w:rsidRPr="00A52C39">
        <w:tab/>
        <w:t>Законом от 27.11.1992 № 4015-1 «Об организации страхового дела в Российской Федерации».</w:t>
      </w:r>
    </w:p>
    <w:p w:rsidR="0022668E" w:rsidRPr="00A52C39" w:rsidRDefault="0022668E" w:rsidP="0022668E">
      <w:pPr>
        <w:tabs>
          <w:tab w:val="num" w:pos="709"/>
        </w:tabs>
        <w:jc w:val="both"/>
      </w:pPr>
      <w:r w:rsidRPr="00A52C39">
        <w:t xml:space="preserve">4.3. </w:t>
      </w:r>
      <w:r w:rsidRPr="00A52C39">
        <w:tab/>
        <w:t>Договор действует до исполнения Сторонами всех обязательств по договору.</w:t>
      </w:r>
    </w:p>
    <w:p w:rsidR="0022668E" w:rsidRPr="00A52C39" w:rsidRDefault="0022668E" w:rsidP="0022668E">
      <w:pPr>
        <w:autoSpaceDE w:val="0"/>
        <w:autoSpaceDN w:val="0"/>
        <w:adjustRightInd w:val="0"/>
        <w:jc w:val="both"/>
      </w:pPr>
      <w:r w:rsidRPr="00A52C39">
        <w:t>4.4.</w:t>
      </w:r>
      <w:r w:rsidRPr="00A52C39">
        <w:tab/>
      </w:r>
      <w:r w:rsidRPr="00A52C39">
        <w:rPr>
          <w:lang w:eastAsia="en-US"/>
        </w:rPr>
        <w:t>Страхователь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2668E" w:rsidRPr="00A52C39" w:rsidRDefault="0022668E" w:rsidP="0022668E">
      <w:pPr>
        <w:tabs>
          <w:tab w:val="num" w:pos="709"/>
        </w:tabs>
        <w:jc w:val="both"/>
      </w:pPr>
    </w:p>
    <w:p w:rsidR="0022668E" w:rsidRPr="00A52C39" w:rsidRDefault="0022668E" w:rsidP="0022668E">
      <w:pPr>
        <w:numPr>
          <w:ilvl w:val="0"/>
          <w:numId w:val="10"/>
        </w:numPr>
        <w:tabs>
          <w:tab w:val="left" w:pos="5516"/>
        </w:tabs>
        <w:jc w:val="center"/>
        <w:outlineLvl w:val="1"/>
        <w:rPr>
          <w:b/>
        </w:rPr>
      </w:pPr>
      <w:r w:rsidRPr="00A52C39">
        <w:rPr>
          <w:b/>
        </w:rPr>
        <w:t>СТРУКТУРА ЦЕНЫ И УСЛОВИЯ ОПЛАТЫ</w:t>
      </w:r>
    </w:p>
    <w:p w:rsidR="0022668E" w:rsidRPr="00A52C39" w:rsidRDefault="0022668E" w:rsidP="0022668E">
      <w:pPr>
        <w:tabs>
          <w:tab w:val="num" w:pos="709"/>
        </w:tabs>
        <w:jc w:val="both"/>
        <w:rPr>
          <w:b/>
        </w:rPr>
      </w:pPr>
      <w:r w:rsidRPr="00A52C39">
        <w:rPr>
          <w:b/>
        </w:rPr>
        <w:t>5.1.</w:t>
      </w:r>
      <w:r w:rsidRPr="00A52C39">
        <w:rPr>
          <w:b/>
        </w:rPr>
        <w:tab/>
      </w:r>
      <w:r w:rsidRPr="00A52C39">
        <w:t>Цена договора формируется с учётом всех необходимых расходов Исполнителя (Страховщика) по предоставлению страхового полиса, оформленного на условиях настоящего Технического задания.</w:t>
      </w:r>
    </w:p>
    <w:p w:rsidR="0022668E" w:rsidRPr="00A52C39" w:rsidRDefault="0022668E" w:rsidP="0022668E">
      <w:pPr>
        <w:tabs>
          <w:tab w:val="num" w:pos="709"/>
        </w:tabs>
        <w:jc w:val="both"/>
      </w:pPr>
      <w:r w:rsidRPr="00A52C39">
        <w:rPr>
          <w:b/>
        </w:rPr>
        <w:t>5.2.</w:t>
      </w:r>
      <w:r w:rsidRPr="00A52C39">
        <w:tab/>
        <w:t>Безналичный расчёт. Авансирование не предусмотрено.</w:t>
      </w:r>
    </w:p>
    <w:p w:rsidR="0022668E" w:rsidRPr="00A52C39" w:rsidRDefault="0022668E" w:rsidP="0022668E">
      <w:pPr>
        <w:tabs>
          <w:tab w:val="num" w:pos="709"/>
        </w:tabs>
        <w:ind w:firstLine="709"/>
        <w:jc w:val="both"/>
      </w:pPr>
      <w:r w:rsidRPr="00A52C39">
        <w:t>Страховая премия по договору подлежит оплате в рублях в срок не позднее 7 (Семи) рабочих дней с момента предоставления Страховщиком страхового полиса и счета на оплату путем безналичного перечисления денежных средств на расчетный счет Страховщика.</w:t>
      </w:r>
    </w:p>
    <w:p w:rsidR="0022668E" w:rsidRPr="00A52C39" w:rsidRDefault="0022668E" w:rsidP="0022668E">
      <w:pPr>
        <w:autoSpaceDE w:val="0"/>
        <w:adjustRightInd w:val="0"/>
        <w:ind w:right="110"/>
        <w:jc w:val="both"/>
        <w:rPr>
          <w:bCs/>
        </w:rPr>
      </w:pPr>
    </w:p>
    <w:p w:rsidR="0022668E" w:rsidRPr="00A52C39" w:rsidRDefault="0022668E" w:rsidP="0022668E">
      <w:pPr>
        <w:autoSpaceDE w:val="0"/>
        <w:adjustRightInd w:val="0"/>
        <w:ind w:right="110"/>
        <w:jc w:val="both"/>
        <w:rPr>
          <w:bCs/>
        </w:rPr>
      </w:pPr>
      <w:r w:rsidRPr="00A52C39">
        <w:rPr>
          <w:bCs/>
        </w:rPr>
        <w:t>Техническое задание сформировал:</w:t>
      </w:r>
    </w:p>
    <w:p w:rsidR="0022668E" w:rsidRPr="00A52C39" w:rsidRDefault="0022668E" w:rsidP="0022668E">
      <w:pPr>
        <w:autoSpaceDE w:val="0"/>
        <w:adjustRightInd w:val="0"/>
        <w:ind w:right="110"/>
        <w:jc w:val="both"/>
        <w:rPr>
          <w:bCs/>
        </w:rPr>
      </w:pPr>
      <w:r w:rsidRPr="00A52C39">
        <w:rPr>
          <w:bCs/>
        </w:rPr>
        <w:t>Работник контрактной службы/</w:t>
      </w:r>
    </w:p>
    <w:p w:rsidR="0022668E" w:rsidRPr="00A52C39" w:rsidRDefault="0022668E" w:rsidP="0022668E">
      <w:pPr>
        <w:autoSpaceDE w:val="0"/>
        <w:adjustRightInd w:val="0"/>
        <w:ind w:right="110"/>
        <w:jc w:val="both"/>
        <w:rPr>
          <w:bCs/>
        </w:rPr>
      </w:pPr>
      <w:r w:rsidRPr="00A52C39">
        <w:rPr>
          <w:bCs/>
        </w:rPr>
        <w:t>Заведующий сектором</w:t>
      </w:r>
    </w:p>
    <w:p w:rsidR="0022668E" w:rsidRPr="00143D5F" w:rsidRDefault="0022668E" w:rsidP="0075618A">
      <w:r w:rsidRPr="00A52C39">
        <w:rPr>
          <w:bCs/>
        </w:rPr>
        <w:t>Отдела обеспечения выставочной деятельности</w:t>
      </w:r>
      <w:r w:rsidRPr="00A52C39">
        <w:rPr>
          <w:bCs/>
        </w:rPr>
        <w:tab/>
      </w:r>
      <w:r w:rsidRPr="00A52C39">
        <w:rPr>
          <w:bCs/>
        </w:rPr>
        <w:tab/>
      </w:r>
      <w:r w:rsidRPr="00A52C39">
        <w:rPr>
          <w:bCs/>
        </w:rPr>
        <w:tab/>
      </w:r>
      <w:r w:rsidRPr="00A52C39">
        <w:rPr>
          <w:bCs/>
        </w:rPr>
        <w:tab/>
        <w:t>А.В. Образцова</w:t>
      </w:r>
    </w:p>
    <w:sectPr w:rsidR="0022668E" w:rsidRPr="00143D5F" w:rsidSect="006D061F">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BFC" w:rsidRDefault="00434BFC" w:rsidP="002808C8">
      <w:r>
        <w:separator/>
      </w:r>
    </w:p>
  </w:endnote>
  <w:endnote w:type="continuationSeparator" w:id="0">
    <w:p w:rsidR="00434BFC" w:rsidRDefault="00434BFC" w:rsidP="00280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68E" w:rsidRPr="00603E08" w:rsidRDefault="0022668E" w:rsidP="0022668E">
    <w:pPr>
      <w:pStyle w:val="af0"/>
      <w:jc w:val="right"/>
      <w:rPr>
        <w:rFonts w:ascii="Tahoma" w:hAnsi="Tahoma" w:cs="Tahoma"/>
        <w:sz w:val="14"/>
        <w:szCs w:val="14"/>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BFC" w:rsidRDefault="00434BFC" w:rsidP="002808C8">
      <w:r>
        <w:separator/>
      </w:r>
    </w:p>
  </w:footnote>
  <w:footnote w:type="continuationSeparator" w:id="0">
    <w:p w:rsidR="00434BFC" w:rsidRDefault="00434BFC" w:rsidP="002808C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D6AF0"/>
    <w:multiLevelType w:val="multilevel"/>
    <w:tmpl w:val="B43A918A"/>
    <w:lvl w:ilvl="0">
      <w:start w:val="9"/>
      <w:numFmt w:val="decimal"/>
      <w:lvlText w:val="%1."/>
      <w:lvlJc w:val="left"/>
      <w:pPr>
        <w:tabs>
          <w:tab w:val="num" w:pos="0"/>
        </w:tabs>
        <w:ind w:left="720" w:hanging="360"/>
      </w:pPr>
      <w:rPr>
        <w:rFonts w:eastAsia="Times New Roma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0EA639C"/>
    <w:multiLevelType w:val="hybridMultilevel"/>
    <w:tmpl w:val="6576D330"/>
    <w:lvl w:ilvl="0" w:tplc="7CB001CA">
      <w:start w:val="1"/>
      <w:numFmt w:val="decimal"/>
      <w:lvlText w:val="%1)"/>
      <w:lvlJc w:val="left"/>
      <w:pPr>
        <w:ind w:left="900" w:hanging="360"/>
      </w:pPr>
      <w:rPr>
        <w:rFonts w:cs="Times New Roman"/>
      </w:rPr>
    </w:lvl>
    <w:lvl w:ilvl="1" w:tplc="DB5E3B18">
      <w:start w:val="1"/>
      <w:numFmt w:val="lowerLetter"/>
      <w:lvlText w:val="%2."/>
      <w:lvlJc w:val="left"/>
      <w:pPr>
        <w:ind w:left="1620" w:hanging="360"/>
      </w:pPr>
      <w:rPr>
        <w:rFonts w:cs="Times New Roman"/>
      </w:rPr>
    </w:lvl>
    <w:lvl w:ilvl="2" w:tplc="72B642E0">
      <w:start w:val="1"/>
      <w:numFmt w:val="lowerRoman"/>
      <w:lvlText w:val="%3."/>
      <w:lvlJc w:val="right"/>
      <w:pPr>
        <w:ind w:left="2340" w:hanging="180"/>
      </w:pPr>
      <w:rPr>
        <w:rFonts w:cs="Times New Roman"/>
      </w:rPr>
    </w:lvl>
    <w:lvl w:ilvl="3" w:tplc="11461180">
      <w:start w:val="1"/>
      <w:numFmt w:val="decimal"/>
      <w:lvlText w:val="%4."/>
      <w:lvlJc w:val="left"/>
      <w:pPr>
        <w:ind w:left="3060" w:hanging="360"/>
      </w:pPr>
      <w:rPr>
        <w:rFonts w:cs="Times New Roman"/>
      </w:rPr>
    </w:lvl>
    <w:lvl w:ilvl="4" w:tplc="B3BE10BC">
      <w:start w:val="1"/>
      <w:numFmt w:val="lowerLetter"/>
      <w:lvlText w:val="%5."/>
      <w:lvlJc w:val="left"/>
      <w:pPr>
        <w:ind w:left="3780" w:hanging="360"/>
      </w:pPr>
      <w:rPr>
        <w:rFonts w:cs="Times New Roman"/>
      </w:rPr>
    </w:lvl>
    <w:lvl w:ilvl="5" w:tplc="7D3040AC">
      <w:start w:val="1"/>
      <w:numFmt w:val="lowerRoman"/>
      <w:lvlText w:val="%6."/>
      <w:lvlJc w:val="right"/>
      <w:pPr>
        <w:ind w:left="4500" w:hanging="180"/>
      </w:pPr>
      <w:rPr>
        <w:rFonts w:cs="Times New Roman"/>
      </w:rPr>
    </w:lvl>
    <w:lvl w:ilvl="6" w:tplc="80A4A946">
      <w:start w:val="1"/>
      <w:numFmt w:val="decimal"/>
      <w:lvlText w:val="%7."/>
      <w:lvlJc w:val="left"/>
      <w:pPr>
        <w:ind w:left="5220" w:hanging="360"/>
      </w:pPr>
      <w:rPr>
        <w:rFonts w:cs="Times New Roman"/>
      </w:rPr>
    </w:lvl>
    <w:lvl w:ilvl="7" w:tplc="573885EA">
      <w:start w:val="1"/>
      <w:numFmt w:val="lowerLetter"/>
      <w:lvlText w:val="%8."/>
      <w:lvlJc w:val="left"/>
      <w:pPr>
        <w:ind w:left="5940" w:hanging="360"/>
      </w:pPr>
      <w:rPr>
        <w:rFonts w:cs="Times New Roman"/>
      </w:rPr>
    </w:lvl>
    <w:lvl w:ilvl="8" w:tplc="CB36866C">
      <w:start w:val="1"/>
      <w:numFmt w:val="lowerRoman"/>
      <w:lvlText w:val="%9."/>
      <w:lvlJc w:val="right"/>
      <w:pPr>
        <w:ind w:left="6660" w:hanging="180"/>
      </w:pPr>
      <w:rPr>
        <w:rFonts w:cs="Times New Roman"/>
      </w:rPr>
    </w:lvl>
  </w:abstractNum>
  <w:abstractNum w:abstractNumId="2" w15:restartNumberingAfterBreak="0">
    <w:nsid w:val="2B1F734A"/>
    <w:multiLevelType w:val="hybridMultilevel"/>
    <w:tmpl w:val="DFD0E5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31792200"/>
    <w:multiLevelType w:val="multilevel"/>
    <w:tmpl w:val="F834A2C2"/>
    <w:lvl w:ilvl="0">
      <w:start w:val="1"/>
      <w:numFmt w:val="decimal"/>
      <w:lvlText w:val="%1."/>
      <w:lvlJc w:val="left"/>
      <w:pPr>
        <w:tabs>
          <w:tab w:val="num" w:pos="735"/>
        </w:tabs>
        <w:ind w:left="735" w:hanging="375"/>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28B35E9"/>
    <w:multiLevelType w:val="multilevel"/>
    <w:tmpl w:val="B86C8B46"/>
    <w:lvl w:ilvl="0">
      <w:start w:val="4"/>
      <w:numFmt w:val="decimal"/>
      <w:lvlText w:val="%1."/>
      <w:lvlJc w:val="left"/>
      <w:pPr>
        <w:tabs>
          <w:tab w:val="num" w:pos="360"/>
        </w:tabs>
        <w:ind w:left="360" w:hanging="360"/>
      </w:pPr>
      <w:rPr>
        <w:color w:val="000000"/>
      </w:rPr>
    </w:lvl>
    <w:lvl w:ilvl="1">
      <w:start w:val="1"/>
      <w:numFmt w:val="decimal"/>
      <w:lvlText w:val="%1.%2."/>
      <w:lvlJc w:val="left"/>
      <w:pPr>
        <w:tabs>
          <w:tab w:val="num" w:pos="432"/>
        </w:tabs>
        <w:ind w:left="432" w:hanging="360"/>
      </w:pPr>
      <w:rPr>
        <w:color w:val="000000"/>
      </w:rPr>
    </w:lvl>
    <w:lvl w:ilvl="2">
      <w:start w:val="1"/>
      <w:numFmt w:val="decimal"/>
      <w:lvlText w:val="%1.%2.%3."/>
      <w:lvlJc w:val="left"/>
      <w:pPr>
        <w:tabs>
          <w:tab w:val="num" w:pos="1620"/>
        </w:tabs>
        <w:ind w:left="1620" w:hanging="720"/>
      </w:pPr>
      <w:rPr>
        <w:color w:val="000000"/>
      </w:rPr>
    </w:lvl>
    <w:lvl w:ilvl="3">
      <w:start w:val="1"/>
      <w:numFmt w:val="decimal"/>
      <w:lvlText w:val="%1.%2.%3.%4."/>
      <w:lvlJc w:val="left"/>
      <w:pPr>
        <w:tabs>
          <w:tab w:val="num" w:pos="720"/>
        </w:tabs>
        <w:ind w:left="720" w:hanging="720"/>
      </w:pPr>
      <w:rPr>
        <w:color w:val="FF6600"/>
      </w:rPr>
    </w:lvl>
    <w:lvl w:ilvl="4">
      <w:start w:val="1"/>
      <w:numFmt w:val="decimal"/>
      <w:lvlText w:val="%1.%2.%3.%4.%5."/>
      <w:lvlJc w:val="left"/>
      <w:pPr>
        <w:tabs>
          <w:tab w:val="num" w:pos="1080"/>
        </w:tabs>
        <w:ind w:left="1080" w:hanging="1080"/>
      </w:pPr>
      <w:rPr>
        <w:color w:val="FF6600"/>
      </w:rPr>
    </w:lvl>
    <w:lvl w:ilvl="5">
      <w:start w:val="1"/>
      <w:numFmt w:val="decimal"/>
      <w:lvlText w:val="%1.%2.%3.%4.%5.%6."/>
      <w:lvlJc w:val="left"/>
      <w:pPr>
        <w:tabs>
          <w:tab w:val="num" w:pos="1080"/>
        </w:tabs>
        <w:ind w:left="1080" w:hanging="1080"/>
      </w:pPr>
      <w:rPr>
        <w:color w:val="FF6600"/>
      </w:rPr>
    </w:lvl>
    <w:lvl w:ilvl="6">
      <w:start w:val="1"/>
      <w:numFmt w:val="decimal"/>
      <w:lvlText w:val="%1.%2.%3.%4.%5.%6.%7."/>
      <w:lvlJc w:val="left"/>
      <w:pPr>
        <w:tabs>
          <w:tab w:val="num" w:pos="1440"/>
        </w:tabs>
        <w:ind w:left="1440" w:hanging="1440"/>
      </w:pPr>
      <w:rPr>
        <w:color w:val="FF6600"/>
      </w:rPr>
    </w:lvl>
    <w:lvl w:ilvl="7">
      <w:start w:val="1"/>
      <w:numFmt w:val="decimal"/>
      <w:lvlText w:val="%1.%2.%3.%4.%5.%6.%7.%8."/>
      <w:lvlJc w:val="left"/>
      <w:pPr>
        <w:tabs>
          <w:tab w:val="num" w:pos="1440"/>
        </w:tabs>
        <w:ind w:left="1440" w:hanging="1440"/>
      </w:pPr>
      <w:rPr>
        <w:color w:val="FF6600"/>
      </w:rPr>
    </w:lvl>
    <w:lvl w:ilvl="8">
      <w:start w:val="1"/>
      <w:numFmt w:val="decimal"/>
      <w:lvlText w:val="%1.%2.%3.%4.%5.%6.%7.%8.%9."/>
      <w:lvlJc w:val="left"/>
      <w:pPr>
        <w:tabs>
          <w:tab w:val="num" w:pos="1800"/>
        </w:tabs>
        <w:ind w:left="1800" w:hanging="1800"/>
      </w:pPr>
      <w:rPr>
        <w:color w:val="FF6600"/>
      </w:rPr>
    </w:lvl>
  </w:abstractNum>
  <w:abstractNum w:abstractNumId="5" w15:restartNumberingAfterBreak="0">
    <w:nsid w:val="693328E6"/>
    <w:multiLevelType w:val="hybridMultilevel"/>
    <w:tmpl w:val="21180CF8"/>
    <w:lvl w:ilvl="0" w:tplc="EAE8481C">
      <w:start w:val="1"/>
      <w:numFmt w:val="bullet"/>
      <w:lvlText w:val=""/>
      <w:lvlJc w:val="left"/>
      <w:pPr>
        <w:tabs>
          <w:tab w:val="num" w:pos="360"/>
        </w:tabs>
        <w:ind w:left="360" w:hanging="360"/>
      </w:pPr>
      <w:rPr>
        <w:rFonts w:ascii="Symbol" w:hAnsi="Symbol" w:hint="default"/>
        <w:color w:val="000000"/>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96C06A2"/>
    <w:multiLevelType w:val="hybridMultilevel"/>
    <w:tmpl w:val="E7B0025E"/>
    <w:lvl w:ilvl="0" w:tplc="1AB84690">
      <w:start w:val="1"/>
      <w:numFmt w:val="decimal"/>
      <w:lvlText w:val="%1."/>
      <w:lvlJc w:val="left"/>
      <w:pPr>
        <w:ind w:left="720" w:hanging="360"/>
      </w:pPr>
      <w:rPr>
        <w:strike w:val="0"/>
        <w:dstrike w:val="0"/>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7C947A6C"/>
    <w:multiLevelType w:val="hybridMultilevel"/>
    <w:tmpl w:val="045A4510"/>
    <w:lvl w:ilvl="0" w:tplc="0419000F">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7EE0304B"/>
    <w:multiLevelType w:val="multilevel"/>
    <w:tmpl w:val="6DFE14EA"/>
    <w:lvl w:ilvl="0">
      <w:start w:val="1"/>
      <w:numFmt w:val="decimal"/>
      <w:lvlText w:val="%1."/>
      <w:lvlJc w:val="left"/>
      <w:pPr>
        <w:tabs>
          <w:tab w:val="num" w:pos="720"/>
        </w:tabs>
        <w:ind w:left="720" w:hanging="360"/>
      </w:pPr>
      <w:rPr>
        <w:b/>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9" w15:restartNumberingAfterBreak="0">
    <w:nsid w:val="7F8F7183"/>
    <w:multiLevelType w:val="multilevel"/>
    <w:tmpl w:val="5BF8C18C"/>
    <w:lvl w:ilvl="0">
      <w:start w:val="9"/>
      <w:numFmt w:val="decimal"/>
      <w:lvlText w:val="%1."/>
      <w:lvlJc w:val="left"/>
      <w:pPr>
        <w:tabs>
          <w:tab w:val="num" w:pos="0"/>
        </w:tabs>
        <w:ind w:left="360" w:hanging="360"/>
      </w:pPr>
      <w:rPr>
        <w:color w:val="000000"/>
      </w:rPr>
    </w:lvl>
    <w:lvl w:ilvl="1">
      <w:start w:val="1"/>
      <w:numFmt w:val="decimal"/>
      <w:lvlText w:val="%1.%2."/>
      <w:lvlJc w:val="left"/>
      <w:pPr>
        <w:tabs>
          <w:tab w:val="num" w:pos="0"/>
        </w:tabs>
        <w:ind w:left="1440" w:hanging="360"/>
      </w:pPr>
      <w:rPr>
        <w:rFonts w:ascii="Times New Roman" w:hAnsi="Times New Roman" w:cs="Times New Roman" w:hint="default"/>
        <w:color w:val="000000"/>
        <w:sz w:val="24"/>
        <w:szCs w:val="24"/>
      </w:rPr>
    </w:lvl>
    <w:lvl w:ilvl="2">
      <w:start w:val="1"/>
      <w:numFmt w:val="decimal"/>
      <w:lvlText w:val="%1.%2.%3."/>
      <w:lvlJc w:val="left"/>
      <w:pPr>
        <w:tabs>
          <w:tab w:val="num" w:pos="0"/>
        </w:tabs>
        <w:ind w:left="2880" w:hanging="720"/>
      </w:pPr>
      <w:rPr>
        <w:color w:val="000000"/>
      </w:rPr>
    </w:lvl>
    <w:lvl w:ilvl="3">
      <w:start w:val="1"/>
      <w:numFmt w:val="decimal"/>
      <w:lvlText w:val="%1.%2.%3.%4."/>
      <w:lvlJc w:val="left"/>
      <w:pPr>
        <w:tabs>
          <w:tab w:val="num" w:pos="0"/>
        </w:tabs>
        <w:ind w:left="3960" w:hanging="720"/>
      </w:pPr>
      <w:rPr>
        <w:color w:val="000000"/>
      </w:rPr>
    </w:lvl>
    <w:lvl w:ilvl="4">
      <w:start w:val="1"/>
      <w:numFmt w:val="decimal"/>
      <w:lvlText w:val="%1.%2.%3.%4.%5."/>
      <w:lvlJc w:val="left"/>
      <w:pPr>
        <w:tabs>
          <w:tab w:val="num" w:pos="0"/>
        </w:tabs>
        <w:ind w:left="5400" w:hanging="1080"/>
      </w:pPr>
      <w:rPr>
        <w:color w:val="000000"/>
      </w:rPr>
    </w:lvl>
    <w:lvl w:ilvl="5">
      <w:start w:val="1"/>
      <w:numFmt w:val="decimal"/>
      <w:lvlText w:val="%1.%2.%3.%4.%5.%6."/>
      <w:lvlJc w:val="left"/>
      <w:pPr>
        <w:tabs>
          <w:tab w:val="num" w:pos="0"/>
        </w:tabs>
        <w:ind w:left="6480" w:hanging="1080"/>
      </w:pPr>
      <w:rPr>
        <w:color w:val="000000"/>
      </w:rPr>
    </w:lvl>
    <w:lvl w:ilvl="6">
      <w:start w:val="1"/>
      <w:numFmt w:val="decimal"/>
      <w:lvlText w:val="%1.%2.%3.%4.%5.%6.%7."/>
      <w:lvlJc w:val="left"/>
      <w:pPr>
        <w:tabs>
          <w:tab w:val="num" w:pos="0"/>
        </w:tabs>
        <w:ind w:left="7920" w:hanging="1440"/>
      </w:pPr>
      <w:rPr>
        <w:color w:val="000000"/>
      </w:rPr>
    </w:lvl>
    <w:lvl w:ilvl="7">
      <w:start w:val="1"/>
      <w:numFmt w:val="decimal"/>
      <w:lvlText w:val="%1.%2.%3.%4.%5.%6.%7.%8."/>
      <w:lvlJc w:val="left"/>
      <w:pPr>
        <w:tabs>
          <w:tab w:val="num" w:pos="0"/>
        </w:tabs>
        <w:ind w:left="9000" w:hanging="1440"/>
      </w:pPr>
      <w:rPr>
        <w:color w:val="000000"/>
      </w:rPr>
    </w:lvl>
    <w:lvl w:ilvl="8">
      <w:start w:val="1"/>
      <w:numFmt w:val="decimal"/>
      <w:lvlText w:val="%1.%2.%3.%4.%5.%6.%7.%8.%9."/>
      <w:lvlJc w:val="left"/>
      <w:pPr>
        <w:tabs>
          <w:tab w:val="num" w:pos="0"/>
        </w:tabs>
        <w:ind w:left="10440" w:hanging="1800"/>
      </w:pPr>
      <w:rPr>
        <w:color w:val="00000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9"/>
    </w:lvlOverride>
    <w:lvlOverride w:ilvl="1"/>
    <w:lvlOverride w:ilvl="2"/>
    <w:lvlOverride w:ilvl="3"/>
    <w:lvlOverride w:ilvl="4"/>
    <w:lvlOverride w:ilvl="5"/>
    <w:lvlOverride w:ilvl="6"/>
    <w:lvlOverride w:ilvl="7"/>
    <w:lvlOverride w:ilvl="8"/>
  </w:num>
  <w:num w:numId="4">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B91"/>
    <w:rsid w:val="00057383"/>
    <w:rsid w:val="000E2CE8"/>
    <w:rsid w:val="00143D5F"/>
    <w:rsid w:val="00152A71"/>
    <w:rsid w:val="0022668E"/>
    <w:rsid w:val="002336D3"/>
    <w:rsid w:val="002808C8"/>
    <w:rsid w:val="002A6094"/>
    <w:rsid w:val="002B106A"/>
    <w:rsid w:val="003237A3"/>
    <w:rsid w:val="00360BC3"/>
    <w:rsid w:val="00380743"/>
    <w:rsid w:val="004043C1"/>
    <w:rsid w:val="00434BFC"/>
    <w:rsid w:val="004B0308"/>
    <w:rsid w:val="004D7D2D"/>
    <w:rsid w:val="00507644"/>
    <w:rsid w:val="00520757"/>
    <w:rsid w:val="0069517F"/>
    <w:rsid w:val="006C4765"/>
    <w:rsid w:val="006D061F"/>
    <w:rsid w:val="006E4820"/>
    <w:rsid w:val="006F462B"/>
    <w:rsid w:val="006F4C3D"/>
    <w:rsid w:val="00734194"/>
    <w:rsid w:val="0075618A"/>
    <w:rsid w:val="007820F1"/>
    <w:rsid w:val="007F495C"/>
    <w:rsid w:val="00820E17"/>
    <w:rsid w:val="008A7011"/>
    <w:rsid w:val="008D62B1"/>
    <w:rsid w:val="00960DB8"/>
    <w:rsid w:val="009A290E"/>
    <w:rsid w:val="00A05B91"/>
    <w:rsid w:val="00A5746B"/>
    <w:rsid w:val="00AA60C9"/>
    <w:rsid w:val="00AE302E"/>
    <w:rsid w:val="00B72D5B"/>
    <w:rsid w:val="00CC2296"/>
    <w:rsid w:val="00CE27E6"/>
    <w:rsid w:val="00D24C92"/>
    <w:rsid w:val="00E049AF"/>
    <w:rsid w:val="00E2445E"/>
    <w:rsid w:val="00EB5D11"/>
    <w:rsid w:val="00EF0E2F"/>
    <w:rsid w:val="00F6327A"/>
    <w:rsid w:val="00FC6212"/>
    <w:rsid w:val="00FC74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F70FE"/>
  <w15:docId w15:val="{E3C50BA2-3104-4875-9875-9B597DA8A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B91"/>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semiHidden/>
    <w:unhideWhenUsed/>
    <w:qFormat/>
    <w:rsid w:val="00A05B91"/>
    <w:pPr>
      <w:keepNext/>
      <w:ind w:firstLine="539"/>
      <w:jc w:val="center"/>
      <w:outlineLvl w:val="1"/>
    </w:pPr>
    <w:rPr>
      <w:b/>
    </w:rPr>
  </w:style>
  <w:style w:type="paragraph" w:styleId="4">
    <w:name w:val="heading 4"/>
    <w:basedOn w:val="a"/>
    <w:next w:val="a"/>
    <w:link w:val="40"/>
    <w:uiPriority w:val="9"/>
    <w:semiHidden/>
    <w:unhideWhenUsed/>
    <w:qFormat/>
    <w:rsid w:val="0022668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rsid w:val="00A05B91"/>
    <w:rPr>
      <w:rFonts w:ascii="Times New Roman" w:eastAsia="Times New Roman" w:hAnsi="Times New Roman" w:cs="Times New Roman"/>
      <w:b/>
      <w:sz w:val="24"/>
      <w:szCs w:val="24"/>
      <w:lang w:eastAsia="ru-RU"/>
    </w:rPr>
  </w:style>
  <w:style w:type="character" w:customStyle="1" w:styleId="a3">
    <w:name w:val="Абзац списка Знак"/>
    <w:link w:val="a4"/>
    <w:uiPriority w:val="99"/>
    <w:locked/>
    <w:rsid w:val="00A05B91"/>
    <w:rPr>
      <w:rFonts w:ascii="Times New Roman" w:hAnsi="Times New Roman" w:cs="Times New Roman"/>
      <w:sz w:val="20"/>
      <w:szCs w:val="20"/>
    </w:rPr>
  </w:style>
  <w:style w:type="paragraph" w:styleId="a4">
    <w:name w:val="List Paragraph"/>
    <w:basedOn w:val="a"/>
    <w:link w:val="a3"/>
    <w:uiPriority w:val="99"/>
    <w:qFormat/>
    <w:rsid w:val="00A05B91"/>
    <w:pPr>
      <w:overflowPunct w:val="0"/>
      <w:autoSpaceDE w:val="0"/>
      <w:autoSpaceDN w:val="0"/>
      <w:adjustRightInd w:val="0"/>
      <w:ind w:left="720"/>
    </w:pPr>
    <w:rPr>
      <w:rFonts w:eastAsiaTheme="minorHAnsi"/>
      <w:sz w:val="20"/>
      <w:szCs w:val="20"/>
      <w:lang w:eastAsia="en-US"/>
    </w:rPr>
  </w:style>
  <w:style w:type="paragraph" w:customStyle="1" w:styleId="Default">
    <w:name w:val="Default"/>
    <w:uiPriority w:val="99"/>
    <w:rsid w:val="00A05B9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5">
    <w:name w:val="Hyperlink"/>
    <w:semiHidden/>
    <w:unhideWhenUsed/>
    <w:rsid w:val="002808C8"/>
    <w:rPr>
      <w:color w:val="0000FF"/>
      <w:u w:val="single"/>
    </w:rPr>
  </w:style>
  <w:style w:type="paragraph" w:styleId="a6">
    <w:name w:val="Body Text"/>
    <w:basedOn w:val="a"/>
    <w:link w:val="a7"/>
    <w:semiHidden/>
    <w:unhideWhenUsed/>
    <w:rsid w:val="002808C8"/>
    <w:pPr>
      <w:suppressAutoHyphens/>
      <w:spacing w:after="120"/>
    </w:pPr>
    <w:rPr>
      <w:sz w:val="20"/>
      <w:szCs w:val="20"/>
      <w:lang w:val="en-US" w:eastAsia="zh-CN"/>
    </w:rPr>
  </w:style>
  <w:style w:type="character" w:customStyle="1" w:styleId="a7">
    <w:name w:val="Основной текст Знак"/>
    <w:basedOn w:val="a0"/>
    <w:link w:val="a6"/>
    <w:semiHidden/>
    <w:rsid w:val="002808C8"/>
    <w:rPr>
      <w:rFonts w:ascii="Times New Roman" w:eastAsia="Times New Roman" w:hAnsi="Times New Roman" w:cs="Times New Roman"/>
      <w:sz w:val="20"/>
      <w:szCs w:val="20"/>
      <w:lang w:val="en-US" w:eastAsia="zh-CN"/>
    </w:rPr>
  </w:style>
  <w:style w:type="paragraph" w:styleId="a8">
    <w:name w:val="Body Text Indent"/>
    <w:basedOn w:val="a"/>
    <w:link w:val="a9"/>
    <w:semiHidden/>
    <w:unhideWhenUsed/>
    <w:rsid w:val="002808C8"/>
    <w:pPr>
      <w:suppressAutoHyphens/>
      <w:spacing w:after="120"/>
      <w:ind w:left="283"/>
    </w:pPr>
    <w:rPr>
      <w:rFonts w:ascii="Calibri" w:eastAsia="Calibri" w:hAnsi="Calibri"/>
      <w:sz w:val="22"/>
      <w:szCs w:val="22"/>
      <w:lang w:val="en-US" w:eastAsia="zh-CN"/>
    </w:rPr>
  </w:style>
  <w:style w:type="character" w:customStyle="1" w:styleId="a9">
    <w:name w:val="Основной текст с отступом Знак"/>
    <w:basedOn w:val="a0"/>
    <w:link w:val="a8"/>
    <w:semiHidden/>
    <w:rsid w:val="002808C8"/>
    <w:rPr>
      <w:rFonts w:ascii="Calibri" w:eastAsia="Calibri" w:hAnsi="Calibri" w:cs="Times New Roman"/>
      <w:lang w:val="en-US" w:eastAsia="zh-CN"/>
    </w:rPr>
  </w:style>
  <w:style w:type="paragraph" w:customStyle="1" w:styleId="21">
    <w:name w:val="Основной текст 21"/>
    <w:basedOn w:val="a"/>
    <w:qFormat/>
    <w:rsid w:val="002808C8"/>
    <w:pPr>
      <w:widowControl w:val="0"/>
      <w:suppressAutoHyphens/>
      <w:jc w:val="both"/>
    </w:pPr>
    <w:rPr>
      <w:rFonts w:cs="Arial"/>
      <w:szCs w:val="18"/>
      <w:lang w:eastAsia="zh-CN"/>
    </w:rPr>
  </w:style>
  <w:style w:type="paragraph" w:customStyle="1" w:styleId="LO-Normal">
    <w:name w:val="LO-Normal"/>
    <w:qFormat/>
    <w:rsid w:val="002808C8"/>
    <w:pPr>
      <w:widowControl w:val="0"/>
      <w:suppressAutoHyphens/>
      <w:spacing w:after="0" w:line="240" w:lineRule="auto"/>
    </w:pPr>
    <w:rPr>
      <w:rFonts w:ascii="Times New Roman" w:eastAsia="Times New Roman" w:hAnsi="Times New Roman" w:cs="Times New Roman"/>
      <w:sz w:val="20"/>
      <w:szCs w:val="20"/>
      <w:lang w:eastAsia="zh-CN"/>
    </w:rPr>
  </w:style>
  <w:style w:type="paragraph" w:styleId="aa">
    <w:name w:val="footnote text"/>
    <w:basedOn w:val="a"/>
    <w:link w:val="ab"/>
    <w:uiPriority w:val="99"/>
    <w:semiHidden/>
    <w:unhideWhenUsed/>
    <w:rsid w:val="002808C8"/>
    <w:rPr>
      <w:sz w:val="20"/>
      <w:szCs w:val="20"/>
    </w:rPr>
  </w:style>
  <w:style w:type="character" w:customStyle="1" w:styleId="ab">
    <w:name w:val="Текст сноски Знак"/>
    <w:basedOn w:val="a0"/>
    <w:link w:val="aa"/>
    <w:uiPriority w:val="99"/>
    <w:semiHidden/>
    <w:rsid w:val="002808C8"/>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2808C8"/>
    <w:rPr>
      <w:vertAlign w:val="superscript"/>
    </w:rPr>
  </w:style>
  <w:style w:type="table" w:styleId="ad">
    <w:name w:val="Table Grid"/>
    <w:basedOn w:val="a1"/>
    <w:uiPriority w:val="59"/>
    <w:rsid w:val="002808C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22668E"/>
    <w:rPr>
      <w:rFonts w:asciiTheme="majorHAnsi" w:eastAsiaTheme="majorEastAsia" w:hAnsiTheme="majorHAnsi" w:cstheme="majorBidi"/>
      <w:i/>
      <w:iCs/>
      <w:color w:val="2E74B5" w:themeColor="accent1" w:themeShade="BF"/>
      <w:sz w:val="24"/>
      <w:szCs w:val="24"/>
      <w:lang w:eastAsia="ru-RU"/>
    </w:rPr>
  </w:style>
  <w:style w:type="paragraph" w:styleId="ae">
    <w:name w:val="Title"/>
    <w:basedOn w:val="a"/>
    <w:link w:val="af"/>
    <w:uiPriority w:val="99"/>
    <w:qFormat/>
    <w:rsid w:val="0022668E"/>
    <w:pPr>
      <w:widowControl w:val="0"/>
      <w:jc w:val="center"/>
    </w:pPr>
    <w:rPr>
      <w:rFonts w:eastAsia="MS Mincho"/>
      <w:b/>
      <w:bCs/>
      <w:sz w:val="20"/>
      <w:szCs w:val="20"/>
      <w:u w:val="single"/>
    </w:rPr>
  </w:style>
  <w:style w:type="character" w:customStyle="1" w:styleId="af">
    <w:name w:val="Заголовок Знак"/>
    <w:basedOn w:val="a0"/>
    <w:link w:val="ae"/>
    <w:uiPriority w:val="99"/>
    <w:rsid w:val="0022668E"/>
    <w:rPr>
      <w:rFonts w:ascii="Times New Roman" w:eastAsia="MS Mincho" w:hAnsi="Times New Roman" w:cs="Times New Roman"/>
      <w:b/>
      <w:bCs/>
      <w:sz w:val="20"/>
      <w:szCs w:val="20"/>
      <w:u w:val="single"/>
      <w:lang w:eastAsia="ru-RU"/>
    </w:rPr>
  </w:style>
  <w:style w:type="paragraph" w:styleId="af0">
    <w:name w:val="footer"/>
    <w:basedOn w:val="a"/>
    <w:link w:val="af1"/>
    <w:uiPriority w:val="99"/>
    <w:rsid w:val="0022668E"/>
    <w:pPr>
      <w:tabs>
        <w:tab w:val="center" w:pos="4677"/>
        <w:tab w:val="right" w:pos="9355"/>
      </w:tabs>
    </w:pPr>
    <w:rPr>
      <w:rFonts w:eastAsia="MS Mincho"/>
      <w:sz w:val="20"/>
      <w:szCs w:val="20"/>
    </w:rPr>
  </w:style>
  <w:style w:type="character" w:customStyle="1" w:styleId="af1">
    <w:name w:val="Нижний колонтитул Знак"/>
    <w:basedOn w:val="a0"/>
    <w:link w:val="af0"/>
    <w:uiPriority w:val="99"/>
    <w:rsid w:val="0022668E"/>
    <w:rPr>
      <w:rFonts w:ascii="Times New Roman" w:eastAsia="MS Mincho"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586720">
      <w:bodyDiv w:val="1"/>
      <w:marLeft w:val="0"/>
      <w:marRight w:val="0"/>
      <w:marTop w:val="0"/>
      <w:marBottom w:val="0"/>
      <w:divBdr>
        <w:top w:val="none" w:sz="0" w:space="0" w:color="auto"/>
        <w:left w:val="none" w:sz="0" w:space="0" w:color="auto"/>
        <w:bottom w:val="none" w:sz="0" w:space="0" w:color="auto"/>
        <w:right w:val="none" w:sz="0" w:space="0" w:color="auto"/>
      </w:divBdr>
    </w:div>
    <w:div w:id="774716597">
      <w:bodyDiv w:val="1"/>
      <w:marLeft w:val="0"/>
      <w:marRight w:val="0"/>
      <w:marTop w:val="0"/>
      <w:marBottom w:val="0"/>
      <w:divBdr>
        <w:top w:val="none" w:sz="0" w:space="0" w:color="auto"/>
        <w:left w:val="none" w:sz="0" w:space="0" w:color="auto"/>
        <w:bottom w:val="none" w:sz="0" w:space="0" w:color="auto"/>
        <w:right w:val="none" w:sz="0" w:space="0" w:color="auto"/>
      </w:divBdr>
    </w:div>
    <w:div w:id="923101557">
      <w:bodyDiv w:val="1"/>
      <w:marLeft w:val="0"/>
      <w:marRight w:val="0"/>
      <w:marTop w:val="0"/>
      <w:marBottom w:val="0"/>
      <w:divBdr>
        <w:top w:val="none" w:sz="0" w:space="0" w:color="auto"/>
        <w:left w:val="none" w:sz="0" w:space="0" w:color="auto"/>
        <w:bottom w:val="none" w:sz="0" w:space="0" w:color="auto"/>
        <w:right w:val="none" w:sz="0" w:space="0" w:color="auto"/>
      </w:divBdr>
    </w:div>
    <w:div w:id="1740404480">
      <w:bodyDiv w:val="1"/>
      <w:marLeft w:val="0"/>
      <w:marRight w:val="0"/>
      <w:marTop w:val="0"/>
      <w:marBottom w:val="0"/>
      <w:divBdr>
        <w:top w:val="none" w:sz="0" w:space="0" w:color="auto"/>
        <w:left w:val="none" w:sz="0" w:space="0" w:color="auto"/>
        <w:bottom w:val="none" w:sz="0" w:space="0" w:color="auto"/>
        <w:right w:val="none" w:sz="0" w:space="0" w:color="auto"/>
      </w:divBdr>
    </w:div>
    <w:div w:id="1926302061">
      <w:bodyDiv w:val="1"/>
      <w:marLeft w:val="0"/>
      <w:marRight w:val="0"/>
      <w:marTop w:val="0"/>
      <w:marBottom w:val="0"/>
      <w:divBdr>
        <w:top w:val="none" w:sz="0" w:space="0" w:color="auto"/>
        <w:left w:val="none" w:sz="0" w:space="0" w:color="auto"/>
        <w:bottom w:val="none" w:sz="0" w:space="0" w:color="auto"/>
        <w:right w:val="none" w:sz="0" w:space="0" w:color="auto"/>
      </w:divBdr>
    </w:div>
    <w:div w:id="200061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17</Pages>
  <Words>4744</Words>
  <Characters>27045</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Тахнова Елизавета Николаевна</dc:creator>
  <cp:keywords/>
  <dc:description/>
  <cp:lastModifiedBy>user</cp:lastModifiedBy>
  <cp:revision>18</cp:revision>
  <dcterms:created xsi:type="dcterms:W3CDTF">2025-07-16T12:29:00Z</dcterms:created>
  <dcterms:modified xsi:type="dcterms:W3CDTF">2026-06-04T07:22:00Z</dcterms:modified>
</cp:coreProperties>
</file>