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B406" w14:textId="6B4E5F2D" w:rsidR="007A7B8E" w:rsidRDefault="00405290">
      <w:pPr>
        <w:pStyle w:val="1"/>
      </w:pPr>
      <w:r>
        <w:t xml:space="preserve">ДОГОВОР </w:t>
      </w:r>
      <w:r w:rsidR="003D3285">
        <w:t>№</w:t>
      </w:r>
    </w:p>
    <w:p w14:paraId="24382B24" w14:textId="77777777" w:rsidR="007A7B8E" w:rsidRDefault="00405290">
      <w:pPr>
        <w:pStyle w:val="1"/>
      </w:pPr>
      <w:r>
        <w:t>о рассмотрении и согласовании технической документации</w:t>
      </w:r>
    </w:p>
    <w:p w14:paraId="19DBB934" w14:textId="77777777" w:rsidR="007A7B8E" w:rsidRDefault="00405290">
      <w:pPr>
        <w:jc w:val="center"/>
        <w:rPr>
          <w:b/>
        </w:rPr>
      </w:pPr>
      <w:r>
        <w:rPr>
          <w:b/>
        </w:rPr>
        <w:t xml:space="preserve"> </w:t>
      </w:r>
    </w:p>
    <w:p w14:paraId="1D5CD16A" w14:textId="77777777" w:rsidR="007A7B8E" w:rsidRDefault="00405290">
      <w:pPr>
        <w:jc w:val="center"/>
        <w:rPr>
          <w:b/>
        </w:rPr>
      </w:pPr>
      <w:r>
        <w:rPr>
          <w:b/>
        </w:rPr>
        <w:t xml:space="preserve">  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804"/>
        <w:gridCol w:w="2565"/>
        <w:gridCol w:w="1007"/>
        <w:gridCol w:w="1970"/>
        <w:gridCol w:w="236"/>
        <w:gridCol w:w="615"/>
        <w:gridCol w:w="236"/>
        <w:gridCol w:w="1607"/>
        <w:gridCol w:w="850"/>
        <w:gridCol w:w="424"/>
      </w:tblGrid>
      <w:tr w:rsidR="007A7B8E" w14:paraId="76677A29" w14:textId="77777777">
        <w:tc>
          <w:tcPr>
            <w:tcW w:w="803" w:type="dxa"/>
          </w:tcPr>
          <w:p w14:paraId="0CDA9AF7" w14:textId="77777777" w:rsidR="007A7B8E" w:rsidRDefault="00405290">
            <w:r>
              <w:t>Город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</w:tcPr>
          <w:p w14:paraId="3977A5D6" w14:textId="3ECC09FC" w:rsidR="007A7B8E" w:rsidRDefault="007A7B8E">
            <w:bookmarkStart w:id="0" w:name="Место_город"/>
            <w:bookmarkEnd w:id="0"/>
          </w:p>
        </w:tc>
        <w:tc>
          <w:tcPr>
            <w:tcW w:w="1007" w:type="dxa"/>
          </w:tcPr>
          <w:p w14:paraId="3E21CDBF" w14:textId="77777777" w:rsidR="007A7B8E" w:rsidRDefault="007A7B8E"/>
        </w:tc>
        <w:tc>
          <w:tcPr>
            <w:tcW w:w="1970" w:type="dxa"/>
          </w:tcPr>
          <w:p w14:paraId="31DEEB69" w14:textId="77777777" w:rsidR="007A7B8E" w:rsidRDefault="007A7B8E"/>
        </w:tc>
        <w:tc>
          <w:tcPr>
            <w:tcW w:w="236" w:type="dxa"/>
          </w:tcPr>
          <w:p w14:paraId="4FF9D883" w14:textId="77777777" w:rsidR="007A7B8E" w:rsidRDefault="00405290">
            <w:r>
              <w:t>«</w:t>
            </w: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3EF3EA5D" w14:textId="77777777" w:rsidR="007A7B8E" w:rsidRDefault="007A7B8E">
            <w:pPr>
              <w:jc w:val="center"/>
            </w:pPr>
          </w:p>
        </w:tc>
        <w:tc>
          <w:tcPr>
            <w:tcW w:w="236" w:type="dxa"/>
          </w:tcPr>
          <w:p w14:paraId="2E72C448" w14:textId="77777777" w:rsidR="007A7B8E" w:rsidRDefault="00405290">
            <w:pPr>
              <w:jc w:val="center"/>
            </w:pPr>
            <w:r>
              <w:t>»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03E0D77A" w14:textId="77777777" w:rsidR="007A7B8E" w:rsidRDefault="007A7B8E">
            <w:pPr>
              <w:jc w:val="center"/>
            </w:pPr>
          </w:p>
        </w:tc>
        <w:tc>
          <w:tcPr>
            <w:tcW w:w="850" w:type="dxa"/>
          </w:tcPr>
          <w:p w14:paraId="63B70436" w14:textId="77777777" w:rsidR="007A7B8E" w:rsidRDefault="00405290">
            <w:r>
              <w:t>2026</w:t>
            </w:r>
          </w:p>
        </w:tc>
        <w:tc>
          <w:tcPr>
            <w:tcW w:w="424" w:type="dxa"/>
          </w:tcPr>
          <w:p w14:paraId="7F2981DA" w14:textId="77777777" w:rsidR="007A7B8E" w:rsidRDefault="00405290">
            <w:r>
              <w:t>г.</w:t>
            </w:r>
          </w:p>
        </w:tc>
      </w:tr>
    </w:tbl>
    <w:p w14:paraId="7AC65B5F" w14:textId="77777777" w:rsidR="007A7B8E" w:rsidRDefault="00405290">
      <w:pPr>
        <w:pStyle w:val="20"/>
        <w:ind w:left="0" w:firstLine="0"/>
        <w:jc w:val="center"/>
        <w:rPr>
          <w:spacing w:val="2"/>
        </w:rPr>
      </w:pPr>
      <w:r>
        <w:rPr>
          <w:spacing w:val="2"/>
        </w:rPr>
        <w:t xml:space="preserve">  </w:t>
      </w:r>
    </w:p>
    <w:p w14:paraId="26AC3BAE" w14:textId="7DAB878B" w:rsidR="007A7B8E" w:rsidRDefault="003D3285">
      <w:pPr>
        <w:pStyle w:val="20"/>
        <w:ind w:left="0" w:right="28" w:firstLine="284"/>
        <w:jc w:val="both"/>
      </w:pPr>
      <w:bookmarkStart w:id="1" w:name="Стоимость_ВСЕГО"/>
      <w:bookmarkEnd w:id="1"/>
      <w:r>
        <w:rPr>
          <w:spacing w:val="2"/>
        </w:rPr>
        <w:t>__________</w:t>
      </w:r>
      <w:r w:rsidR="00405290">
        <w:rPr>
          <w:spacing w:val="2"/>
        </w:rPr>
        <w:t xml:space="preserve">‚ </w:t>
      </w:r>
      <w:r w:rsidR="00405290">
        <w:t xml:space="preserve">в лице  </w:t>
      </w:r>
      <w:bookmarkStart w:id="2" w:name="П0_Удаление_РРР_филиал"/>
      <w:bookmarkStart w:id="3" w:name="РРР_филиал_босс_должность"/>
      <w:bookmarkEnd w:id="2"/>
      <w:bookmarkEnd w:id="3"/>
      <w:r>
        <w:t>______________</w:t>
      </w:r>
      <w:r w:rsidR="00405290">
        <w:t xml:space="preserve">, </w:t>
      </w:r>
      <w:r w:rsidR="00405290">
        <w:rPr>
          <w:spacing w:val="6"/>
        </w:rPr>
        <w:t xml:space="preserve">действующего на основании </w:t>
      </w:r>
      <w:r>
        <w:rPr>
          <w:spacing w:val="6"/>
        </w:rPr>
        <w:t>___________</w:t>
      </w:r>
      <w:r w:rsidR="00405290">
        <w:rPr>
          <w:spacing w:val="6"/>
        </w:rPr>
        <w:t xml:space="preserve">‚ </w:t>
      </w:r>
      <w:r w:rsidR="00405290">
        <w:t xml:space="preserve">‚ с одной стороны‚ и  </w:t>
      </w:r>
      <w:r w:rsidR="00405290">
        <w:rPr>
          <w:rFonts w:eastAsia="Calibri" w:cs="Calibri"/>
          <w:color w:val="auto"/>
          <w:lang w:eastAsia="zh-CN"/>
        </w:rPr>
        <w:t xml:space="preserve">Федеральное бюджетное учреждение «Администрация Беломорско-Онежского бассейна внутренних  водных путей » (ФБУ «Администрация «Беломорканал»), именуемое в дальнейшем </w:t>
      </w:r>
      <w:r w:rsidR="00405290">
        <w:t>«</w:t>
      </w:r>
      <w:proofErr w:type="spellStart"/>
      <w:r w:rsidR="00405290">
        <w:t>Организацией»‚</w:t>
      </w:r>
      <w:r w:rsidR="00405290">
        <w:rPr>
          <w:rFonts w:eastAsia="Calibri" w:cs="Calibri"/>
          <w:color w:val="auto"/>
          <w:lang w:eastAsia="zh-CN"/>
        </w:rPr>
        <w:t>в</w:t>
      </w:r>
      <w:proofErr w:type="spellEnd"/>
      <w:r w:rsidR="00405290">
        <w:rPr>
          <w:rFonts w:eastAsia="Calibri" w:cs="Calibri"/>
          <w:color w:val="auto"/>
          <w:lang w:eastAsia="zh-CN"/>
        </w:rPr>
        <w:t xml:space="preserve"> лице начальника Онежского района водных путей – филиала ФБУ «Администрация Беломорско-Онежского бассейна внутренних  водных путей» (ОРВП – филиал ФБУ «Администрация «Беломорканал») Дмитренок Романа Ивановича, действующего на основании доверенности № 05/05-26 от 01.01.2026 г. и Положения «Об Онежском районе водных путей – филиале ФБУ «Администрация «Беломорканал»</w:t>
      </w:r>
      <w:r w:rsidR="00405290">
        <w:rPr>
          <w:color w:val="auto"/>
        </w:rPr>
        <w:t xml:space="preserve">, с другой стороны, совместно именуемые </w:t>
      </w:r>
      <w:r w:rsidR="00405290">
        <w:rPr>
          <w:rFonts w:ascii="Symbol" w:eastAsia="Symbol" w:hAnsi="Symbol" w:cs="Symbol"/>
          <w:color w:val="auto"/>
        </w:rPr>
        <w:sym w:font="Symbol" w:char="F0BE"/>
      </w:r>
      <w:r w:rsidR="00405290">
        <w:rPr>
          <w:color w:val="auto"/>
        </w:rPr>
        <w:t xml:space="preserve"> стороны в соответствии с пунктом 6 части 1 статьи 93 Федерального Закона № 44-ФЗ «О контрактной системе в сфере закупок товаров, работ, услуг для обеспечения государственных и муниципальных нужд» от 05.04.2013г. заключили настоящий договор о нижеследующем:</w:t>
      </w:r>
    </w:p>
    <w:p w14:paraId="387A58E7" w14:textId="77777777" w:rsidR="007A7B8E" w:rsidRDefault="00405290">
      <w:pPr>
        <w:pStyle w:val="2"/>
      </w:pPr>
      <w:r>
        <w:t>1. Предмет договора</w:t>
      </w:r>
    </w:p>
    <w:p w14:paraId="48B175D3" w14:textId="73CFAF3F" w:rsidR="007A7B8E" w:rsidRDefault="00405290">
      <w:pPr>
        <w:pStyle w:val="20"/>
        <w:spacing w:before="120"/>
        <w:ind w:left="0" w:firstLine="284"/>
        <w:jc w:val="both"/>
      </w:pPr>
      <w:r>
        <w:rPr>
          <w:spacing w:val="6"/>
        </w:rPr>
        <w:t xml:space="preserve">1.1 Согласно настоящему договору </w:t>
      </w:r>
      <w:r w:rsidR="003D3285">
        <w:rPr>
          <w:spacing w:val="6"/>
        </w:rPr>
        <w:t>Исполнитель</w:t>
      </w:r>
      <w:r>
        <w:rPr>
          <w:spacing w:val="6"/>
        </w:rPr>
        <w:t xml:space="preserve"> принимает на себя обязательства по рассмотрению и, в случае соответствия Правилам РКО, согласованию технической документации: мероприятия на разовый перегон судов  «Буревестник», «Мотозавозня-212» (далее – технической документации), разработанной</w:t>
      </w:r>
      <w:r>
        <w:t xml:space="preserve"> организацией, имеющей действующее Свидетельство о признании РКО на выполнение работ, указанных в настоящем пункте.</w:t>
      </w:r>
    </w:p>
    <w:p w14:paraId="5B020CAC" w14:textId="77777777" w:rsidR="007A7B8E" w:rsidRDefault="00405290">
      <w:pPr>
        <w:pStyle w:val="20"/>
        <w:spacing w:before="120"/>
        <w:ind w:left="0" w:firstLine="284"/>
        <w:jc w:val="both"/>
      </w:pPr>
      <w:r>
        <w:t>1.2 Объем и порядок рассмотрения и согласования технической документации определяются Положением о классификации и об освидетельствовании судов и Правилами РКО.</w:t>
      </w:r>
    </w:p>
    <w:p w14:paraId="78AD0756" w14:textId="77777777" w:rsidR="007A7B8E" w:rsidRDefault="00405290">
      <w:pPr>
        <w:pStyle w:val="2"/>
      </w:pPr>
      <w:r>
        <w:t>2. Обязанности и права сторон</w:t>
      </w:r>
    </w:p>
    <w:p w14:paraId="20FF5AD1" w14:textId="097E5AC2" w:rsidR="007A7B8E" w:rsidRDefault="00405290">
      <w:pPr>
        <w:pStyle w:val="20"/>
        <w:spacing w:before="120"/>
        <w:ind w:left="0" w:firstLine="284"/>
        <w:jc w:val="both"/>
      </w:pPr>
      <w:r>
        <w:t>2.1 </w:t>
      </w:r>
      <w:r w:rsidR="003D3285">
        <w:rPr>
          <w:spacing w:val="6"/>
        </w:rPr>
        <w:t xml:space="preserve">Исполнитель </w:t>
      </w:r>
      <w:r>
        <w:t xml:space="preserve">обязуется </w:t>
      </w:r>
      <w:r>
        <w:rPr>
          <w:bCs/>
        </w:rPr>
        <w:t>р</w:t>
      </w:r>
      <w:r>
        <w:t xml:space="preserve">ассмотреть представленную Организацией техническую документацию на соответствие требованиям Правил РКО </w:t>
      </w:r>
      <w:r>
        <w:rPr>
          <w:bCs/>
        </w:rPr>
        <w:t>и по результатам ее рассмотрения подготовить и направить Организации письмо-заключение</w:t>
      </w:r>
      <w:r>
        <w:t xml:space="preserve"> </w:t>
      </w:r>
      <w:r>
        <w:rPr>
          <w:bCs/>
        </w:rPr>
        <w:t>(в случае отрицательных результатов рассмотрения – письмо-заключение об отказе в согласовании технической документации, а в случае положительных результатов рассмотрения – письмо-заключение о согласовании технической документации),</w:t>
      </w:r>
      <w:r>
        <w:t xml:space="preserve"> а также направить Организации по завершении технического наблюдения акт </w:t>
      </w:r>
      <w:bookmarkStart w:id="4" w:name="Акт_2_1_текст"/>
      <w:bookmarkEnd w:id="4"/>
      <w:r>
        <w:t xml:space="preserve">об оказании  </w:t>
      </w:r>
      <w:bookmarkStart w:id="5" w:name="Акт_удаление_2_1"/>
      <w:bookmarkEnd w:id="5"/>
      <w:r>
        <w:t>услуг.</w:t>
      </w:r>
    </w:p>
    <w:p w14:paraId="7F4BBF0A" w14:textId="10D50B36" w:rsidR="007A7B8E" w:rsidRDefault="00405290">
      <w:pPr>
        <w:pStyle w:val="20"/>
        <w:spacing w:before="120"/>
        <w:ind w:left="0" w:firstLine="284"/>
        <w:jc w:val="both"/>
      </w:pPr>
      <w:r>
        <w:t>2.2 </w:t>
      </w:r>
      <w:r w:rsidR="003D3285">
        <w:rPr>
          <w:spacing w:val="6"/>
        </w:rPr>
        <w:t xml:space="preserve">Исполнитель </w:t>
      </w:r>
      <w:r>
        <w:t>вправе:</w:t>
      </w:r>
    </w:p>
    <w:p w14:paraId="17ECEEE7" w14:textId="77777777" w:rsidR="007A7B8E" w:rsidRDefault="00405290">
      <w:pPr>
        <w:pStyle w:val="20"/>
        <w:ind w:left="0" w:firstLine="284"/>
        <w:jc w:val="both"/>
      </w:pPr>
      <w:r>
        <w:t>2.2.1 в случае обнаружения несоответствия в указанной в пункте 1.1 настоящего договора технической документации требованиям Правил РКО, потребовать от Организации доработки указанной технической документации;</w:t>
      </w:r>
    </w:p>
    <w:p w14:paraId="7795C897" w14:textId="3CDA0FC1" w:rsidR="007A7B8E" w:rsidRDefault="00405290">
      <w:pPr>
        <w:pStyle w:val="20"/>
        <w:ind w:left="0" w:firstLine="284"/>
        <w:jc w:val="both"/>
      </w:pPr>
      <w:r>
        <w:t xml:space="preserve">2.2.2 выполнить обязанности, предусмотренные пунктом 2.1 настоящего договора, только после поступления на расчетный счет </w:t>
      </w:r>
      <w:r w:rsidR="003D3285">
        <w:rPr>
          <w:spacing w:val="6"/>
        </w:rPr>
        <w:t xml:space="preserve">Исполнитель </w:t>
      </w:r>
      <w:r>
        <w:t>суммы, указанной в пункте 3.1 настоящего договора.</w:t>
      </w:r>
    </w:p>
    <w:p w14:paraId="483D3D4B" w14:textId="77777777" w:rsidR="007A7B8E" w:rsidRDefault="00405290">
      <w:pPr>
        <w:pStyle w:val="20"/>
        <w:ind w:left="0" w:firstLine="284"/>
        <w:jc w:val="both"/>
      </w:pPr>
      <w:r>
        <w:t>2.2.3 в отдельных случаях провести дополнительную экспертизу достоверности конечных результатов расчетов, в том числе по согласованным РКО программам.</w:t>
      </w:r>
    </w:p>
    <w:p w14:paraId="70654A93" w14:textId="149B3090" w:rsidR="007A7B8E" w:rsidRDefault="00405290">
      <w:pPr>
        <w:pStyle w:val="20"/>
        <w:spacing w:before="120"/>
        <w:ind w:left="0" w:firstLine="284"/>
        <w:jc w:val="both"/>
      </w:pPr>
      <w:r>
        <w:t>2.3 Организация обязуется:</w:t>
      </w:r>
      <w:r w:rsidR="003D3285">
        <w:t xml:space="preserve"> </w:t>
      </w:r>
    </w:p>
    <w:p w14:paraId="78EACB8E" w14:textId="61E1A3E6" w:rsidR="007A7B8E" w:rsidRDefault="00405290">
      <w:pPr>
        <w:pStyle w:val="20"/>
        <w:spacing w:line="276" w:lineRule="auto"/>
        <w:ind w:left="0" w:firstLine="284"/>
        <w:jc w:val="both"/>
        <w:rPr>
          <w:bCs/>
        </w:rPr>
      </w:pPr>
      <w:r>
        <w:t xml:space="preserve">2.3.1 представить </w:t>
      </w:r>
      <w:r w:rsidR="003D3285">
        <w:t>Исполнителю</w:t>
      </w:r>
      <w:r>
        <w:t xml:space="preserve"> на рассмотрение техническую документацию, в объеме, предусмотренном</w:t>
      </w:r>
      <w:r>
        <w:rPr>
          <w:bCs/>
        </w:rPr>
        <w:t xml:space="preserve"> Правилами РКО:</w:t>
      </w:r>
    </w:p>
    <w:p w14:paraId="629004FD" w14:textId="77777777" w:rsidR="007A7B8E" w:rsidRDefault="00405290">
      <w:pPr>
        <w:pStyle w:val="ac"/>
        <w:spacing w:after="0" w:line="276" w:lineRule="auto"/>
        <w:ind w:firstLine="284"/>
        <w:jc w:val="both"/>
        <w:rPr>
          <w:i/>
        </w:rPr>
      </w:pPr>
      <w:r>
        <w:rPr>
          <w:i/>
        </w:rPr>
        <w:t>-</w:t>
      </w:r>
      <w:r>
        <w:rPr>
          <w:i/>
          <w:lang w:val="en-US"/>
        </w:rPr>
        <w:t> </w:t>
      </w:r>
      <w:r>
        <w:rPr>
          <w:i/>
        </w:rPr>
        <w:t>один экземпляр в бумажном виде, второй экземпляр на электронном носителе (впоследствии – экземпляр РКО) с приложением к нему в бумажном виде ведомости документов проекта с оригиналами подписей организации разработавшей техническую документацию;</w:t>
      </w:r>
    </w:p>
    <w:p w14:paraId="4A1C483C" w14:textId="76E554C2" w:rsidR="007A7B8E" w:rsidRDefault="00405290">
      <w:pPr>
        <w:pStyle w:val="20"/>
        <w:spacing w:line="276" w:lineRule="auto"/>
        <w:ind w:left="0" w:firstLine="284"/>
        <w:jc w:val="both"/>
      </w:pPr>
      <w:r>
        <w:t xml:space="preserve">2.3.2 представить </w:t>
      </w:r>
      <w:r w:rsidR="003D3285">
        <w:rPr>
          <w:spacing w:val="6"/>
        </w:rPr>
        <w:t xml:space="preserve">Исполнителю </w:t>
      </w:r>
      <w:r>
        <w:t>на рассмотрение техническую документацию, отвечающую следующим требованиям:</w:t>
      </w:r>
    </w:p>
    <w:p w14:paraId="3A0BF5F9" w14:textId="77777777" w:rsidR="007A7B8E" w:rsidRDefault="00405290">
      <w:pPr>
        <w:pStyle w:val="20"/>
        <w:spacing w:line="276" w:lineRule="auto"/>
        <w:ind w:left="0" w:firstLine="284"/>
        <w:jc w:val="both"/>
      </w:pPr>
      <w:r>
        <w:t>а) для документов в бумажном виде:</w:t>
      </w:r>
    </w:p>
    <w:p w14:paraId="77E81291" w14:textId="77777777" w:rsidR="007A7B8E" w:rsidRDefault="00405290">
      <w:pPr>
        <w:pStyle w:val="20"/>
        <w:numPr>
          <w:ilvl w:val="0"/>
          <w:numId w:val="1"/>
        </w:numPr>
        <w:spacing w:line="276" w:lineRule="auto"/>
        <w:ind w:left="284" w:firstLine="0"/>
        <w:jc w:val="both"/>
      </w:pPr>
      <w:r>
        <w:t xml:space="preserve">документы должны иметь необходимые подписи (как минимум разработчика, утверждающего); </w:t>
      </w:r>
    </w:p>
    <w:p w14:paraId="1D1D3EF6" w14:textId="77777777" w:rsidR="007A7B8E" w:rsidRDefault="00405290">
      <w:pPr>
        <w:pStyle w:val="20"/>
        <w:numPr>
          <w:ilvl w:val="0"/>
          <w:numId w:val="1"/>
        </w:numPr>
        <w:spacing w:line="276" w:lineRule="auto"/>
        <w:ind w:left="284" w:firstLine="0"/>
        <w:jc w:val="both"/>
      </w:pPr>
      <w:r>
        <w:t xml:space="preserve">тексты документов должны быть написаны разборчиво; </w:t>
      </w:r>
    </w:p>
    <w:p w14:paraId="060527A1" w14:textId="77777777" w:rsidR="007A7B8E" w:rsidRDefault="00405290">
      <w:pPr>
        <w:pStyle w:val="20"/>
        <w:numPr>
          <w:ilvl w:val="0"/>
          <w:numId w:val="1"/>
        </w:numPr>
        <w:spacing w:line="276" w:lineRule="auto"/>
        <w:ind w:left="284" w:firstLine="0"/>
        <w:jc w:val="both"/>
      </w:pPr>
      <w:r>
        <w:t xml:space="preserve">в документах не должно быть подчисток, приписок, зачеркнутых слов и иных, не оговоренных исправлений; </w:t>
      </w:r>
    </w:p>
    <w:p w14:paraId="0ECE112D" w14:textId="77777777" w:rsidR="007A7B8E" w:rsidRDefault="00405290">
      <w:pPr>
        <w:pStyle w:val="20"/>
        <w:numPr>
          <w:ilvl w:val="0"/>
          <w:numId w:val="1"/>
        </w:numPr>
        <w:spacing w:line="276" w:lineRule="auto"/>
        <w:ind w:left="284" w:firstLine="0"/>
        <w:jc w:val="both"/>
      </w:pPr>
      <w:r>
        <w:t xml:space="preserve">документы не должны быть исполнены карандашом; </w:t>
      </w:r>
    </w:p>
    <w:p w14:paraId="12759BFB" w14:textId="77777777" w:rsidR="007A7B8E" w:rsidRDefault="00405290">
      <w:pPr>
        <w:pStyle w:val="20"/>
        <w:numPr>
          <w:ilvl w:val="0"/>
          <w:numId w:val="1"/>
        </w:numPr>
        <w:spacing w:line="276" w:lineRule="auto"/>
        <w:ind w:left="284" w:firstLine="0"/>
        <w:jc w:val="both"/>
      </w:pPr>
      <w:r>
        <w:t>документы не должны иметь повреждений, наличие которых не позволяет однозначно истолковать их содержание;</w:t>
      </w:r>
    </w:p>
    <w:p w14:paraId="44ED9B3D" w14:textId="56F19C26" w:rsidR="007A7B8E" w:rsidRDefault="00405290">
      <w:pPr>
        <w:pStyle w:val="20"/>
        <w:spacing w:line="276" w:lineRule="auto"/>
        <w:ind w:left="0" w:firstLine="284"/>
        <w:jc w:val="both"/>
        <w:rPr>
          <w:i/>
        </w:rPr>
      </w:pPr>
      <w:r>
        <w:rPr>
          <w:i/>
        </w:rPr>
        <w:t>б) для документов на электронном носителе:</w:t>
      </w:r>
    </w:p>
    <w:p w14:paraId="6A694FB2" w14:textId="77777777" w:rsidR="007A7B8E" w:rsidRDefault="00405290">
      <w:pPr>
        <w:pStyle w:val="20"/>
        <w:numPr>
          <w:ilvl w:val="0"/>
          <w:numId w:val="2"/>
        </w:numPr>
        <w:spacing w:line="276" w:lineRule="auto"/>
        <w:ind w:left="284" w:firstLine="0"/>
        <w:jc w:val="both"/>
        <w:rPr>
          <w:i/>
        </w:rPr>
      </w:pPr>
      <w:r>
        <w:rPr>
          <w:i/>
        </w:rPr>
        <w:t>документы, записанные на электронные носители, должны иметь формат PDF или PDF/A;</w:t>
      </w:r>
    </w:p>
    <w:p w14:paraId="65234604" w14:textId="77777777" w:rsidR="007A7B8E" w:rsidRDefault="00405290">
      <w:pPr>
        <w:pStyle w:val="20"/>
        <w:numPr>
          <w:ilvl w:val="0"/>
          <w:numId w:val="2"/>
        </w:numPr>
        <w:spacing w:line="276" w:lineRule="auto"/>
        <w:ind w:left="284" w:firstLine="0"/>
        <w:jc w:val="both"/>
        <w:rPr>
          <w:i/>
        </w:rPr>
      </w:pPr>
      <w:r>
        <w:rPr>
          <w:i/>
        </w:rPr>
        <w:lastRenderedPageBreak/>
        <w:t>документы должны быть конвертированы непосредственно в формат PDF (PDF/A) из программы, в которой происходило проектирование или отсканированы в формат PDF. Не допускается сканирование документов в бумажном виде с последующим их распознаванием в формат PDF;</w:t>
      </w:r>
    </w:p>
    <w:p w14:paraId="1541E5F1" w14:textId="77777777" w:rsidR="007A7B8E" w:rsidRDefault="00405290">
      <w:pPr>
        <w:pStyle w:val="20"/>
        <w:numPr>
          <w:ilvl w:val="0"/>
          <w:numId w:val="2"/>
        </w:numPr>
        <w:spacing w:line="276" w:lineRule="auto"/>
        <w:ind w:left="284" w:firstLine="0"/>
        <w:jc w:val="both"/>
        <w:rPr>
          <w:i/>
        </w:rPr>
      </w:pPr>
      <w:r>
        <w:rPr>
          <w:i/>
        </w:rPr>
        <w:t>шрифты, используемые при проектировании, должны быть встроены в файл;</w:t>
      </w:r>
    </w:p>
    <w:p w14:paraId="1C1F03E7" w14:textId="77777777" w:rsidR="007A7B8E" w:rsidRDefault="00405290">
      <w:pPr>
        <w:pStyle w:val="20"/>
        <w:numPr>
          <w:ilvl w:val="0"/>
          <w:numId w:val="2"/>
        </w:numPr>
        <w:spacing w:line="276" w:lineRule="auto"/>
        <w:ind w:left="284" w:firstLine="0"/>
        <w:jc w:val="both"/>
        <w:rPr>
          <w:i/>
        </w:rPr>
      </w:pPr>
      <w:r>
        <w:rPr>
          <w:i/>
        </w:rPr>
        <w:t>каждый чертеж должен располагаться на отдельной странице файла;</w:t>
      </w:r>
    </w:p>
    <w:p w14:paraId="6CE574FB" w14:textId="77777777" w:rsidR="007A7B8E" w:rsidRDefault="00405290">
      <w:pPr>
        <w:pStyle w:val="20"/>
        <w:numPr>
          <w:ilvl w:val="0"/>
          <w:numId w:val="2"/>
        </w:numPr>
        <w:spacing w:line="276" w:lineRule="auto"/>
        <w:ind w:left="284" w:firstLine="0"/>
        <w:jc w:val="both"/>
        <w:rPr>
          <w:i/>
        </w:rPr>
      </w:pPr>
      <w:r>
        <w:rPr>
          <w:i/>
        </w:rPr>
        <w:t>наименование файлов должно содержать либо номер чертежа, либо его наименование, соответствующее основной надписи;</w:t>
      </w:r>
    </w:p>
    <w:p w14:paraId="39C5A6A3" w14:textId="7BE6A8B8" w:rsidR="007A7B8E" w:rsidRDefault="00405290">
      <w:pPr>
        <w:pStyle w:val="20"/>
        <w:ind w:left="0" w:firstLine="284"/>
        <w:jc w:val="both"/>
      </w:pPr>
      <w:r>
        <w:t xml:space="preserve">2.3.3 соблюдать и выполнять требования Правил РКО, выполнять требования представителей </w:t>
      </w:r>
      <w:r w:rsidR="003D3285">
        <w:t>Исполнителя</w:t>
      </w:r>
      <w:r>
        <w:t xml:space="preserve"> по устранению недостатков, выявленных в процессе </w:t>
      </w:r>
      <w:r>
        <w:rPr>
          <w:bCs/>
        </w:rPr>
        <w:t>рассмотрения технической документации</w:t>
      </w:r>
      <w:r>
        <w:t>;</w:t>
      </w:r>
    </w:p>
    <w:p w14:paraId="6E9692F4" w14:textId="77777777" w:rsidR="007A7B8E" w:rsidRDefault="00405290">
      <w:pPr>
        <w:pStyle w:val="20"/>
        <w:ind w:left="0" w:firstLine="284"/>
        <w:jc w:val="both"/>
      </w:pPr>
      <w:r>
        <w:t>2.3.4 не вносить изменения в ранее согласованную РКО техническую документацию без предварительного согласования с РКО;</w:t>
      </w:r>
    </w:p>
    <w:p w14:paraId="21908F62" w14:textId="70BDB99B" w:rsidR="007A7B8E" w:rsidRDefault="00405290">
      <w:pPr>
        <w:pStyle w:val="20"/>
        <w:ind w:left="0" w:firstLine="284"/>
        <w:jc w:val="both"/>
      </w:pPr>
      <w:r>
        <w:t xml:space="preserve">2.3.5 своевременно и в полном объеме оплачивать счета, выставленные </w:t>
      </w:r>
      <w:r w:rsidR="003D3285">
        <w:t>Исполнителем</w:t>
      </w:r>
      <w:r>
        <w:t xml:space="preserve"> по настоящему договору.</w:t>
      </w:r>
    </w:p>
    <w:p w14:paraId="41D95614" w14:textId="3CE5F688" w:rsidR="007A7B8E" w:rsidRDefault="00405290">
      <w:pPr>
        <w:pStyle w:val="20"/>
        <w:ind w:left="0" w:firstLine="284"/>
        <w:jc w:val="both"/>
      </w:pPr>
      <w:r>
        <w:t xml:space="preserve">2.3.6 направить </w:t>
      </w:r>
      <w:r w:rsidR="003D3285">
        <w:rPr>
          <w:spacing w:val="6"/>
        </w:rPr>
        <w:t xml:space="preserve">Исполнителю </w:t>
      </w:r>
      <w:r>
        <w:t xml:space="preserve">подписанный согласно пункта 2.1 настоящего договора акт </w:t>
      </w:r>
      <w:bookmarkStart w:id="6" w:name="Акт_2_3_06_текст"/>
      <w:bookmarkEnd w:id="6"/>
      <w:r>
        <w:t xml:space="preserve">об оказании  </w:t>
      </w:r>
      <w:bookmarkStart w:id="7" w:name="Акт_удаление_2_3_06"/>
      <w:bookmarkEnd w:id="7"/>
      <w:r>
        <w:t xml:space="preserve"> услуг в течение 5 (Пяти) календарных дней с даты его получения, либо представить мотивированные возражения в этот же срок. В случае неподписания Организацией акта </w:t>
      </w:r>
      <w:bookmarkStart w:id="8" w:name="Акт_2_3_06_текст_1"/>
      <w:bookmarkEnd w:id="8"/>
      <w:r>
        <w:t xml:space="preserve">об оказании </w:t>
      </w:r>
      <w:bookmarkStart w:id="9" w:name="Акт_удаление_2_3_06_т1"/>
      <w:bookmarkEnd w:id="9"/>
      <w:r>
        <w:t xml:space="preserve">услуг в указанный в настоящем пункте срок или ненаправления в адрес </w:t>
      </w:r>
      <w:r w:rsidR="003D3285">
        <w:rPr>
          <w:spacing w:val="6"/>
        </w:rPr>
        <w:t xml:space="preserve">Исполнителя </w:t>
      </w:r>
      <w:r>
        <w:t xml:space="preserve">мотивированного возражения по вопросу отказа в подписании акта </w:t>
      </w:r>
      <w:bookmarkStart w:id="10" w:name="Акт_2_3_06_текст_2"/>
      <w:bookmarkEnd w:id="10"/>
      <w:r>
        <w:t xml:space="preserve">об оказании  </w:t>
      </w:r>
      <w:bookmarkStart w:id="11" w:name="Акт_удаление_2_3_06_т2"/>
      <w:bookmarkEnd w:id="11"/>
      <w:r>
        <w:t xml:space="preserve">услуг в тот же срок, такой акт считается подписанным </w:t>
      </w:r>
      <w:r w:rsidR="003D3285">
        <w:rPr>
          <w:spacing w:val="6"/>
        </w:rPr>
        <w:t xml:space="preserve">Исполнителем </w:t>
      </w:r>
      <w:r>
        <w:t>и Организацией, а обязанности сторон в полном объеме выполненными.</w:t>
      </w:r>
    </w:p>
    <w:p w14:paraId="49C80EF0" w14:textId="77777777" w:rsidR="007A7B8E" w:rsidRDefault="00405290">
      <w:pPr>
        <w:pStyle w:val="2"/>
        <w:rPr>
          <w:lang w:val="en-US"/>
        </w:rPr>
      </w:pPr>
      <w:r>
        <w:t>3. Порядок расчетов</w:t>
      </w:r>
      <w:r>
        <w:rPr>
          <w:lang w:val="en-US"/>
        </w:rPr>
        <w:t xml:space="preserve"> </w:t>
      </w: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3"/>
        <w:gridCol w:w="10292"/>
      </w:tblGrid>
      <w:tr w:rsidR="007A7B8E" w14:paraId="1307D52F" w14:textId="77777777">
        <w:tc>
          <w:tcPr>
            <w:tcW w:w="623" w:type="dxa"/>
          </w:tcPr>
          <w:p w14:paraId="1AF1E694" w14:textId="77777777" w:rsidR="007A7B8E" w:rsidRDefault="007A7B8E">
            <w:pPr>
              <w:pStyle w:val="20"/>
              <w:spacing w:before="120"/>
              <w:ind w:left="-173" w:right="-52" w:firstLine="176"/>
            </w:pPr>
            <w:bookmarkStart w:id="12" w:name="п3_1_Удаление_1"/>
            <w:bookmarkEnd w:id="12"/>
          </w:p>
        </w:tc>
        <w:tc>
          <w:tcPr>
            <w:tcW w:w="10291" w:type="dxa"/>
          </w:tcPr>
          <w:p w14:paraId="4D2789FE" w14:textId="29AB71C4" w:rsidR="007A7B8E" w:rsidRDefault="00405290">
            <w:pPr>
              <w:pStyle w:val="20"/>
              <w:spacing w:before="120"/>
              <w:ind w:left="0" w:firstLine="262"/>
              <w:jc w:val="both"/>
              <w:rPr>
                <w:bCs/>
              </w:rPr>
            </w:pPr>
            <w:r>
              <w:rPr>
                <w:bCs/>
              </w:rPr>
              <w:t>3.1 </w:t>
            </w:r>
            <w:r>
              <w:t xml:space="preserve">Стоимость услуг по рассмотрению технической документации составляет  </w:t>
            </w:r>
            <w:r w:rsidR="003D3285">
              <w:rPr>
                <w:rFonts w:ascii="Times New Roman;serif" w:hAnsi="Times New Roman;serif"/>
                <w:b/>
              </w:rPr>
              <w:t>____</w:t>
            </w:r>
            <w:r>
              <w:rPr>
                <w:rFonts w:ascii="Times New Roman;serif" w:hAnsi="Times New Roman;serif"/>
                <w:b/>
              </w:rPr>
              <w:t>,</w:t>
            </w:r>
            <w:r>
              <w:rPr>
                <w:b/>
              </w:rPr>
              <w:t xml:space="preserve"> </w:t>
            </w:r>
            <w:r>
              <w:rPr>
                <w:spacing w:val="-4"/>
              </w:rPr>
              <w:t xml:space="preserve"> </w:t>
            </w:r>
            <w:bookmarkStart w:id="13" w:name="Стоимость_Удаление_1"/>
            <w:bookmarkEnd w:id="13"/>
            <w:r>
              <w:rPr>
                <w:spacing w:val="-4"/>
              </w:rPr>
              <w:t>в том числе НДС</w:t>
            </w:r>
            <w:r>
              <w:rPr>
                <w:b/>
                <w:spacing w:val="-4"/>
              </w:rPr>
              <w:t xml:space="preserve">  </w:t>
            </w:r>
            <w:bookmarkStart w:id="14" w:name="Стоимость_НДС_процент"/>
            <w:bookmarkEnd w:id="14"/>
            <w:r w:rsidR="003D3285">
              <w:rPr>
                <w:b/>
                <w:spacing w:val="-4"/>
              </w:rPr>
              <w:t>________</w:t>
            </w:r>
            <w:r>
              <w:rPr>
                <w:b/>
                <w:spacing w:val="-4"/>
              </w:rPr>
              <w:t xml:space="preserve">. </w:t>
            </w:r>
          </w:p>
          <w:p w14:paraId="00E5A108" w14:textId="5B7893DB" w:rsidR="007A7B8E" w:rsidRDefault="00405290">
            <w:pPr>
              <w:pStyle w:val="20"/>
              <w:spacing w:before="120"/>
              <w:ind w:left="0" w:firstLine="262"/>
              <w:jc w:val="both"/>
              <w:rPr>
                <w:bCs/>
              </w:rPr>
            </w:pPr>
            <w:r>
              <w:rPr>
                <w:b/>
                <w:spacing w:val="-4"/>
              </w:rPr>
              <w:t xml:space="preserve"> </w:t>
            </w:r>
            <w:r>
              <w:rPr>
                <w:bCs/>
              </w:rPr>
              <w:t xml:space="preserve">Услуги </w:t>
            </w:r>
            <w:r w:rsidR="003D3285">
              <w:rPr>
                <w:bCs/>
              </w:rPr>
              <w:t>Исполнителя</w:t>
            </w:r>
            <w:r>
              <w:rPr>
                <w:bCs/>
              </w:rPr>
              <w:t xml:space="preserve"> по рассмотрению технической документации по настоящему договору, оплачиваются Организацией в соответствии со счетами, выставляемыми </w:t>
            </w:r>
            <w:r w:rsidR="003D3285">
              <w:rPr>
                <w:spacing w:val="6"/>
              </w:rPr>
              <w:t xml:space="preserve">Исполнителем </w:t>
            </w:r>
            <w:r>
              <w:rPr>
                <w:bCs/>
              </w:rPr>
              <w:t xml:space="preserve">на основе действующих тарифов на услуги </w:t>
            </w:r>
            <w:r w:rsidR="003D3285">
              <w:rPr>
                <w:spacing w:val="6"/>
              </w:rPr>
              <w:t xml:space="preserve">Исполнителя </w:t>
            </w:r>
            <w:r>
              <w:rPr>
                <w:color w:val="auto"/>
              </w:rPr>
              <w:t>на рассмотрение технической документации</w:t>
            </w:r>
            <w:r>
              <w:rPr>
                <w:bCs/>
              </w:rPr>
              <w:t>.</w:t>
            </w:r>
          </w:p>
          <w:p w14:paraId="045F5586" w14:textId="2CBDA280" w:rsidR="007A7B8E" w:rsidRDefault="00405290">
            <w:pPr>
              <w:pStyle w:val="20"/>
              <w:spacing w:before="120"/>
              <w:ind w:left="0" w:firstLine="262"/>
              <w:jc w:val="both"/>
            </w:pPr>
            <w:r>
              <w:t xml:space="preserve">3.2 Оплата осуществляется в Российских рублях банковским переводом на расчетный счет </w:t>
            </w:r>
            <w:r w:rsidR="003D3285">
              <w:rPr>
                <w:spacing w:val="6"/>
              </w:rPr>
              <w:t xml:space="preserve">Исполнителя </w:t>
            </w:r>
            <w:r>
              <w:t xml:space="preserve">в течение 5 (пяти) календарных дней с момента получения соответствующего акта об оказании услуг Организацией. Обязанность Организации по оплате услуг </w:t>
            </w:r>
            <w:r w:rsidR="003D3285">
              <w:rPr>
                <w:spacing w:val="6"/>
              </w:rPr>
              <w:t xml:space="preserve">Исполнителя </w:t>
            </w:r>
            <w:r>
              <w:t xml:space="preserve">считается исполненной с момента зачисления денежных средств на лицевой счет </w:t>
            </w:r>
            <w:r w:rsidR="003D3285">
              <w:rPr>
                <w:spacing w:val="6"/>
              </w:rPr>
              <w:t xml:space="preserve">Исполнителя </w:t>
            </w:r>
            <w:r>
              <w:t>в УФК.</w:t>
            </w:r>
          </w:p>
          <w:p w14:paraId="5860B033" w14:textId="77777777" w:rsidR="007A7B8E" w:rsidRDefault="00405290">
            <w:pPr>
              <w:pStyle w:val="20"/>
              <w:spacing w:before="120"/>
              <w:ind w:left="0" w:firstLine="262"/>
              <w:jc w:val="both"/>
              <w:rPr>
                <w:color w:val="auto"/>
              </w:rPr>
            </w:pPr>
            <w:r>
              <w:rPr>
                <w:bCs/>
              </w:rPr>
              <w:t xml:space="preserve">3.3 Стоимость проведения рассмотрения </w:t>
            </w:r>
            <w:r>
              <w:rPr>
                <w:color w:val="auto"/>
              </w:rPr>
              <w:t>технической документации подлежит оплате Организацией независимо от результатов рассмотрения.</w:t>
            </w:r>
          </w:p>
          <w:p w14:paraId="1054748C" w14:textId="77777777" w:rsidR="007A7B8E" w:rsidRDefault="007A7B8E">
            <w:pPr>
              <w:pStyle w:val="20"/>
              <w:spacing w:before="120"/>
              <w:ind w:left="0" w:firstLine="262"/>
              <w:jc w:val="both"/>
            </w:pPr>
          </w:p>
        </w:tc>
      </w:tr>
    </w:tbl>
    <w:p w14:paraId="2E8A3A00" w14:textId="77777777" w:rsidR="007A7B8E" w:rsidRDefault="00405290">
      <w:pPr>
        <w:pStyle w:val="2"/>
      </w:pPr>
      <w:bookmarkStart w:id="15" w:name="п3_2_Удаление_2"/>
      <w:bookmarkStart w:id="16" w:name="п3_2_Удаление_1"/>
      <w:bookmarkStart w:id="17" w:name="п3_1_Удаление_2"/>
      <w:bookmarkEnd w:id="15"/>
      <w:bookmarkEnd w:id="16"/>
      <w:bookmarkEnd w:id="17"/>
      <w:r>
        <w:t>4. Срок действия договора</w:t>
      </w:r>
    </w:p>
    <w:p w14:paraId="07DFE83F" w14:textId="77777777" w:rsidR="007A7B8E" w:rsidRDefault="00405290">
      <w:pPr>
        <w:pStyle w:val="20"/>
        <w:spacing w:before="120"/>
        <w:ind w:left="0" w:firstLine="284"/>
        <w:jc w:val="both"/>
        <w:rPr>
          <w:b/>
        </w:rPr>
      </w:pPr>
      <w:r>
        <w:t>Настоящий договор вступает в силу с момента подписания его обеими сторонами и действует до 31.12.2025 г. а в части взаиморасчетов до полного исполнения обязательств.</w:t>
      </w:r>
    </w:p>
    <w:p w14:paraId="33DD6EFC" w14:textId="77777777" w:rsidR="007A7B8E" w:rsidRDefault="00405290">
      <w:pPr>
        <w:pStyle w:val="2"/>
      </w:pPr>
      <w:r>
        <w:t>5. Конфиденциальность</w:t>
      </w:r>
    </w:p>
    <w:p w14:paraId="50F798EE" w14:textId="77777777" w:rsidR="007A7B8E" w:rsidRDefault="00405290">
      <w:pPr>
        <w:pStyle w:val="ac"/>
        <w:spacing w:before="120" w:after="0"/>
        <w:ind w:firstLine="284"/>
        <w:jc w:val="both"/>
      </w:pPr>
      <w:r>
        <w:t>Условия настоящего договора, дополнительные соглашения к нему и иная информация, полученная сторонами в соответствии с договором, конфиденциальны и не должны передаваться третьим лицам без предварительного письменного согласия  другой  стороны,  за  исключением случаев, предусмотренных законодательством Российской Федерации.</w:t>
      </w:r>
    </w:p>
    <w:p w14:paraId="45B2C511" w14:textId="77777777" w:rsidR="007A7B8E" w:rsidRDefault="00405290">
      <w:pPr>
        <w:pStyle w:val="ac"/>
        <w:spacing w:after="0"/>
        <w:ind w:firstLine="284"/>
        <w:jc w:val="both"/>
      </w:pPr>
      <w:r>
        <w:t>Под конфиденциальной информацией для целей настоящего договора понимается любая научно-техническая, технологическая, коммерческая, организационная или иная информация, имеющая действительную или потенциальную коммерческую ценность для сторон в силу ее неизвестности третьим лицам, к которой нет свободного доступа на законном основании.</w:t>
      </w:r>
    </w:p>
    <w:p w14:paraId="763EF883" w14:textId="77777777" w:rsidR="007A7B8E" w:rsidRDefault="00405290">
      <w:pPr>
        <w:pStyle w:val="2"/>
      </w:pPr>
      <w:r>
        <w:t>6. Заключительные положения</w:t>
      </w:r>
    </w:p>
    <w:p w14:paraId="68D0A389" w14:textId="77777777" w:rsidR="007A7B8E" w:rsidRDefault="00405290">
      <w:pPr>
        <w:pStyle w:val="20"/>
        <w:spacing w:before="120"/>
        <w:ind w:left="0" w:firstLine="284"/>
        <w:jc w:val="both"/>
      </w:pPr>
      <w:r>
        <w:t>6.1 Стороны обязуются действовать на принципах разумности, добросовестности и содействовать друг другу в исполнении обязательств.</w:t>
      </w:r>
    </w:p>
    <w:p w14:paraId="271EB8FB" w14:textId="77777777" w:rsidR="007A7B8E" w:rsidRDefault="00405290">
      <w:pPr>
        <w:pStyle w:val="ac"/>
        <w:spacing w:after="0"/>
        <w:ind w:firstLine="284"/>
        <w:jc w:val="both"/>
      </w:pPr>
      <w:r>
        <w:t>Все споры или разногласия, возникающие между сторонами в связи с исполнением настоящего договора, разрешаются ими путем переговоров.</w:t>
      </w:r>
    </w:p>
    <w:p w14:paraId="60AB3279" w14:textId="77777777" w:rsidR="007A7B8E" w:rsidRDefault="00405290">
      <w:pPr>
        <w:pStyle w:val="ac"/>
        <w:spacing w:after="0"/>
        <w:ind w:firstLine="284"/>
        <w:jc w:val="both"/>
      </w:pPr>
      <w:r>
        <w:t>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14:paraId="22BC3C20" w14:textId="77777777" w:rsidR="007A7B8E" w:rsidRDefault="00405290">
      <w:pPr>
        <w:pStyle w:val="20"/>
        <w:spacing w:before="120"/>
        <w:ind w:left="0" w:firstLine="284"/>
        <w:jc w:val="both"/>
      </w:pPr>
      <w:r>
        <w:t>6.2 Все уведомления, запросы и требования, направляемые в связи с исполнением настоящего договора, должны оформляться письменно.</w:t>
      </w:r>
    </w:p>
    <w:p w14:paraId="2A5B6E3E" w14:textId="77777777" w:rsidR="007A7B8E" w:rsidRDefault="00405290">
      <w:pPr>
        <w:pStyle w:val="ac"/>
        <w:spacing w:after="0"/>
        <w:ind w:firstLine="284"/>
        <w:jc w:val="both"/>
      </w:pPr>
      <w:r>
        <w:lastRenderedPageBreak/>
        <w:t>Корреспонденция по настоящему договору направляется по адресам фактического местонахождения сторон, указанным в разделе 7 настоящего договора. Стороны в письменном виде уведомляют друг друга в трехдневный срок о всех изменениях своих реквизитов против первоначально указанных в тексте договора.</w:t>
      </w:r>
    </w:p>
    <w:p w14:paraId="10A11977" w14:textId="77777777" w:rsidR="007A7B8E" w:rsidRDefault="00405290">
      <w:pPr>
        <w:pStyle w:val="20"/>
        <w:spacing w:before="120"/>
        <w:ind w:left="0" w:firstLine="284"/>
        <w:jc w:val="both"/>
      </w:pPr>
      <w:r>
        <w:t>6.3 Оплату почтовых и иных отправлений, связанных с исполнением настоящего договора стороны осуществляют самостоятельно. При этом стороны не несут ответственность друг перед другом за несвоевременное исполнение настоящего договора, произошедшее по вине сторонних организаций (почты и т.д.).</w:t>
      </w:r>
    </w:p>
    <w:p w14:paraId="0F5AB503" w14:textId="77777777" w:rsidR="007A7B8E" w:rsidRDefault="00405290">
      <w:pPr>
        <w:pStyle w:val="20"/>
        <w:keepNext/>
        <w:spacing w:before="120"/>
        <w:ind w:left="0" w:firstLine="284"/>
        <w:jc w:val="both"/>
      </w:pPr>
      <w:r>
        <w:t>6.4 По соглашению сторон могут быть оформлены дополнения и изменения к настоящему договору.</w:t>
      </w:r>
    </w:p>
    <w:p w14:paraId="25DEF235" w14:textId="77777777" w:rsidR="007A7B8E" w:rsidRDefault="00405290">
      <w:pPr>
        <w:pStyle w:val="ac"/>
        <w:spacing w:after="0"/>
        <w:ind w:firstLine="284"/>
        <w:jc w:val="both"/>
      </w:pPr>
      <w:r>
        <w:t>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74FEA4FB" w14:textId="77777777" w:rsidR="007A7B8E" w:rsidRDefault="00405290">
      <w:pPr>
        <w:pStyle w:val="20"/>
        <w:keepNext/>
        <w:spacing w:before="120"/>
        <w:ind w:left="0" w:firstLine="284"/>
        <w:jc w:val="both"/>
      </w:pPr>
      <w:r>
        <w:t>6.5 Настоящий договор может быть расторгнут досрочно в случае:</w:t>
      </w:r>
    </w:p>
    <w:p w14:paraId="680C2732" w14:textId="77777777" w:rsidR="007A7B8E" w:rsidRDefault="00405290">
      <w:pPr>
        <w:pStyle w:val="20"/>
        <w:ind w:left="0" w:firstLine="284"/>
        <w:jc w:val="both"/>
      </w:pPr>
      <w:r>
        <w:t>- истечения срока действия или аннулирования Свидетельства о признании организации, разработавшей техническую документацию;</w:t>
      </w:r>
    </w:p>
    <w:p w14:paraId="3548864D" w14:textId="77777777" w:rsidR="007A7B8E" w:rsidRDefault="00405290">
      <w:pPr>
        <w:pStyle w:val="ac"/>
        <w:spacing w:after="0"/>
        <w:ind w:firstLine="284"/>
        <w:jc w:val="both"/>
      </w:pPr>
      <w:r>
        <w:t>- если одна из сторон, по настоящему договору, не в состоянии исполнять его условия;</w:t>
      </w:r>
    </w:p>
    <w:p w14:paraId="3A550958" w14:textId="77777777" w:rsidR="007A7B8E" w:rsidRDefault="00405290">
      <w:pPr>
        <w:pStyle w:val="ac"/>
        <w:spacing w:after="0"/>
        <w:ind w:firstLine="284"/>
        <w:jc w:val="both"/>
      </w:pPr>
      <w:r>
        <w:t>- взаимного согласия сторон, выраженного в письменной форме;</w:t>
      </w:r>
    </w:p>
    <w:p w14:paraId="6B5458D9" w14:textId="77777777" w:rsidR="007A7B8E" w:rsidRDefault="00405290">
      <w:pPr>
        <w:pStyle w:val="ac"/>
        <w:spacing w:after="0"/>
        <w:ind w:firstLine="284"/>
        <w:jc w:val="both"/>
      </w:pPr>
      <w:r>
        <w:t>- при двукратном и более нарушении условий настоящего договора одной из его сторон.</w:t>
      </w:r>
    </w:p>
    <w:p w14:paraId="1DE15B8B" w14:textId="77777777" w:rsidR="007A7B8E" w:rsidRDefault="00405290">
      <w:pPr>
        <w:pStyle w:val="ac"/>
        <w:spacing w:after="0"/>
        <w:ind w:firstLine="284"/>
        <w:jc w:val="both"/>
      </w:pPr>
      <w:r>
        <w:t>Для расторжения настоящего договора сторона, по инициативе которой он расторгается, направляет письменное уведомление другой стороне о намерении расторгнуть договор.</w:t>
      </w:r>
    </w:p>
    <w:p w14:paraId="6981ADBF" w14:textId="77777777" w:rsidR="007A7B8E" w:rsidRDefault="00405290">
      <w:pPr>
        <w:pStyle w:val="ac"/>
        <w:spacing w:after="0"/>
        <w:ind w:firstLine="284"/>
        <w:jc w:val="both"/>
      </w:pPr>
      <w:r>
        <w:t>Настоящий договор считается расторгнутым по истечении 30 календарных дней с момента получения одной из сторон  уведомления о его расторжении. В указанный 30-дневный срок стороны должны урегулировать все разногласия по настоящему  договору.</w:t>
      </w:r>
    </w:p>
    <w:p w14:paraId="2EF378D1" w14:textId="77777777" w:rsidR="007A7B8E" w:rsidRDefault="00405290">
      <w:pPr>
        <w:pStyle w:val="20"/>
        <w:spacing w:before="120"/>
        <w:ind w:left="0" w:firstLine="284"/>
        <w:jc w:val="both"/>
      </w:pPr>
      <w:r>
        <w:t>6.6 Настоящий договор составлен в двух экземплярах, имеющих одинаковую юридическую силу, по одному экземпляру для каждой из сторон. Все приложения и дополнения к настоящему договору являются его неотъемлемой частью.</w:t>
      </w:r>
    </w:p>
    <w:p w14:paraId="4D6EAA24" w14:textId="49404CA3" w:rsidR="007A7B8E" w:rsidRDefault="00405290">
      <w:pPr>
        <w:pStyle w:val="20"/>
        <w:spacing w:before="120"/>
        <w:ind w:left="0" w:firstLine="284"/>
        <w:jc w:val="both"/>
      </w:pPr>
      <w:r>
        <w:t>6.7 </w:t>
      </w:r>
      <w:r w:rsidR="003D3285">
        <w:rPr>
          <w:spacing w:val="6"/>
        </w:rPr>
        <w:t xml:space="preserve">Исполнитель </w:t>
      </w:r>
      <w:r>
        <w:t xml:space="preserve">возмещает Организации убытки, связанные с оказанием услуг в рамках настоящего договора, понесенные ею вследствие неисполнения или ненадлежащего исполнения </w:t>
      </w:r>
      <w:r w:rsidR="003D3285">
        <w:rPr>
          <w:spacing w:val="6"/>
        </w:rPr>
        <w:t xml:space="preserve">Исполнителем </w:t>
      </w:r>
      <w:r>
        <w:t>обязательств, предусмотренных настоящим договором, причиненных по неосторожности, в размере, не превышающем стоимости услуг, указанных в пункте</w:t>
      </w:r>
      <w:r>
        <w:rPr>
          <w:lang w:val="en-US"/>
        </w:rPr>
        <w:t> </w:t>
      </w:r>
      <w:r>
        <w:t xml:space="preserve">2.1, определяемых в порядке, установленном в разделе 3 настоящего договора, оплаченных и(или) предъявленных к оплате счетом(счетами) </w:t>
      </w:r>
      <w:r w:rsidR="003D3285">
        <w:rPr>
          <w:spacing w:val="6"/>
        </w:rPr>
        <w:t>Исполнителем</w:t>
      </w:r>
      <w:r>
        <w:t xml:space="preserve">, и только в случае, если доказана причинная связь между неисполнением или ненадлежащим исполнением </w:t>
      </w:r>
      <w:r w:rsidR="003D3285">
        <w:rPr>
          <w:spacing w:val="6"/>
        </w:rPr>
        <w:t xml:space="preserve">Исполнителем </w:t>
      </w:r>
      <w:r>
        <w:t xml:space="preserve">обязательств по настоящему договору и возникшими убытками. </w:t>
      </w:r>
      <w:r w:rsidR="003D3285">
        <w:rPr>
          <w:spacing w:val="6"/>
        </w:rPr>
        <w:t xml:space="preserve">Исполнитель </w:t>
      </w:r>
      <w:r>
        <w:t xml:space="preserve">не несет ответственности за убытки Организации, возникшие в связи с осуществлением </w:t>
      </w:r>
      <w:r w:rsidR="003D3285">
        <w:rPr>
          <w:spacing w:val="6"/>
        </w:rPr>
        <w:t xml:space="preserve">Исполнителем </w:t>
      </w:r>
      <w:r>
        <w:t>прав, предусмотренных пунктом 2.2 настоящего договора.</w:t>
      </w:r>
    </w:p>
    <w:p w14:paraId="2981F41B" w14:textId="69871968" w:rsidR="007A7B8E" w:rsidRDefault="00405290">
      <w:pPr>
        <w:pStyle w:val="20"/>
        <w:spacing w:before="120"/>
        <w:ind w:left="0" w:firstLine="284"/>
        <w:jc w:val="both"/>
      </w:pPr>
      <w:r>
        <w:t xml:space="preserve">6.8 Подписанием настоящего договора Организация подтверждает наличие у нее согласия физических лиц – работников Организации, привлекаемых ею для исполнения заявки, на передачу и обработку </w:t>
      </w:r>
      <w:r w:rsidR="003D3285">
        <w:rPr>
          <w:spacing w:val="6"/>
        </w:rPr>
        <w:t xml:space="preserve">Исполнителя </w:t>
      </w:r>
      <w:r>
        <w:t xml:space="preserve">их персональных данных, для исполнения заявки, поданной в соответствии с настоящим договором, осуществляемых как с использованием средств автоматизации, так и без них, включая сбор, запись, уточнение (обновление), накопление, систематизацию, хранение, извлечение, обезличивание, удаление, уничтожение, размещение в Единой информационной системе </w:t>
      </w:r>
      <w:r w:rsidR="003D3285">
        <w:rPr>
          <w:spacing w:val="6"/>
        </w:rPr>
        <w:t>Исполнителя</w:t>
      </w:r>
      <w:r>
        <w:t>.</w:t>
      </w:r>
    </w:p>
    <w:p w14:paraId="797E7F28" w14:textId="3FAFFFF0" w:rsidR="007A7B8E" w:rsidRDefault="00405290">
      <w:pPr>
        <w:pStyle w:val="20"/>
        <w:spacing w:before="120"/>
        <w:ind w:left="0" w:firstLine="284"/>
        <w:jc w:val="both"/>
      </w:pPr>
      <w:r>
        <w:t xml:space="preserve">6.9 Переданные персональные данные подлежат обработке и хранению в </w:t>
      </w:r>
      <w:r>
        <w:rPr>
          <w:spacing w:val="6"/>
        </w:rPr>
        <w:t xml:space="preserve">Исполнителем </w:t>
      </w:r>
      <w:r>
        <w:t>в пределах сроков оказания услуг по поданным Организацией заявкам, а также в течение 5 (Пяти) лет с даты снятия судна(</w:t>
      </w:r>
      <w:proofErr w:type="spellStart"/>
      <w:r>
        <w:t>ов</w:t>
      </w:r>
      <w:proofErr w:type="spellEnd"/>
      <w:r>
        <w:t xml:space="preserve">) с классификационного учета </w:t>
      </w:r>
      <w:r>
        <w:rPr>
          <w:spacing w:val="6"/>
        </w:rPr>
        <w:t>Исполнителя</w:t>
      </w:r>
      <w:r>
        <w:t>.</w:t>
      </w:r>
    </w:p>
    <w:p w14:paraId="04E10916" w14:textId="77777777" w:rsidR="007A7B8E" w:rsidRDefault="007A7B8E">
      <w:pPr>
        <w:pStyle w:val="20"/>
        <w:spacing w:before="120"/>
        <w:ind w:left="0" w:firstLine="284"/>
        <w:jc w:val="both"/>
      </w:pPr>
    </w:p>
    <w:p w14:paraId="482645AB" w14:textId="77777777" w:rsidR="007A7B8E" w:rsidRDefault="00405290">
      <w:pPr>
        <w:pStyle w:val="2"/>
        <w:spacing w:before="340" w:after="113"/>
        <w:jc w:val="left"/>
        <w:rPr>
          <w:b w:val="0"/>
        </w:rPr>
      </w:pPr>
      <w:r>
        <w:rPr>
          <w:b w:val="0"/>
        </w:rPr>
        <w:t>Приложение 1 к настоящему договору</w:t>
      </w:r>
    </w:p>
    <w:p w14:paraId="7F4B7F31" w14:textId="77777777" w:rsidR="007A7B8E" w:rsidRDefault="00405290">
      <w:pPr>
        <w:pStyle w:val="ac"/>
        <w:spacing w:after="0"/>
      </w:pPr>
      <w:r>
        <w:t xml:space="preserve">1. Перечень услуг РКО с указанием стоимости на 1 л. </w:t>
      </w:r>
    </w:p>
    <w:p w14:paraId="0E5B8559" w14:textId="77777777" w:rsidR="007A7B8E" w:rsidRDefault="007A7B8E">
      <w:pPr>
        <w:pStyle w:val="ac"/>
        <w:spacing w:after="0"/>
      </w:pPr>
    </w:p>
    <w:p w14:paraId="68175543" w14:textId="77777777" w:rsidR="007A7B8E" w:rsidRDefault="007A7B8E">
      <w:pPr>
        <w:pStyle w:val="ac"/>
        <w:spacing w:after="0"/>
      </w:pPr>
    </w:p>
    <w:p w14:paraId="622ED270" w14:textId="77777777" w:rsidR="007A7B8E" w:rsidRDefault="007A7B8E">
      <w:pPr>
        <w:pStyle w:val="ac"/>
        <w:spacing w:after="0"/>
      </w:pPr>
    </w:p>
    <w:p w14:paraId="394C107E" w14:textId="77777777" w:rsidR="007A7B8E" w:rsidRDefault="007A7B8E">
      <w:pPr>
        <w:pStyle w:val="ac"/>
        <w:spacing w:after="0"/>
      </w:pPr>
    </w:p>
    <w:p w14:paraId="36218AA4" w14:textId="77777777" w:rsidR="007A7B8E" w:rsidRDefault="007A7B8E">
      <w:pPr>
        <w:pStyle w:val="ac"/>
        <w:spacing w:after="0"/>
      </w:pPr>
    </w:p>
    <w:p w14:paraId="3FD07963" w14:textId="77777777" w:rsidR="007A7B8E" w:rsidRDefault="007A7B8E">
      <w:pPr>
        <w:pStyle w:val="ac"/>
        <w:spacing w:after="0"/>
      </w:pPr>
    </w:p>
    <w:p w14:paraId="3BCDB391" w14:textId="77777777" w:rsidR="007A7B8E" w:rsidRDefault="007A7B8E">
      <w:pPr>
        <w:pStyle w:val="ac"/>
        <w:spacing w:after="0"/>
      </w:pPr>
    </w:p>
    <w:p w14:paraId="5D6E8B07" w14:textId="77777777" w:rsidR="007A7B8E" w:rsidRDefault="007A7B8E">
      <w:pPr>
        <w:pStyle w:val="ac"/>
        <w:spacing w:after="0"/>
      </w:pPr>
    </w:p>
    <w:p w14:paraId="74D88513" w14:textId="77777777" w:rsidR="007A7B8E" w:rsidRDefault="007A7B8E">
      <w:pPr>
        <w:pStyle w:val="ac"/>
        <w:spacing w:after="0"/>
      </w:pPr>
    </w:p>
    <w:p w14:paraId="31761B92" w14:textId="77777777" w:rsidR="007A7B8E" w:rsidRDefault="007A7B8E">
      <w:pPr>
        <w:pStyle w:val="ac"/>
        <w:spacing w:after="0"/>
      </w:pPr>
    </w:p>
    <w:p w14:paraId="1B0C78A6" w14:textId="77777777" w:rsidR="007A7B8E" w:rsidRDefault="007A7B8E">
      <w:pPr>
        <w:pStyle w:val="ac"/>
        <w:spacing w:after="0"/>
      </w:pPr>
    </w:p>
    <w:p w14:paraId="487D2C28" w14:textId="77777777" w:rsidR="007A7B8E" w:rsidRDefault="007A7B8E">
      <w:pPr>
        <w:pStyle w:val="ac"/>
        <w:spacing w:after="0"/>
      </w:pPr>
    </w:p>
    <w:p w14:paraId="0513C8AF" w14:textId="77777777" w:rsidR="007A7B8E" w:rsidRDefault="00405290">
      <w:pPr>
        <w:pStyle w:val="2"/>
      </w:pPr>
      <w:r>
        <w:lastRenderedPageBreak/>
        <w:t>7. Юридические, почтовые адреса и банковские реквизиты сторон</w:t>
      </w:r>
    </w:p>
    <w:tbl>
      <w:tblPr>
        <w:tblW w:w="10065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8"/>
        <w:gridCol w:w="1992"/>
        <w:gridCol w:w="141"/>
        <w:gridCol w:w="2265"/>
        <w:gridCol w:w="486"/>
        <w:gridCol w:w="81"/>
        <w:gridCol w:w="1846"/>
        <w:gridCol w:w="714"/>
        <w:gridCol w:w="2462"/>
      </w:tblGrid>
      <w:tr w:rsidR="007A7B8E" w14:paraId="5953ABB1" w14:textId="77777777">
        <w:trPr>
          <w:trHeight w:val="307"/>
        </w:trPr>
        <w:tc>
          <w:tcPr>
            <w:tcW w:w="4476" w:type="dxa"/>
            <w:gridSpan w:val="4"/>
          </w:tcPr>
          <w:p w14:paraId="6306A65B" w14:textId="31CEA356" w:rsidR="007A7B8E" w:rsidRDefault="007A7B8E">
            <w:pPr>
              <w:pStyle w:val="af5"/>
              <w:keepNext/>
              <w:jc w:val="center"/>
              <w:rPr>
                <w:b/>
                <w:lang w:eastAsia="en-US"/>
              </w:rPr>
            </w:pPr>
            <w:bookmarkStart w:id="18" w:name="РРР_99_глбух_Удаление_Копия_1"/>
            <w:bookmarkEnd w:id="18"/>
          </w:p>
        </w:tc>
        <w:tc>
          <w:tcPr>
            <w:tcW w:w="486" w:type="dxa"/>
          </w:tcPr>
          <w:p w14:paraId="1128E786" w14:textId="77777777" w:rsidR="007A7B8E" w:rsidRDefault="007A7B8E">
            <w:pPr>
              <w:pStyle w:val="af5"/>
              <w:keepNext/>
              <w:jc w:val="center"/>
              <w:rPr>
                <w:b/>
                <w:lang w:eastAsia="en-US"/>
              </w:rPr>
            </w:pPr>
          </w:p>
        </w:tc>
        <w:tc>
          <w:tcPr>
            <w:tcW w:w="5103" w:type="dxa"/>
            <w:gridSpan w:val="4"/>
          </w:tcPr>
          <w:p w14:paraId="6946B9D2" w14:textId="77777777" w:rsidR="007A7B8E" w:rsidRDefault="00405290">
            <w:pPr>
              <w:pStyle w:val="af5"/>
              <w:keepNext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Организация</w:t>
            </w:r>
          </w:p>
        </w:tc>
      </w:tr>
      <w:tr w:rsidR="007A7B8E" w14:paraId="168EA50D" w14:textId="77777777">
        <w:tc>
          <w:tcPr>
            <w:tcW w:w="4476" w:type="dxa"/>
            <w:gridSpan w:val="4"/>
          </w:tcPr>
          <w:p w14:paraId="58215394" w14:textId="3A8F9833" w:rsidR="007A7B8E" w:rsidRDefault="007A7B8E">
            <w:pPr>
              <w:pStyle w:val="af5"/>
              <w:rPr>
                <w:lang w:eastAsia="en-US"/>
              </w:rPr>
            </w:pPr>
            <w:bookmarkStart w:id="19" w:name="РРР_01_Копия_1"/>
            <w:bookmarkEnd w:id="19"/>
          </w:p>
        </w:tc>
        <w:tc>
          <w:tcPr>
            <w:tcW w:w="486" w:type="dxa"/>
          </w:tcPr>
          <w:p w14:paraId="11903ECB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</w:tcPr>
          <w:p w14:paraId="65C5A60B" w14:textId="77777777" w:rsidR="007A7B8E" w:rsidRDefault="00405290">
            <w:pPr>
              <w:pStyle w:val="af5"/>
            </w:pPr>
            <w:r>
              <w:t>Федеральное бюджетное учреждение «Администрация Беломорско-Онежского бассейна внутренних водных путей"</w:t>
            </w:r>
          </w:p>
          <w:p w14:paraId="6A7FEBF4" w14:textId="77777777" w:rsidR="007A7B8E" w:rsidRDefault="00405290">
            <w:pPr>
              <w:pStyle w:val="af5"/>
            </w:pPr>
            <w:r>
              <w:t xml:space="preserve">ул. Дзержинского, д. 26, г. Медвежьегорск, </w:t>
            </w:r>
            <w:proofErr w:type="spellStart"/>
            <w:r>
              <w:t>г.п</w:t>
            </w:r>
            <w:proofErr w:type="spellEnd"/>
            <w:r>
              <w:t>. Медвежьегорское,</w:t>
            </w:r>
          </w:p>
          <w:p w14:paraId="488BE86D" w14:textId="77777777" w:rsidR="007A7B8E" w:rsidRDefault="00405290">
            <w:pPr>
              <w:pStyle w:val="af5"/>
            </w:pPr>
            <w:proofErr w:type="spellStart"/>
            <w:r>
              <w:t>м.р</w:t>
            </w:r>
            <w:proofErr w:type="spellEnd"/>
            <w:r>
              <w:t>-н Медвежьегорский, Республика Карелия, Российская Федерация, 186350</w:t>
            </w:r>
          </w:p>
          <w:p w14:paraId="3A606FF2" w14:textId="77777777" w:rsidR="007A7B8E" w:rsidRDefault="00405290">
            <w:pPr>
              <w:pStyle w:val="af5"/>
            </w:pPr>
            <w:r>
              <w:t>ПЛАТЕЛЬЩИК  И  ПОЛУЧАТЕЛЬ</w:t>
            </w:r>
          </w:p>
          <w:p w14:paraId="20B3624B" w14:textId="77777777" w:rsidR="007A7B8E" w:rsidRDefault="00405290">
            <w:pPr>
              <w:pStyle w:val="af5"/>
            </w:pPr>
            <w:r>
              <w:t>Онежский район водных путей – филиал ФБУ «Администрация «Беломорканал»</w:t>
            </w:r>
          </w:p>
          <w:p w14:paraId="1CCEA6BF" w14:textId="77777777" w:rsidR="007A7B8E" w:rsidRDefault="00405290">
            <w:pPr>
              <w:pStyle w:val="af5"/>
            </w:pPr>
            <w:r>
              <w:t>185028, Российская Федерация, Республика Карелия, городской округ Петрозаводский, город Петрозаводск, район Октябрьский, улица Мурманская, дом 1/19</w:t>
            </w:r>
          </w:p>
          <w:p w14:paraId="3EDFBC83" w14:textId="77777777" w:rsidR="007A7B8E" w:rsidRDefault="00405290">
            <w:pPr>
              <w:pStyle w:val="af5"/>
            </w:pPr>
            <w:r>
              <w:t>тел. 796-169, факс 796-165</w:t>
            </w:r>
          </w:p>
          <w:p w14:paraId="284FC03D" w14:textId="77777777" w:rsidR="007A7B8E" w:rsidRDefault="00405290">
            <w:pPr>
              <w:pStyle w:val="af5"/>
            </w:pPr>
            <w:r>
              <w:t>E-mail: orvp@bbkanal.ru</w:t>
            </w:r>
          </w:p>
        </w:tc>
      </w:tr>
      <w:tr w:rsidR="007A7B8E" w14:paraId="1A1746D3" w14:textId="77777777">
        <w:tc>
          <w:tcPr>
            <w:tcW w:w="4476" w:type="dxa"/>
            <w:gridSpan w:val="4"/>
          </w:tcPr>
          <w:p w14:paraId="795EA2BC" w14:textId="5F5CE6AB" w:rsidR="007A7B8E" w:rsidRDefault="00405290">
            <w:pPr>
              <w:pStyle w:val="af5"/>
              <w:rPr>
                <w:lang w:eastAsia="en-US"/>
              </w:rPr>
            </w:pPr>
            <w:bookmarkStart w:id="20" w:name="РРР_03_email_Копия_1"/>
            <w:bookmarkEnd w:id="20"/>
            <w:r>
              <w:t xml:space="preserve">Электронная почта: </w:t>
            </w:r>
          </w:p>
        </w:tc>
        <w:tc>
          <w:tcPr>
            <w:tcW w:w="486" w:type="dxa"/>
          </w:tcPr>
          <w:p w14:paraId="3E95FD49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</w:tcPr>
          <w:p w14:paraId="1B229E15" w14:textId="77777777" w:rsidR="007A7B8E" w:rsidRDefault="00405290">
            <w:pPr>
              <w:pStyle w:val="af5"/>
              <w:rPr>
                <w:lang w:eastAsia="en-US"/>
              </w:rPr>
            </w:pPr>
            <w:bookmarkStart w:id="21" w:name="Контрагент_04_email"/>
            <w:bookmarkEnd w:id="21"/>
            <w:r>
              <w:t>Электронная почта: orvp@bbkanal.ru</w:t>
            </w:r>
          </w:p>
        </w:tc>
      </w:tr>
      <w:tr w:rsidR="007A7B8E" w14:paraId="5C04DBD5" w14:textId="77777777">
        <w:tc>
          <w:tcPr>
            <w:tcW w:w="2070" w:type="dxa"/>
            <w:gridSpan w:val="2"/>
            <w:vAlign w:val="bottom"/>
          </w:tcPr>
          <w:p w14:paraId="0A04D32A" w14:textId="0A0A1274" w:rsidR="007A7B8E" w:rsidRDefault="00405290">
            <w:pPr>
              <w:pStyle w:val="af5"/>
              <w:rPr>
                <w:lang w:eastAsia="en-US"/>
              </w:rPr>
            </w:pPr>
            <w:bookmarkStart w:id="22" w:name="РРР_02_ИНН_Копия_1"/>
            <w:bookmarkEnd w:id="22"/>
            <w:r>
              <w:t xml:space="preserve">ИНН: </w:t>
            </w:r>
          </w:p>
        </w:tc>
        <w:tc>
          <w:tcPr>
            <w:tcW w:w="2406" w:type="dxa"/>
            <w:gridSpan w:val="2"/>
            <w:vAlign w:val="bottom"/>
          </w:tcPr>
          <w:p w14:paraId="7625A2CF" w14:textId="3F72A7EF" w:rsidR="007A7B8E" w:rsidRDefault="00405290">
            <w:pPr>
              <w:pStyle w:val="af5"/>
              <w:rPr>
                <w:lang w:eastAsia="en-US"/>
              </w:rPr>
            </w:pPr>
            <w:bookmarkStart w:id="23" w:name="РРР_02_КПП_Копия_1"/>
            <w:bookmarkEnd w:id="23"/>
            <w:r>
              <w:t xml:space="preserve">КПП: </w:t>
            </w:r>
          </w:p>
        </w:tc>
        <w:tc>
          <w:tcPr>
            <w:tcW w:w="486" w:type="dxa"/>
            <w:vAlign w:val="bottom"/>
          </w:tcPr>
          <w:p w14:paraId="1CE3D404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2641" w:type="dxa"/>
            <w:gridSpan w:val="3"/>
            <w:vAlign w:val="bottom"/>
          </w:tcPr>
          <w:p w14:paraId="6B4957D2" w14:textId="77777777" w:rsidR="007A7B8E" w:rsidRDefault="00405290">
            <w:pPr>
              <w:pStyle w:val="af5"/>
              <w:rPr>
                <w:lang w:eastAsia="en-US"/>
              </w:rPr>
            </w:pPr>
            <w:bookmarkStart w:id="24" w:name="Контрагент_05_ИНН"/>
            <w:bookmarkEnd w:id="24"/>
            <w:r>
              <w:t>ИНН: 1013000200</w:t>
            </w:r>
          </w:p>
        </w:tc>
        <w:tc>
          <w:tcPr>
            <w:tcW w:w="2462" w:type="dxa"/>
            <w:vAlign w:val="bottom"/>
          </w:tcPr>
          <w:p w14:paraId="77BB003B" w14:textId="77777777" w:rsidR="007A7B8E" w:rsidRDefault="00405290">
            <w:pPr>
              <w:pStyle w:val="af5"/>
              <w:rPr>
                <w:lang w:eastAsia="en-US"/>
              </w:rPr>
            </w:pPr>
            <w:bookmarkStart w:id="25" w:name="Контрагент_05_КПП"/>
            <w:bookmarkEnd w:id="25"/>
            <w:r>
              <w:t>КПП: 100102001</w:t>
            </w:r>
          </w:p>
        </w:tc>
      </w:tr>
      <w:tr w:rsidR="007A7B8E" w14:paraId="6F2CFFE3" w14:textId="77777777">
        <w:tc>
          <w:tcPr>
            <w:tcW w:w="4476" w:type="dxa"/>
            <w:gridSpan w:val="4"/>
            <w:vAlign w:val="bottom"/>
          </w:tcPr>
          <w:p w14:paraId="59DC3C9A" w14:textId="056E9032" w:rsidR="007A7B8E" w:rsidRDefault="00405290" w:rsidP="00405290">
            <w:pPr>
              <w:pStyle w:val="af5"/>
            </w:pPr>
            <w:r>
              <w:t xml:space="preserve"> </w:t>
            </w:r>
          </w:p>
          <w:p w14:paraId="710DBF07" w14:textId="77777777" w:rsidR="007A7B8E" w:rsidRDefault="007A7B8E">
            <w:pPr>
              <w:pStyle w:val="af5"/>
            </w:pPr>
          </w:p>
          <w:p w14:paraId="381FD2B8" w14:textId="7D9E92A5" w:rsidR="007A7B8E" w:rsidRDefault="00405290" w:rsidP="00405290">
            <w:pPr>
              <w:pStyle w:val="af5"/>
            </w:pPr>
            <w:r>
              <w:t xml:space="preserve"> </w:t>
            </w:r>
          </w:p>
        </w:tc>
        <w:tc>
          <w:tcPr>
            <w:tcW w:w="486" w:type="dxa"/>
            <w:vAlign w:val="bottom"/>
          </w:tcPr>
          <w:p w14:paraId="37E3BEC7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371A9B48" w14:textId="77777777" w:rsidR="007A7B8E" w:rsidRDefault="00405290">
            <w:pPr>
              <w:pStyle w:val="af5"/>
            </w:pPr>
            <w:bookmarkStart w:id="26" w:name="РРР_02_наимен_полное_Копия_1"/>
            <w:bookmarkEnd w:id="26"/>
            <w:r>
              <w:t>Получатель: Управление Федерального казначейства по Республике Карелия (Онежский район водных путей- Филиал ФБУ «Администрация Беломорканал», л/с 20066X55990)</w:t>
            </w:r>
          </w:p>
          <w:p w14:paraId="12C3DB79" w14:textId="77777777" w:rsidR="007A7B8E" w:rsidRDefault="00405290">
            <w:pPr>
              <w:pStyle w:val="af5"/>
            </w:pPr>
            <w:r>
              <w:t>Банк получателя: ОКЦ №9 СЗГУ БАНКА РОССИИ// УФК по Республике Карелия г. Петрозаводск</w:t>
            </w:r>
          </w:p>
          <w:p w14:paraId="7EC75AEA" w14:textId="77777777" w:rsidR="007A7B8E" w:rsidRDefault="00405290">
            <w:pPr>
              <w:pStyle w:val="af5"/>
            </w:pPr>
            <w:r>
              <w:t>БИК 018602104</w:t>
            </w:r>
          </w:p>
          <w:p w14:paraId="40F7B86C" w14:textId="77777777" w:rsidR="007A7B8E" w:rsidRDefault="00405290">
            <w:pPr>
              <w:pStyle w:val="af5"/>
            </w:pPr>
            <w:r>
              <w:t>Казначейский счет 03214643000000010600</w:t>
            </w:r>
          </w:p>
          <w:p w14:paraId="7A6AD2FC" w14:textId="77777777" w:rsidR="007A7B8E" w:rsidRDefault="00405290">
            <w:pPr>
              <w:pStyle w:val="af5"/>
            </w:pPr>
            <w:r>
              <w:t>Единый казначейский счет 40102810945370000073</w:t>
            </w:r>
          </w:p>
        </w:tc>
      </w:tr>
      <w:tr w:rsidR="007A7B8E" w14:paraId="37525501" w14:textId="77777777">
        <w:tc>
          <w:tcPr>
            <w:tcW w:w="4476" w:type="dxa"/>
            <w:gridSpan w:val="4"/>
            <w:vAlign w:val="bottom"/>
          </w:tcPr>
          <w:p w14:paraId="2C618880" w14:textId="476CC4E5" w:rsidR="007A7B8E" w:rsidRDefault="00405290">
            <w:pPr>
              <w:pStyle w:val="af5"/>
            </w:pPr>
            <w:r>
              <w:t xml:space="preserve"> БИК: </w:t>
            </w:r>
          </w:p>
          <w:p w14:paraId="34BE52AB" w14:textId="77777777" w:rsidR="007A7B8E" w:rsidRDefault="007A7B8E">
            <w:pPr>
              <w:pStyle w:val="af5"/>
            </w:pPr>
          </w:p>
        </w:tc>
        <w:tc>
          <w:tcPr>
            <w:tcW w:w="486" w:type="dxa"/>
            <w:vAlign w:val="bottom"/>
          </w:tcPr>
          <w:p w14:paraId="04763E7F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47482F7B" w14:textId="77777777" w:rsidR="007A7B8E" w:rsidRDefault="00405290">
            <w:pPr>
              <w:pStyle w:val="af5"/>
            </w:pPr>
            <w:bookmarkStart w:id="27" w:name="Контрагент_05_СЧРАСЧ"/>
            <w:bookmarkEnd w:id="27"/>
            <w:r>
              <w:t>БИК: 018602104</w:t>
            </w:r>
          </w:p>
        </w:tc>
      </w:tr>
      <w:tr w:rsidR="007A7B8E" w14:paraId="068C128C" w14:textId="77777777">
        <w:tc>
          <w:tcPr>
            <w:tcW w:w="2070" w:type="dxa"/>
            <w:gridSpan w:val="2"/>
            <w:vAlign w:val="bottom"/>
          </w:tcPr>
          <w:p w14:paraId="6C93E09A" w14:textId="32CA4FE5" w:rsidR="007A7B8E" w:rsidRDefault="00405290">
            <w:pPr>
              <w:pStyle w:val="af5"/>
            </w:pPr>
            <w:bookmarkStart w:id="28" w:name="РРР_02_БИК_Копия_1"/>
            <w:bookmarkEnd w:id="28"/>
            <w:r>
              <w:t xml:space="preserve">ОКПО: </w:t>
            </w:r>
          </w:p>
        </w:tc>
        <w:tc>
          <w:tcPr>
            <w:tcW w:w="2406" w:type="dxa"/>
            <w:gridSpan w:val="2"/>
            <w:vAlign w:val="bottom"/>
          </w:tcPr>
          <w:p w14:paraId="001C5A9A" w14:textId="77777777" w:rsidR="007A7B8E" w:rsidRDefault="007A7B8E">
            <w:pPr>
              <w:pStyle w:val="af5"/>
            </w:pPr>
            <w:bookmarkStart w:id="29" w:name="РРР_02_ОКПО_Копия_1"/>
            <w:bookmarkEnd w:id="29"/>
          </w:p>
        </w:tc>
        <w:tc>
          <w:tcPr>
            <w:tcW w:w="486" w:type="dxa"/>
            <w:vAlign w:val="bottom"/>
          </w:tcPr>
          <w:p w14:paraId="5ACC73BA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2641" w:type="dxa"/>
            <w:gridSpan w:val="3"/>
            <w:vAlign w:val="bottom"/>
          </w:tcPr>
          <w:p w14:paraId="70807FBC" w14:textId="77777777" w:rsidR="007A7B8E" w:rsidRDefault="007A7B8E">
            <w:pPr>
              <w:pStyle w:val="af5"/>
            </w:pPr>
            <w:bookmarkStart w:id="30" w:name="Контрагент_05_БИК"/>
            <w:bookmarkEnd w:id="30"/>
          </w:p>
        </w:tc>
        <w:tc>
          <w:tcPr>
            <w:tcW w:w="2462" w:type="dxa"/>
            <w:vAlign w:val="bottom"/>
          </w:tcPr>
          <w:p w14:paraId="0CB13D5F" w14:textId="77777777" w:rsidR="007A7B8E" w:rsidRDefault="007A7B8E">
            <w:pPr>
              <w:pStyle w:val="af5"/>
            </w:pPr>
            <w:bookmarkStart w:id="31" w:name="Контрагент_05_ОКПО"/>
            <w:bookmarkEnd w:id="31"/>
          </w:p>
        </w:tc>
      </w:tr>
      <w:tr w:rsidR="007A7B8E" w14:paraId="3ED44F9A" w14:textId="77777777">
        <w:tc>
          <w:tcPr>
            <w:tcW w:w="2070" w:type="dxa"/>
            <w:gridSpan w:val="2"/>
            <w:vAlign w:val="bottom"/>
          </w:tcPr>
          <w:p w14:paraId="46B03EB4" w14:textId="1667E1B4" w:rsidR="007A7B8E" w:rsidRDefault="00405290">
            <w:pPr>
              <w:pStyle w:val="af5"/>
            </w:pPr>
            <w:bookmarkStart w:id="32" w:name="РРР_02_ОКОНХ_Копия_1"/>
            <w:bookmarkEnd w:id="32"/>
            <w:r>
              <w:t xml:space="preserve">ОКВЭД: </w:t>
            </w:r>
          </w:p>
        </w:tc>
        <w:tc>
          <w:tcPr>
            <w:tcW w:w="2406" w:type="dxa"/>
            <w:gridSpan w:val="2"/>
            <w:vAlign w:val="bottom"/>
          </w:tcPr>
          <w:p w14:paraId="726261EB" w14:textId="2A4A843E" w:rsidR="007A7B8E" w:rsidRDefault="00405290">
            <w:pPr>
              <w:pStyle w:val="af5"/>
            </w:pPr>
            <w:bookmarkStart w:id="33" w:name="РРР_02_ОГРН_Копия_1"/>
            <w:bookmarkEnd w:id="33"/>
            <w:r>
              <w:t xml:space="preserve">ОГРН: </w:t>
            </w:r>
          </w:p>
        </w:tc>
        <w:tc>
          <w:tcPr>
            <w:tcW w:w="486" w:type="dxa"/>
            <w:vAlign w:val="bottom"/>
          </w:tcPr>
          <w:p w14:paraId="43536F1B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2641" w:type="dxa"/>
            <w:gridSpan w:val="3"/>
            <w:vAlign w:val="bottom"/>
          </w:tcPr>
          <w:p w14:paraId="72DA26A9" w14:textId="77777777" w:rsidR="007A7B8E" w:rsidRDefault="007A7B8E">
            <w:pPr>
              <w:pStyle w:val="af5"/>
            </w:pPr>
            <w:bookmarkStart w:id="34" w:name="Контрагент_05_ОКОНХ"/>
            <w:bookmarkEnd w:id="34"/>
          </w:p>
        </w:tc>
        <w:tc>
          <w:tcPr>
            <w:tcW w:w="2462" w:type="dxa"/>
            <w:vAlign w:val="bottom"/>
          </w:tcPr>
          <w:p w14:paraId="360A2904" w14:textId="77777777" w:rsidR="007A7B8E" w:rsidRDefault="007A7B8E">
            <w:pPr>
              <w:pStyle w:val="af5"/>
            </w:pPr>
            <w:bookmarkStart w:id="35" w:name="Контрагент_05_ОГРН"/>
            <w:bookmarkEnd w:id="35"/>
          </w:p>
        </w:tc>
      </w:tr>
      <w:tr w:rsidR="007A7B8E" w14:paraId="3728D5DB" w14:textId="77777777">
        <w:tc>
          <w:tcPr>
            <w:tcW w:w="2070" w:type="dxa"/>
            <w:gridSpan w:val="2"/>
            <w:vAlign w:val="bottom"/>
          </w:tcPr>
          <w:p w14:paraId="71FE95EB" w14:textId="77777777" w:rsidR="007A7B8E" w:rsidRDefault="007A7B8E">
            <w:pPr>
              <w:pStyle w:val="af5"/>
            </w:pPr>
          </w:p>
        </w:tc>
        <w:tc>
          <w:tcPr>
            <w:tcW w:w="2406" w:type="dxa"/>
            <w:gridSpan w:val="2"/>
            <w:vAlign w:val="bottom"/>
          </w:tcPr>
          <w:p w14:paraId="4ECA4371" w14:textId="77777777" w:rsidR="007A7B8E" w:rsidRDefault="007A7B8E">
            <w:pPr>
              <w:pStyle w:val="af5"/>
            </w:pPr>
          </w:p>
        </w:tc>
        <w:tc>
          <w:tcPr>
            <w:tcW w:w="486" w:type="dxa"/>
            <w:vAlign w:val="bottom"/>
          </w:tcPr>
          <w:p w14:paraId="408A359F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2641" w:type="dxa"/>
            <w:gridSpan w:val="3"/>
            <w:vAlign w:val="bottom"/>
          </w:tcPr>
          <w:p w14:paraId="1137DA00" w14:textId="77777777" w:rsidR="007A7B8E" w:rsidRDefault="007A7B8E">
            <w:pPr>
              <w:pStyle w:val="af5"/>
            </w:pPr>
          </w:p>
        </w:tc>
        <w:tc>
          <w:tcPr>
            <w:tcW w:w="2462" w:type="dxa"/>
            <w:vAlign w:val="bottom"/>
          </w:tcPr>
          <w:p w14:paraId="26B2DF2F" w14:textId="77777777" w:rsidR="007A7B8E" w:rsidRDefault="007A7B8E">
            <w:pPr>
              <w:pStyle w:val="af5"/>
            </w:pPr>
          </w:p>
        </w:tc>
      </w:tr>
      <w:tr w:rsidR="007A7B8E" w14:paraId="42DE0ACF" w14:textId="77777777">
        <w:tc>
          <w:tcPr>
            <w:tcW w:w="4476" w:type="dxa"/>
            <w:gridSpan w:val="4"/>
            <w:vAlign w:val="bottom"/>
          </w:tcPr>
          <w:p w14:paraId="34A10CD9" w14:textId="07C00DCD" w:rsidR="007A7B8E" w:rsidRDefault="007A7B8E">
            <w:pPr>
              <w:pStyle w:val="af5"/>
            </w:pPr>
            <w:bookmarkStart w:id="36" w:name="РРР_09_босс_должность"/>
            <w:bookmarkEnd w:id="36"/>
          </w:p>
        </w:tc>
        <w:tc>
          <w:tcPr>
            <w:tcW w:w="486" w:type="dxa"/>
            <w:vAlign w:val="bottom"/>
          </w:tcPr>
          <w:p w14:paraId="2176B5F4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622F124D" w14:textId="77777777" w:rsidR="007A7B8E" w:rsidRDefault="00405290">
            <w:pPr>
              <w:pStyle w:val="af5"/>
            </w:pPr>
            <w:r>
              <w:t xml:space="preserve"> </w:t>
            </w:r>
            <w:bookmarkStart w:id="37" w:name="Контрагент_09_босс_должность"/>
            <w:bookmarkEnd w:id="37"/>
            <w:r>
              <w:t>Начальник филиала - Онежский район водных путей</w:t>
            </w:r>
          </w:p>
        </w:tc>
      </w:tr>
      <w:tr w:rsidR="007A7B8E" w14:paraId="2957B950" w14:textId="77777777">
        <w:tc>
          <w:tcPr>
            <w:tcW w:w="4476" w:type="dxa"/>
            <w:gridSpan w:val="4"/>
            <w:vAlign w:val="bottom"/>
          </w:tcPr>
          <w:p w14:paraId="5B51842F" w14:textId="77777777" w:rsidR="007A7B8E" w:rsidRDefault="007A7B8E">
            <w:pPr>
              <w:pStyle w:val="af5"/>
            </w:pPr>
          </w:p>
        </w:tc>
        <w:tc>
          <w:tcPr>
            <w:tcW w:w="486" w:type="dxa"/>
            <w:vAlign w:val="bottom"/>
          </w:tcPr>
          <w:p w14:paraId="6148E8DF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  <w:vAlign w:val="bottom"/>
          </w:tcPr>
          <w:p w14:paraId="451A9F22" w14:textId="77777777" w:rsidR="007A7B8E" w:rsidRDefault="007A7B8E">
            <w:pPr>
              <w:pStyle w:val="af5"/>
            </w:pPr>
          </w:p>
        </w:tc>
      </w:tr>
      <w:tr w:rsidR="007A7B8E" w14:paraId="56846B8E" w14:textId="77777777">
        <w:tc>
          <w:tcPr>
            <w:tcW w:w="78" w:type="dxa"/>
            <w:vAlign w:val="bottom"/>
          </w:tcPr>
          <w:p w14:paraId="256D035D" w14:textId="77777777" w:rsidR="007A7B8E" w:rsidRDefault="007A7B8E">
            <w:pPr>
              <w:pStyle w:val="af5"/>
            </w:pPr>
          </w:p>
        </w:tc>
        <w:tc>
          <w:tcPr>
            <w:tcW w:w="2133" w:type="dxa"/>
            <w:gridSpan w:val="2"/>
            <w:tcBorders>
              <w:bottom w:val="single" w:sz="4" w:space="0" w:color="000000"/>
            </w:tcBorders>
            <w:vAlign w:val="bottom"/>
          </w:tcPr>
          <w:p w14:paraId="6226BD55" w14:textId="77777777" w:rsidR="007A7B8E" w:rsidRDefault="007A7B8E">
            <w:pPr>
              <w:pStyle w:val="af5"/>
            </w:pPr>
          </w:p>
        </w:tc>
        <w:tc>
          <w:tcPr>
            <w:tcW w:w="2265" w:type="dxa"/>
            <w:vAlign w:val="bottom"/>
          </w:tcPr>
          <w:p w14:paraId="033A48B7" w14:textId="6DDE2BB1" w:rsidR="007A7B8E" w:rsidRDefault="007A7B8E">
            <w:pPr>
              <w:pStyle w:val="af5"/>
            </w:pPr>
          </w:p>
        </w:tc>
        <w:tc>
          <w:tcPr>
            <w:tcW w:w="486" w:type="dxa"/>
            <w:vAlign w:val="bottom"/>
          </w:tcPr>
          <w:p w14:paraId="6E0437FE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81" w:type="dxa"/>
            <w:vAlign w:val="bottom"/>
          </w:tcPr>
          <w:p w14:paraId="32E50F3A" w14:textId="77777777" w:rsidR="007A7B8E" w:rsidRDefault="007A7B8E">
            <w:pPr>
              <w:pStyle w:val="af5"/>
            </w:pPr>
          </w:p>
        </w:tc>
        <w:tc>
          <w:tcPr>
            <w:tcW w:w="1846" w:type="dxa"/>
            <w:tcBorders>
              <w:bottom w:val="single" w:sz="4" w:space="0" w:color="000000"/>
            </w:tcBorders>
            <w:vAlign w:val="bottom"/>
          </w:tcPr>
          <w:p w14:paraId="1885E988" w14:textId="77777777" w:rsidR="007A7B8E" w:rsidRDefault="007A7B8E">
            <w:pPr>
              <w:pStyle w:val="af5"/>
            </w:pPr>
          </w:p>
        </w:tc>
        <w:tc>
          <w:tcPr>
            <w:tcW w:w="3176" w:type="dxa"/>
            <w:gridSpan w:val="2"/>
            <w:vAlign w:val="bottom"/>
          </w:tcPr>
          <w:p w14:paraId="645CC87E" w14:textId="77777777" w:rsidR="007A7B8E" w:rsidRDefault="00405290">
            <w:pPr>
              <w:pStyle w:val="af5"/>
            </w:pPr>
            <w:r>
              <w:t xml:space="preserve"> </w:t>
            </w:r>
            <w:bookmarkStart w:id="38" w:name="Контрагент_09_босс_ФИО"/>
            <w:bookmarkEnd w:id="38"/>
            <w:r>
              <w:t>Дмитренок  Р.И.</w:t>
            </w:r>
          </w:p>
        </w:tc>
      </w:tr>
      <w:tr w:rsidR="007A7B8E" w14:paraId="466608BC" w14:textId="77777777">
        <w:tc>
          <w:tcPr>
            <w:tcW w:w="78" w:type="dxa"/>
          </w:tcPr>
          <w:p w14:paraId="311F0200" w14:textId="77777777" w:rsidR="007A7B8E" w:rsidRDefault="007A7B8E">
            <w:pPr>
              <w:pStyle w:val="af5"/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</w:tcBorders>
          </w:tcPr>
          <w:p w14:paraId="0D9C848F" w14:textId="77777777" w:rsidR="007A7B8E" w:rsidRDefault="00405290">
            <w:pPr>
              <w:pStyle w:val="af5"/>
            </w:pPr>
            <w:r>
              <w:t>(подпись)</w:t>
            </w:r>
          </w:p>
        </w:tc>
        <w:tc>
          <w:tcPr>
            <w:tcW w:w="2265" w:type="dxa"/>
          </w:tcPr>
          <w:p w14:paraId="48960B29" w14:textId="77777777" w:rsidR="007A7B8E" w:rsidRDefault="007A7B8E">
            <w:pPr>
              <w:pStyle w:val="af5"/>
            </w:pPr>
          </w:p>
        </w:tc>
        <w:tc>
          <w:tcPr>
            <w:tcW w:w="486" w:type="dxa"/>
          </w:tcPr>
          <w:p w14:paraId="3F36F9FD" w14:textId="77777777" w:rsidR="007A7B8E" w:rsidRDefault="007A7B8E">
            <w:pPr>
              <w:pStyle w:val="af5"/>
              <w:rPr>
                <w:vertAlign w:val="superscript"/>
                <w:lang w:eastAsia="en-US"/>
              </w:rPr>
            </w:pPr>
          </w:p>
        </w:tc>
        <w:tc>
          <w:tcPr>
            <w:tcW w:w="81" w:type="dxa"/>
          </w:tcPr>
          <w:p w14:paraId="3B212D70" w14:textId="77777777" w:rsidR="007A7B8E" w:rsidRDefault="007A7B8E">
            <w:pPr>
              <w:pStyle w:val="af5"/>
            </w:pPr>
          </w:p>
        </w:tc>
        <w:tc>
          <w:tcPr>
            <w:tcW w:w="1846" w:type="dxa"/>
            <w:tcBorders>
              <w:top w:val="single" w:sz="4" w:space="0" w:color="000000"/>
            </w:tcBorders>
          </w:tcPr>
          <w:p w14:paraId="02D8E2F4" w14:textId="77777777" w:rsidR="007A7B8E" w:rsidRDefault="00405290">
            <w:pPr>
              <w:pStyle w:val="af5"/>
            </w:pPr>
            <w:r>
              <w:t>(подпись)</w:t>
            </w:r>
          </w:p>
        </w:tc>
        <w:tc>
          <w:tcPr>
            <w:tcW w:w="3176" w:type="dxa"/>
            <w:gridSpan w:val="2"/>
          </w:tcPr>
          <w:p w14:paraId="55876622" w14:textId="77777777" w:rsidR="007A7B8E" w:rsidRDefault="007A7B8E">
            <w:pPr>
              <w:pStyle w:val="af5"/>
            </w:pPr>
          </w:p>
        </w:tc>
      </w:tr>
      <w:tr w:rsidR="007A7B8E" w14:paraId="42724404" w14:textId="77777777">
        <w:tc>
          <w:tcPr>
            <w:tcW w:w="4476" w:type="dxa"/>
            <w:gridSpan w:val="4"/>
          </w:tcPr>
          <w:p w14:paraId="5369F1BB" w14:textId="77777777" w:rsidR="007A7B8E" w:rsidRDefault="007A7B8E">
            <w:pPr>
              <w:pStyle w:val="af5"/>
            </w:pPr>
          </w:p>
        </w:tc>
        <w:tc>
          <w:tcPr>
            <w:tcW w:w="486" w:type="dxa"/>
          </w:tcPr>
          <w:p w14:paraId="226B802E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5103" w:type="dxa"/>
            <w:gridSpan w:val="4"/>
          </w:tcPr>
          <w:p w14:paraId="1121381C" w14:textId="77777777" w:rsidR="007A7B8E" w:rsidRDefault="007A7B8E">
            <w:pPr>
              <w:pStyle w:val="af5"/>
            </w:pPr>
          </w:p>
        </w:tc>
      </w:tr>
      <w:tr w:rsidR="007A7B8E" w14:paraId="5D2D26BB" w14:textId="77777777">
        <w:tc>
          <w:tcPr>
            <w:tcW w:w="4476" w:type="dxa"/>
            <w:gridSpan w:val="4"/>
          </w:tcPr>
          <w:p w14:paraId="34A82FFC" w14:textId="77777777" w:rsidR="007A7B8E" w:rsidRDefault="00405290">
            <w:pPr>
              <w:pStyle w:val="af5"/>
            </w:pPr>
            <w:r>
              <w:t>М.П.</w:t>
            </w:r>
          </w:p>
        </w:tc>
        <w:tc>
          <w:tcPr>
            <w:tcW w:w="486" w:type="dxa"/>
          </w:tcPr>
          <w:p w14:paraId="3345AAEB" w14:textId="77777777" w:rsidR="007A7B8E" w:rsidRDefault="007A7B8E">
            <w:pPr>
              <w:pStyle w:val="af5"/>
              <w:rPr>
                <w:lang w:eastAsia="en-US"/>
              </w:rPr>
            </w:pPr>
          </w:p>
        </w:tc>
        <w:tc>
          <w:tcPr>
            <w:tcW w:w="1927" w:type="dxa"/>
            <w:gridSpan w:val="2"/>
          </w:tcPr>
          <w:p w14:paraId="12BAC115" w14:textId="77777777" w:rsidR="007A7B8E" w:rsidRDefault="00405290">
            <w:pPr>
              <w:pStyle w:val="af5"/>
              <w:rPr>
                <w:lang w:eastAsia="en-US"/>
              </w:rPr>
            </w:pPr>
            <w:r>
              <w:t>М.П.</w:t>
            </w:r>
          </w:p>
        </w:tc>
        <w:tc>
          <w:tcPr>
            <w:tcW w:w="3176" w:type="dxa"/>
            <w:gridSpan w:val="2"/>
          </w:tcPr>
          <w:p w14:paraId="218DEF97" w14:textId="77777777" w:rsidR="007A7B8E" w:rsidRDefault="007A7B8E">
            <w:pPr>
              <w:pStyle w:val="af5"/>
              <w:rPr>
                <w:lang w:eastAsia="en-US"/>
              </w:rPr>
            </w:pPr>
          </w:p>
        </w:tc>
      </w:tr>
    </w:tbl>
    <w:p w14:paraId="2833BA96" w14:textId="77777777" w:rsidR="007A7B8E" w:rsidRDefault="007A7B8E"/>
    <w:p w14:paraId="6389E07C" w14:textId="77777777" w:rsidR="007A7B8E" w:rsidRDefault="00405290">
      <w:pPr>
        <w:rPr>
          <w:lang w:val="en-US"/>
        </w:rPr>
      </w:pPr>
      <w:r>
        <w:t xml:space="preserve">     </w:t>
      </w:r>
    </w:p>
    <w:p w14:paraId="3B75E6A4" w14:textId="77777777" w:rsidR="007A7B8E" w:rsidRDefault="007A7B8E">
      <w:pPr>
        <w:rPr>
          <w:lang w:val="en-US"/>
        </w:rPr>
      </w:pPr>
    </w:p>
    <w:p w14:paraId="351DE324" w14:textId="77777777" w:rsidR="007A7B8E" w:rsidRDefault="007A7B8E">
      <w:pPr>
        <w:rPr>
          <w:lang w:val="en-US"/>
        </w:rPr>
      </w:pPr>
    </w:p>
    <w:p w14:paraId="569FB372" w14:textId="77777777" w:rsidR="007A7B8E" w:rsidRDefault="007A7B8E">
      <w:pPr>
        <w:rPr>
          <w:lang w:val="en-US"/>
        </w:rPr>
      </w:pPr>
    </w:p>
    <w:p w14:paraId="47B3EE4F" w14:textId="77777777" w:rsidR="007A7B8E" w:rsidRDefault="007A7B8E">
      <w:pPr>
        <w:rPr>
          <w:lang w:val="en-US"/>
        </w:rPr>
      </w:pPr>
    </w:p>
    <w:p w14:paraId="5CCA3AFE" w14:textId="77777777" w:rsidR="007A7B8E" w:rsidRDefault="007A7B8E">
      <w:pPr>
        <w:rPr>
          <w:lang w:val="en-US"/>
        </w:rPr>
      </w:pPr>
    </w:p>
    <w:p w14:paraId="55460A7F" w14:textId="77777777" w:rsidR="007A7B8E" w:rsidRDefault="007A7B8E">
      <w:pPr>
        <w:rPr>
          <w:lang w:val="en-US"/>
        </w:rPr>
      </w:pPr>
    </w:p>
    <w:p w14:paraId="7B0D9D60" w14:textId="77777777" w:rsidR="007A7B8E" w:rsidRDefault="007A7B8E">
      <w:pPr>
        <w:rPr>
          <w:lang w:val="en-US"/>
        </w:rPr>
      </w:pPr>
    </w:p>
    <w:p w14:paraId="545B53A6" w14:textId="77777777" w:rsidR="007A7B8E" w:rsidRDefault="007A7B8E">
      <w:pPr>
        <w:rPr>
          <w:lang w:val="en-US"/>
        </w:rPr>
      </w:pPr>
    </w:p>
    <w:p w14:paraId="4EA4F72C" w14:textId="77777777" w:rsidR="007A7B8E" w:rsidRDefault="007A7B8E">
      <w:pPr>
        <w:rPr>
          <w:lang w:val="en-US"/>
        </w:rPr>
      </w:pPr>
    </w:p>
    <w:p w14:paraId="29AB3418" w14:textId="77777777" w:rsidR="007A7B8E" w:rsidRDefault="007A7B8E">
      <w:pPr>
        <w:rPr>
          <w:lang w:val="en-US"/>
        </w:rPr>
      </w:pPr>
    </w:p>
    <w:p w14:paraId="27FA3FC8" w14:textId="77777777" w:rsidR="007A7B8E" w:rsidRDefault="007A7B8E">
      <w:pPr>
        <w:rPr>
          <w:lang w:val="en-US"/>
        </w:rPr>
      </w:pPr>
    </w:p>
    <w:p w14:paraId="466DA4F0" w14:textId="77777777" w:rsidR="007A7B8E" w:rsidRDefault="007A7B8E">
      <w:pPr>
        <w:rPr>
          <w:lang w:val="en-US"/>
        </w:rPr>
      </w:pPr>
    </w:p>
    <w:p w14:paraId="775D5763" w14:textId="77777777" w:rsidR="007A7B8E" w:rsidRDefault="007A7B8E">
      <w:pPr>
        <w:rPr>
          <w:lang w:val="en-US"/>
        </w:rPr>
      </w:pPr>
    </w:p>
    <w:p w14:paraId="52EE66C0" w14:textId="77777777" w:rsidR="007A7B8E" w:rsidRDefault="007A7B8E">
      <w:pPr>
        <w:rPr>
          <w:lang w:val="en-US"/>
        </w:rPr>
      </w:pPr>
    </w:p>
    <w:p w14:paraId="1EE8C246" w14:textId="77777777" w:rsidR="007A7B8E" w:rsidRDefault="007A7B8E">
      <w:pPr>
        <w:rPr>
          <w:lang w:val="en-US"/>
        </w:rPr>
      </w:pPr>
    </w:p>
    <w:p w14:paraId="6271A7D5" w14:textId="77777777" w:rsidR="007A7B8E" w:rsidRDefault="007A7B8E">
      <w:pPr>
        <w:rPr>
          <w:lang w:val="en-US"/>
        </w:rPr>
      </w:pPr>
    </w:p>
    <w:p w14:paraId="3D407D42" w14:textId="77777777" w:rsidR="007A7B8E" w:rsidRDefault="007A7B8E">
      <w:pPr>
        <w:rPr>
          <w:lang w:val="en-US"/>
        </w:rPr>
      </w:pPr>
    </w:p>
    <w:p w14:paraId="6E120F83" w14:textId="77777777" w:rsidR="007A7B8E" w:rsidRDefault="007A7B8E">
      <w:pPr>
        <w:rPr>
          <w:lang w:val="en-US"/>
        </w:rPr>
      </w:pPr>
    </w:p>
    <w:p w14:paraId="45E9F9D1" w14:textId="77777777" w:rsidR="007A7B8E" w:rsidRDefault="007A7B8E">
      <w:pPr>
        <w:rPr>
          <w:lang w:val="en-US"/>
        </w:rPr>
      </w:pPr>
    </w:p>
    <w:p w14:paraId="3C21B00D" w14:textId="77777777" w:rsidR="007A7B8E" w:rsidRDefault="007A7B8E">
      <w:pPr>
        <w:rPr>
          <w:lang w:val="en-US"/>
        </w:rPr>
      </w:pPr>
    </w:p>
    <w:p w14:paraId="736BB67D" w14:textId="77777777" w:rsidR="007A7B8E" w:rsidRDefault="007A7B8E">
      <w:pPr>
        <w:rPr>
          <w:lang w:val="en-US"/>
        </w:rPr>
      </w:pPr>
    </w:p>
    <w:p w14:paraId="0644DC77" w14:textId="77777777" w:rsidR="007A7B8E" w:rsidRDefault="007A7B8E">
      <w:pPr>
        <w:rPr>
          <w:lang w:val="en-US"/>
        </w:rPr>
      </w:pPr>
    </w:p>
    <w:p w14:paraId="1ACA68DF" w14:textId="77777777" w:rsidR="007A7B8E" w:rsidRDefault="007A7B8E">
      <w:pPr>
        <w:rPr>
          <w:lang w:val="en-US"/>
        </w:rPr>
      </w:pPr>
    </w:p>
    <w:p w14:paraId="6225E9DC" w14:textId="77777777" w:rsidR="007A7B8E" w:rsidRDefault="007A7B8E">
      <w:pPr>
        <w:rPr>
          <w:lang w:val="en-US"/>
        </w:rPr>
      </w:pPr>
    </w:p>
    <w:p w14:paraId="63897543" w14:textId="77777777" w:rsidR="007A7B8E" w:rsidRDefault="007A7B8E">
      <w:pPr>
        <w:rPr>
          <w:lang w:val="en-US"/>
        </w:rPr>
      </w:pPr>
    </w:p>
    <w:p w14:paraId="2B646B1A" w14:textId="77777777" w:rsidR="007A7B8E" w:rsidRDefault="007A7B8E">
      <w:pPr>
        <w:rPr>
          <w:lang w:val="en-US"/>
        </w:rPr>
      </w:pPr>
    </w:p>
    <w:p w14:paraId="211E954F" w14:textId="77777777" w:rsidR="007A7B8E" w:rsidRDefault="007A7B8E">
      <w:pPr>
        <w:rPr>
          <w:lang w:val="en-US"/>
        </w:rPr>
      </w:pPr>
    </w:p>
    <w:p w14:paraId="2D52CBFF" w14:textId="77777777" w:rsidR="007A7B8E" w:rsidRDefault="007A7B8E">
      <w:pPr>
        <w:rPr>
          <w:lang w:val="en-US"/>
        </w:rPr>
      </w:pPr>
    </w:p>
    <w:p w14:paraId="5C68B660" w14:textId="30402C9E" w:rsidR="007A7B8E" w:rsidRPr="003D3285" w:rsidRDefault="00405290">
      <w:r>
        <w:t xml:space="preserve">      Приложение 1 к договору №      от  </w:t>
      </w:r>
      <w:r>
        <w:fldChar w:fldCharType="begin"/>
      </w:r>
      <w:r>
        <w:instrText xml:space="preserve"> FILLIN "Прил1_договор_дата"</w:instrText>
      </w:r>
      <w:r>
        <w:fldChar w:fldCharType="separate"/>
      </w:r>
      <w:r>
        <w:t xml:space="preserve">                             2026 г.</w:t>
      </w:r>
      <w:r>
        <w:fldChar w:fldCharType="end"/>
      </w:r>
      <w:r>
        <w:t xml:space="preserve"> </w:t>
      </w:r>
    </w:p>
    <w:p w14:paraId="38295851" w14:textId="77777777" w:rsidR="007A7B8E" w:rsidRDefault="00405290">
      <w:pPr>
        <w:jc w:val="center"/>
      </w:pPr>
      <w:r>
        <w:t xml:space="preserve"> </w:t>
      </w:r>
    </w:p>
    <w:p w14:paraId="252DF44B" w14:textId="77777777" w:rsidR="007A7B8E" w:rsidRDefault="00405290">
      <w:pPr>
        <w:spacing w:before="120"/>
        <w:ind w:firstLine="284"/>
        <w:jc w:val="both"/>
      </w:pPr>
      <w:r>
        <w:t xml:space="preserve">Перечень услуг РКО с указанием стоимости </w:t>
      </w:r>
    </w:p>
    <w:p w14:paraId="6F01A50E" w14:textId="77777777" w:rsidR="007A7B8E" w:rsidRDefault="00405290">
      <w:pPr>
        <w:jc w:val="center"/>
      </w:pPr>
      <w:r>
        <w:t xml:space="preserve"> </w:t>
      </w:r>
    </w:p>
    <w:p w14:paraId="2D25F2B0" w14:textId="77777777" w:rsidR="007A7B8E" w:rsidRDefault="007A7B8E">
      <w:pPr>
        <w:jc w:val="center"/>
      </w:pPr>
    </w:p>
    <w:tbl>
      <w:tblPr>
        <w:tblW w:w="100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79"/>
        <w:gridCol w:w="4716"/>
        <w:gridCol w:w="628"/>
        <w:gridCol w:w="903"/>
        <w:gridCol w:w="1166"/>
        <w:gridCol w:w="1137"/>
        <w:gridCol w:w="1136"/>
      </w:tblGrid>
      <w:tr w:rsidR="007A7B8E" w14:paraId="7CC8B6DB" w14:textId="77777777">
        <w:trPr>
          <w:tblHeader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134B" w14:textId="77777777" w:rsidR="007A7B8E" w:rsidRDefault="00405290">
            <w:pPr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F76B" w14:textId="77777777" w:rsidR="007A7B8E" w:rsidRDefault="0040529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Характер услуг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8F2C" w14:textId="77777777" w:rsidR="007A7B8E" w:rsidRDefault="00405290">
            <w:pPr>
              <w:jc w:val="center"/>
            </w:pPr>
            <w:r>
              <w:t>Ед. изм.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79E2" w14:textId="77777777" w:rsidR="007A7B8E" w:rsidRDefault="00405290">
            <w:pPr>
              <w:jc w:val="center"/>
            </w:pPr>
            <w:r>
              <w:t xml:space="preserve">Коли- </w:t>
            </w:r>
            <w:proofErr w:type="spellStart"/>
            <w:r>
              <w:t>чество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7FFC" w14:textId="77777777" w:rsidR="007A7B8E" w:rsidRDefault="00405290">
            <w:pPr>
              <w:jc w:val="center"/>
            </w:pPr>
            <w:r>
              <w:t>Цена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FB8D1" w14:textId="77777777" w:rsidR="007A7B8E" w:rsidRDefault="00405290">
            <w:pPr>
              <w:jc w:val="center"/>
            </w:pPr>
            <w:r>
              <w:t>НДС 22 %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2029" w14:textId="77777777" w:rsidR="007A7B8E" w:rsidRDefault="00405290">
            <w:pPr>
              <w:jc w:val="center"/>
            </w:pPr>
            <w:r>
              <w:t>Всего</w:t>
            </w:r>
          </w:p>
        </w:tc>
      </w:tr>
      <w:tr w:rsidR="007A7B8E" w14:paraId="6191A42A" w14:textId="77777777">
        <w:trPr>
          <w:trHeight w:val="23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A67" w14:textId="77777777" w:rsidR="007A7B8E" w:rsidRDefault="00405290">
            <w:pPr>
              <w:jc w:val="right"/>
            </w:pPr>
            <w: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0B39" w14:textId="77777777" w:rsidR="007A7B8E" w:rsidRDefault="00405290">
            <w:pPr>
              <w:pStyle w:val="ac"/>
            </w:pPr>
            <w:r w:rsidRPr="003D3285">
              <w:rPr>
                <w:rFonts w:ascii="Times New Roman;serif" w:hAnsi="Times New Roman;serif"/>
                <w:color w:val="010000"/>
                <w:sz w:val="18"/>
              </w:rPr>
              <w:t>Рассмотрение техдокументации ( "Мероприятия по обеспечению безопасного перегона т/х "Буревестник" 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6053" w14:textId="77777777" w:rsidR="007A7B8E" w:rsidRDefault="00405290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шт.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2917" w14:textId="77777777" w:rsidR="007A7B8E" w:rsidRDefault="00405290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487F" w14:textId="77777777" w:rsidR="007A7B8E" w:rsidRDefault="00405290">
            <w:pPr>
              <w:pStyle w:val="ac"/>
              <w:jc w:val="right"/>
              <w:rPr>
                <w:rFonts w:ascii="Times New Roman;serif" w:hAnsi="Times New Roman;serif"/>
                <w:color w:val="010000"/>
                <w:sz w:val="18"/>
                <w:lang w:val="en-US"/>
              </w:rPr>
            </w:pPr>
            <w:r>
              <w:rPr>
                <w:rFonts w:ascii="Times New Roman;serif" w:hAnsi="Times New Roman;serif"/>
                <w:color w:val="010000"/>
                <w:sz w:val="18"/>
                <w:lang w:val="en-US"/>
              </w:rPr>
              <w:t>4 889,50</w:t>
            </w:r>
          </w:p>
          <w:p w14:paraId="4330149E" w14:textId="77777777" w:rsidR="007A7B8E" w:rsidRDefault="007A7B8E">
            <w:pPr>
              <w:jc w:val="right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BB34" w14:textId="77777777" w:rsidR="007A7B8E" w:rsidRDefault="00405290">
            <w:pPr>
              <w:jc w:val="right"/>
            </w:pPr>
            <w:r>
              <w:t>1 075,69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9083" w14:textId="77777777" w:rsidR="007A7B8E" w:rsidRDefault="00405290">
            <w:pPr>
              <w:jc w:val="right"/>
            </w:pPr>
            <w:r>
              <w:t>5 965,19</w:t>
            </w:r>
          </w:p>
        </w:tc>
      </w:tr>
      <w:tr w:rsidR="007A7B8E" w14:paraId="4B6B7045" w14:textId="77777777">
        <w:trPr>
          <w:trHeight w:val="236"/>
        </w:trPr>
        <w:tc>
          <w:tcPr>
            <w:tcW w:w="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D067" w14:textId="77777777" w:rsidR="007A7B8E" w:rsidRDefault="00405290">
            <w:pPr>
              <w:jc w:val="right"/>
            </w:pPr>
            <w:r>
              <w:t>2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BD89" w14:textId="77777777" w:rsidR="007A7B8E" w:rsidRDefault="00405290">
            <w:pPr>
              <w:pStyle w:val="ac"/>
              <w:rPr>
                <w:rFonts w:ascii="Times New Roman;serif" w:hAnsi="Times New Roman;serif"/>
                <w:sz w:val="18"/>
              </w:rPr>
            </w:pPr>
            <w:r w:rsidRPr="003D3285">
              <w:rPr>
                <w:rFonts w:ascii="Times New Roman;serif" w:hAnsi="Times New Roman;serif"/>
                <w:color w:val="010000"/>
                <w:sz w:val="18"/>
              </w:rPr>
              <w:t>Рассмотрение техдокументации ( "Мероприятия по обеспечению безопасного перегона т/х "Мотозавозня-212" 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FA80" w14:textId="77777777" w:rsidR="007A7B8E" w:rsidRDefault="00405290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шт.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D026" w14:textId="77777777" w:rsidR="007A7B8E" w:rsidRDefault="00405290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1EDE" w14:textId="77777777" w:rsidR="007A7B8E" w:rsidRDefault="00405290">
            <w:pPr>
              <w:pStyle w:val="ac"/>
              <w:jc w:val="right"/>
              <w:rPr>
                <w:rFonts w:ascii="Times New Roman;serif" w:hAnsi="Times New Roman;serif"/>
                <w:color w:val="010000"/>
                <w:sz w:val="18"/>
                <w:lang w:val="en-US"/>
              </w:rPr>
            </w:pPr>
            <w:r>
              <w:rPr>
                <w:rFonts w:ascii="Times New Roman;serif" w:hAnsi="Times New Roman;serif"/>
                <w:color w:val="010000"/>
                <w:sz w:val="18"/>
                <w:lang w:val="en-US"/>
              </w:rPr>
              <w:t>4 889,50</w:t>
            </w:r>
          </w:p>
          <w:p w14:paraId="1205F50E" w14:textId="77777777" w:rsidR="007A7B8E" w:rsidRDefault="007A7B8E">
            <w:pPr>
              <w:jc w:val="right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14:paraId="0996DBBA" w14:textId="77777777" w:rsidR="007A7B8E" w:rsidRDefault="00405290">
            <w:pPr>
              <w:jc w:val="right"/>
            </w:pPr>
            <w:r>
              <w:t>1 075,69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68A" w14:textId="77777777" w:rsidR="007A7B8E" w:rsidRDefault="00405290">
            <w:pPr>
              <w:jc w:val="right"/>
            </w:pPr>
            <w:r>
              <w:t>5 965,19</w:t>
            </w:r>
          </w:p>
        </w:tc>
      </w:tr>
    </w:tbl>
    <w:p w14:paraId="73BEF5E2" w14:textId="77777777" w:rsidR="007A7B8E" w:rsidRDefault="007A7B8E">
      <w:pPr>
        <w:spacing w:before="340" w:after="340"/>
        <w:jc w:val="center"/>
      </w:pPr>
    </w:p>
    <w:p w14:paraId="7FEBD1BD" w14:textId="77777777" w:rsidR="007A7B8E" w:rsidRDefault="00405290">
      <w:pPr>
        <w:pStyle w:val="ac"/>
        <w:spacing w:before="340" w:after="340"/>
        <w:jc w:val="center"/>
      </w:pPr>
      <w:r>
        <w:t>Подписи сторон: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"/>
        <w:gridCol w:w="131"/>
        <w:gridCol w:w="1692"/>
        <w:gridCol w:w="3093"/>
        <w:gridCol w:w="37"/>
        <w:gridCol w:w="285"/>
        <w:gridCol w:w="1755"/>
        <w:gridCol w:w="3168"/>
        <w:gridCol w:w="35"/>
      </w:tblGrid>
      <w:tr w:rsidR="007A7B8E" w14:paraId="1CA4C3E3" w14:textId="77777777">
        <w:tc>
          <w:tcPr>
            <w:tcW w:w="4903" w:type="dxa"/>
            <w:gridSpan w:val="5"/>
          </w:tcPr>
          <w:p w14:paraId="14DA3C92" w14:textId="46D5D1CD" w:rsidR="007A7B8E" w:rsidRDefault="00405290">
            <w:pPr>
              <w:pStyle w:val="af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82" w:type="dxa"/>
          </w:tcPr>
          <w:p w14:paraId="135258BA" w14:textId="77777777" w:rsidR="007A7B8E" w:rsidRDefault="007A7B8E">
            <w:pPr>
              <w:pStyle w:val="af6"/>
              <w:keepNext/>
              <w:rPr>
                <w:b/>
                <w:bCs/>
              </w:rPr>
            </w:pPr>
          </w:p>
        </w:tc>
        <w:tc>
          <w:tcPr>
            <w:tcW w:w="4907" w:type="dxa"/>
            <w:gridSpan w:val="3"/>
          </w:tcPr>
          <w:p w14:paraId="59228713" w14:textId="77777777" w:rsidR="007A7B8E" w:rsidRDefault="00405290">
            <w:pPr>
              <w:pStyle w:val="af6"/>
              <w:keepNext/>
              <w:rPr>
                <w:b/>
                <w:bCs/>
              </w:rPr>
            </w:pPr>
            <w:r>
              <w:rPr>
                <w:b/>
                <w:bCs/>
              </w:rPr>
              <w:t>Организация</w:t>
            </w:r>
          </w:p>
        </w:tc>
      </w:tr>
      <w:tr w:rsidR="007A7B8E" w14:paraId="517284F1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4866" w:type="dxa"/>
            <w:gridSpan w:val="3"/>
          </w:tcPr>
          <w:p w14:paraId="77FBA916" w14:textId="28FC76A7" w:rsidR="007A7B8E" w:rsidRDefault="007A7B8E">
            <w:pPr>
              <w:keepNext/>
              <w:snapToGrid w:val="0"/>
              <w:spacing w:before="20"/>
              <w:ind w:left="30"/>
            </w:pPr>
          </w:p>
        </w:tc>
        <w:tc>
          <w:tcPr>
            <w:tcW w:w="309" w:type="dxa"/>
            <w:gridSpan w:val="2"/>
          </w:tcPr>
          <w:p w14:paraId="0C92B817" w14:textId="77777777" w:rsidR="007A7B8E" w:rsidRDefault="007A7B8E">
            <w:pPr>
              <w:snapToGrid w:val="0"/>
              <w:spacing w:before="20"/>
            </w:pPr>
          </w:p>
        </w:tc>
        <w:tc>
          <w:tcPr>
            <w:tcW w:w="4872" w:type="dxa"/>
            <w:gridSpan w:val="2"/>
          </w:tcPr>
          <w:p w14:paraId="73AD1103" w14:textId="77777777" w:rsidR="007A7B8E" w:rsidRDefault="00405290">
            <w:pPr>
              <w:snapToGrid w:val="0"/>
              <w:spacing w:before="20"/>
              <w:ind w:left="60"/>
            </w:pPr>
            <w:r>
              <w:fldChar w:fldCharType="begin"/>
            </w:r>
            <w:r>
              <w:instrText xml:space="preserve"> FILLIN "Клиент_Заказчик_09_босс_должность"</w:instrText>
            </w:r>
            <w:r>
              <w:fldChar w:fldCharType="separate"/>
            </w:r>
            <w:r>
              <w:t>Начальник филиала - Онежский район водных путей</w:t>
            </w:r>
            <w:r>
              <w:fldChar w:fldCharType="end"/>
            </w:r>
          </w:p>
        </w:tc>
      </w:tr>
      <w:tr w:rsidR="007A7B8E" w14:paraId="078CE7A7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4866" w:type="dxa"/>
            <w:gridSpan w:val="3"/>
          </w:tcPr>
          <w:p w14:paraId="3162FE46" w14:textId="77777777" w:rsidR="007A7B8E" w:rsidRDefault="007A7B8E">
            <w:pPr>
              <w:pStyle w:val="af6"/>
              <w:keepNext/>
            </w:pPr>
          </w:p>
        </w:tc>
        <w:tc>
          <w:tcPr>
            <w:tcW w:w="309" w:type="dxa"/>
            <w:gridSpan w:val="2"/>
          </w:tcPr>
          <w:p w14:paraId="3DC18C69" w14:textId="77777777" w:rsidR="007A7B8E" w:rsidRDefault="007A7B8E">
            <w:pPr>
              <w:pStyle w:val="af6"/>
            </w:pPr>
          </w:p>
        </w:tc>
        <w:tc>
          <w:tcPr>
            <w:tcW w:w="4872" w:type="dxa"/>
            <w:gridSpan w:val="2"/>
          </w:tcPr>
          <w:p w14:paraId="45346ED6" w14:textId="77777777" w:rsidR="007A7B8E" w:rsidRDefault="007A7B8E">
            <w:pPr>
              <w:pStyle w:val="af6"/>
            </w:pPr>
          </w:p>
        </w:tc>
      </w:tr>
      <w:tr w:rsidR="007A7B8E" w14:paraId="5B4A9C82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130" w:type="dxa"/>
            <w:vAlign w:val="bottom"/>
          </w:tcPr>
          <w:p w14:paraId="439FB853" w14:textId="77777777" w:rsidR="007A7B8E" w:rsidRDefault="007A7B8E">
            <w:pPr>
              <w:pStyle w:val="af6"/>
              <w:keepNext/>
            </w:pPr>
          </w:p>
        </w:tc>
        <w:tc>
          <w:tcPr>
            <w:tcW w:w="1675" w:type="dxa"/>
            <w:tcBorders>
              <w:bottom w:val="single" w:sz="2" w:space="0" w:color="000000"/>
            </w:tcBorders>
            <w:vAlign w:val="bottom"/>
          </w:tcPr>
          <w:p w14:paraId="616F2D01" w14:textId="77777777" w:rsidR="007A7B8E" w:rsidRDefault="007A7B8E">
            <w:pPr>
              <w:pStyle w:val="af6"/>
            </w:pPr>
          </w:p>
        </w:tc>
        <w:tc>
          <w:tcPr>
            <w:tcW w:w="3061" w:type="dxa"/>
            <w:vAlign w:val="bottom"/>
          </w:tcPr>
          <w:p w14:paraId="011E6BF0" w14:textId="2E492323" w:rsidR="007A7B8E" w:rsidRDefault="007A7B8E">
            <w:pPr>
              <w:pStyle w:val="af6"/>
            </w:pPr>
          </w:p>
        </w:tc>
        <w:tc>
          <w:tcPr>
            <w:tcW w:w="309" w:type="dxa"/>
            <w:gridSpan w:val="2"/>
            <w:vAlign w:val="bottom"/>
          </w:tcPr>
          <w:p w14:paraId="071F913C" w14:textId="77777777" w:rsidR="007A7B8E" w:rsidRDefault="007A7B8E">
            <w:pPr>
              <w:pStyle w:val="af6"/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3635E" w14:textId="77777777" w:rsidR="007A7B8E" w:rsidRDefault="007A7B8E">
            <w:pPr>
              <w:pStyle w:val="af6"/>
            </w:pPr>
          </w:p>
        </w:tc>
        <w:tc>
          <w:tcPr>
            <w:tcW w:w="31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7F7CF" w14:textId="77777777" w:rsidR="007A7B8E" w:rsidRDefault="00405290">
            <w:pPr>
              <w:pStyle w:val="af5"/>
            </w:pPr>
            <w:r>
              <w:t>Дмитренок  Р.И.</w:t>
            </w:r>
          </w:p>
        </w:tc>
      </w:tr>
      <w:tr w:rsidR="007A7B8E" w14:paraId="2BE980E5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130" w:type="dxa"/>
          </w:tcPr>
          <w:p w14:paraId="58631F09" w14:textId="77777777" w:rsidR="007A7B8E" w:rsidRDefault="007A7B8E">
            <w:pPr>
              <w:pStyle w:val="af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6DAA871D" w14:textId="77777777" w:rsidR="007A7B8E" w:rsidRDefault="00405290">
            <w:pPr>
              <w:pStyle w:val="af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061" w:type="dxa"/>
          </w:tcPr>
          <w:p w14:paraId="420E647D" w14:textId="77777777" w:rsidR="007A7B8E" w:rsidRDefault="007A7B8E">
            <w:pPr>
              <w:pStyle w:val="af6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gridSpan w:val="2"/>
          </w:tcPr>
          <w:p w14:paraId="3D31DA1D" w14:textId="77777777" w:rsidR="007A7B8E" w:rsidRDefault="007A7B8E">
            <w:pPr>
              <w:pStyle w:val="af6"/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</w:tcPr>
          <w:p w14:paraId="3C89680C" w14:textId="77777777" w:rsidR="007A7B8E" w:rsidRDefault="00405290">
            <w:pPr>
              <w:pStyle w:val="af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135" w:type="dxa"/>
          </w:tcPr>
          <w:p w14:paraId="7E696235" w14:textId="77777777" w:rsidR="007A7B8E" w:rsidRDefault="007A7B8E">
            <w:pPr>
              <w:pStyle w:val="af6"/>
              <w:jc w:val="center"/>
              <w:rPr>
                <w:sz w:val="16"/>
                <w:szCs w:val="16"/>
              </w:rPr>
            </w:pPr>
          </w:p>
        </w:tc>
      </w:tr>
      <w:tr w:rsidR="007A7B8E" w14:paraId="723D3D97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4866" w:type="dxa"/>
            <w:gridSpan w:val="3"/>
          </w:tcPr>
          <w:p w14:paraId="38028B90" w14:textId="77777777" w:rsidR="007A7B8E" w:rsidRDefault="007A7B8E">
            <w:pPr>
              <w:pStyle w:val="af6"/>
              <w:keepNext/>
            </w:pPr>
          </w:p>
        </w:tc>
        <w:tc>
          <w:tcPr>
            <w:tcW w:w="309" w:type="dxa"/>
            <w:gridSpan w:val="2"/>
          </w:tcPr>
          <w:p w14:paraId="54B0D9E5" w14:textId="77777777" w:rsidR="007A7B8E" w:rsidRDefault="007A7B8E">
            <w:pPr>
              <w:pStyle w:val="af6"/>
            </w:pPr>
          </w:p>
        </w:tc>
        <w:tc>
          <w:tcPr>
            <w:tcW w:w="4872" w:type="dxa"/>
            <w:gridSpan w:val="2"/>
          </w:tcPr>
          <w:p w14:paraId="1FA40414" w14:textId="77777777" w:rsidR="007A7B8E" w:rsidRDefault="007A7B8E">
            <w:pPr>
              <w:pStyle w:val="af5"/>
            </w:pPr>
          </w:p>
        </w:tc>
      </w:tr>
      <w:tr w:rsidR="007A7B8E" w14:paraId="597E6340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4866" w:type="dxa"/>
            <w:gridSpan w:val="3"/>
          </w:tcPr>
          <w:p w14:paraId="3270D141" w14:textId="77777777" w:rsidR="007A7B8E" w:rsidRDefault="00405290">
            <w:pPr>
              <w:pStyle w:val="af6"/>
              <w:keepNext/>
            </w:pPr>
            <w:r>
              <w:t>М.П.</w:t>
            </w:r>
          </w:p>
        </w:tc>
        <w:tc>
          <w:tcPr>
            <w:tcW w:w="309" w:type="dxa"/>
            <w:gridSpan w:val="2"/>
          </w:tcPr>
          <w:p w14:paraId="2D1866C8" w14:textId="77777777" w:rsidR="007A7B8E" w:rsidRDefault="007A7B8E">
            <w:pPr>
              <w:pStyle w:val="af6"/>
            </w:pPr>
          </w:p>
        </w:tc>
        <w:tc>
          <w:tcPr>
            <w:tcW w:w="4872" w:type="dxa"/>
            <w:gridSpan w:val="2"/>
          </w:tcPr>
          <w:p w14:paraId="1C2BDB07" w14:textId="77777777" w:rsidR="007A7B8E" w:rsidRDefault="00405290">
            <w:pPr>
              <w:pStyle w:val="af6"/>
            </w:pPr>
            <w:r>
              <w:t>М.П.</w:t>
            </w:r>
          </w:p>
        </w:tc>
      </w:tr>
      <w:tr w:rsidR="007A7B8E" w14:paraId="5B00FA68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After w:w="29" w:type="dxa"/>
          <w:cantSplit/>
        </w:trPr>
        <w:tc>
          <w:tcPr>
            <w:tcW w:w="4866" w:type="dxa"/>
            <w:gridSpan w:val="3"/>
          </w:tcPr>
          <w:p w14:paraId="60B26192" w14:textId="77777777" w:rsidR="007A7B8E" w:rsidRDefault="007A7B8E">
            <w:pPr>
              <w:pStyle w:val="af6"/>
            </w:pPr>
          </w:p>
        </w:tc>
        <w:tc>
          <w:tcPr>
            <w:tcW w:w="309" w:type="dxa"/>
            <w:gridSpan w:val="2"/>
          </w:tcPr>
          <w:p w14:paraId="3655F748" w14:textId="77777777" w:rsidR="007A7B8E" w:rsidRDefault="007A7B8E">
            <w:pPr>
              <w:pStyle w:val="af6"/>
            </w:pPr>
          </w:p>
        </w:tc>
        <w:tc>
          <w:tcPr>
            <w:tcW w:w="4872" w:type="dxa"/>
            <w:gridSpan w:val="2"/>
          </w:tcPr>
          <w:p w14:paraId="1AFC4573" w14:textId="77777777" w:rsidR="007A7B8E" w:rsidRDefault="007A7B8E">
            <w:pPr>
              <w:pStyle w:val="af6"/>
            </w:pPr>
          </w:p>
        </w:tc>
      </w:tr>
    </w:tbl>
    <w:p w14:paraId="4F93595F" w14:textId="77777777" w:rsidR="007A7B8E" w:rsidRDefault="007A7B8E">
      <w:pPr>
        <w:rPr>
          <w:lang w:val="en-US"/>
        </w:rPr>
      </w:pPr>
    </w:p>
    <w:sectPr w:rsidR="007A7B8E">
      <w:headerReference w:type="even" r:id="rId7"/>
      <w:headerReference w:type="default" r:id="rId8"/>
      <w:headerReference w:type="first" r:id="rId9"/>
      <w:pgSz w:w="11906" w:h="16838"/>
      <w:pgMar w:top="737" w:right="680" w:bottom="680" w:left="1134" w:header="68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91CF" w14:textId="77777777" w:rsidR="00405290" w:rsidRDefault="00405290">
      <w:r>
        <w:separator/>
      </w:r>
    </w:p>
  </w:endnote>
  <w:endnote w:type="continuationSeparator" w:id="0">
    <w:p w14:paraId="639B2939" w14:textId="77777777" w:rsidR="00405290" w:rsidRDefault="0040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950E" w14:textId="77777777" w:rsidR="00405290" w:rsidRDefault="00405290">
      <w:r>
        <w:separator/>
      </w:r>
    </w:p>
  </w:footnote>
  <w:footnote w:type="continuationSeparator" w:id="0">
    <w:p w14:paraId="777E8A7A" w14:textId="77777777" w:rsidR="00405290" w:rsidRDefault="0040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305D" w14:textId="77777777" w:rsidR="007A7B8E" w:rsidRDefault="007A7B8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DD50" w14:textId="77777777" w:rsidR="007A7B8E" w:rsidRDefault="00405290">
    <w:pPr>
      <w:pStyle w:val="af1"/>
      <w:tabs>
        <w:tab w:val="clear" w:pos="4153"/>
        <w:tab w:val="clear" w:pos="8306"/>
        <w:tab w:val="center" w:pos="5046"/>
        <w:tab w:val="right" w:pos="10092"/>
      </w:tabs>
      <w:spacing w:after="120"/>
      <w:rPr>
        <w:sz w:val="16"/>
        <w:szCs w:val="16"/>
      </w:rPr>
    </w:pPr>
    <w:r>
      <w:rPr>
        <w:rStyle w:val="a3"/>
      </w:rPr>
      <w:tab/>
    </w:r>
    <w:r>
      <w:rPr>
        <w:rStyle w:val="a3"/>
        <w:sz w:val="16"/>
        <w:szCs w:val="16"/>
        <w:lang w:val="en-US"/>
      </w:rPr>
      <w:t>-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>
      <w:rPr>
        <w:rStyle w:val="a3"/>
        <w:sz w:val="16"/>
        <w:szCs w:val="16"/>
      </w:rPr>
      <w:t>4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  <w:lang w:val="en-US"/>
      </w:rPr>
      <w:t>-</w:t>
    </w:r>
    <w:r>
      <w:rPr>
        <w:rStyle w:val="a3"/>
        <w:sz w:val="16"/>
        <w:szCs w:val="16"/>
      </w:rPr>
      <w:t xml:space="preserve"> </w:t>
    </w:r>
    <w:r>
      <w:rPr>
        <w:color w:val="auto"/>
        <w:sz w:val="16"/>
        <w:szCs w:val="16"/>
      </w:rPr>
      <w:tab/>
      <w:t>Форма Д</w:t>
    </w:r>
    <w:r>
      <w:rPr>
        <w:color w:val="auto"/>
        <w:sz w:val="16"/>
        <w:szCs w:val="16"/>
        <w:lang w:val="en-US"/>
      </w:rPr>
      <w:t>-</w:t>
    </w:r>
    <w:r>
      <w:rPr>
        <w:color w:val="auto"/>
        <w:sz w:val="16"/>
        <w:szCs w:val="16"/>
      </w:rPr>
      <w:t xml:space="preserve">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E96E" w14:textId="77777777" w:rsidR="007A7B8E" w:rsidRDefault="00405290">
    <w:pPr>
      <w:pStyle w:val="af1"/>
      <w:spacing w:after="120"/>
      <w:jc w:val="right"/>
    </w:pPr>
    <w:r>
      <w:rPr>
        <w:color w:val="auto"/>
        <w:sz w:val="16"/>
        <w:szCs w:val="16"/>
      </w:rPr>
      <w:t>Форма Д</w:t>
    </w:r>
    <w:r>
      <w:rPr>
        <w:color w:val="auto"/>
        <w:sz w:val="16"/>
        <w:szCs w:val="16"/>
        <w:lang w:val="en-US"/>
      </w:rPr>
      <w:t>-</w:t>
    </w:r>
    <w:r>
      <w:rPr>
        <w:color w:val="auto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30C"/>
    <w:multiLevelType w:val="multilevel"/>
    <w:tmpl w:val="C7F807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8E3D88"/>
    <w:multiLevelType w:val="multilevel"/>
    <w:tmpl w:val="B27856C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295012"/>
    <w:multiLevelType w:val="multilevel"/>
    <w:tmpl w:val="04CEC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7250444">
    <w:abstractNumId w:val="1"/>
  </w:num>
  <w:num w:numId="2" w16cid:durableId="791284830">
    <w:abstractNumId w:val="0"/>
  </w:num>
  <w:num w:numId="3" w16cid:durableId="201202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B8E"/>
    <w:rsid w:val="00381932"/>
    <w:rsid w:val="003D3285"/>
    <w:rsid w:val="00405290"/>
    <w:rsid w:val="007A7B8E"/>
    <w:rsid w:val="008020FD"/>
    <w:rsid w:val="00B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1C60"/>
  <w15:docId w15:val="{611984EF-5135-41D0-8363-65967621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qFormat/>
    <w:rsid w:val="004B06D3"/>
    <w:pPr>
      <w:jc w:val="center"/>
      <w:outlineLvl w:val="0"/>
    </w:pPr>
    <w:rPr>
      <w:b/>
    </w:rPr>
  </w:style>
  <w:style w:type="paragraph" w:styleId="2">
    <w:name w:val="heading 2"/>
    <w:basedOn w:val="20"/>
    <w:next w:val="a"/>
    <w:qFormat/>
    <w:rsid w:val="004B06D3"/>
    <w:pPr>
      <w:keepNext/>
      <w:spacing w:before="360" w:after="120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284"/>
      <w:outlineLvl w:val="6"/>
    </w:pPr>
    <w:rPr>
      <w:spacing w:val="12"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line number"/>
    <w:basedOn w:val="a0"/>
    <w:rsid w:val="0021180B"/>
  </w:style>
  <w:style w:type="character" w:customStyle="1" w:styleId="a5">
    <w:name w:val="Текст сноски Знак"/>
    <w:basedOn w:val="a0"/>
    <w:link w:val="a6"/>
    <w:qFormat/>
    <w:rsid w:val="00513745"/>
    <w:rPr>
      <w:color w:val="000000"/>
    </w:rPr>
  </w:style>
  <w:style w:type="character" w:customStyle="1" w:styleId="a7">
    <w:name w:val="Символ сноски"/>
    <w:basedOn w:val="a0"/>
    <w:qFormat/>
    <w:rsid w:val="00513745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выноски Знак"/>
    <w:basedOn w:val="a0"/>
    <w:link w:val="aa"/>
    <w:qFormat/>
    <w:rsid w:val="00B9629D"/>
    <w:rPr>
      <w:rFonts w:ascii="Tahoma" w:hAnsi="Tahoma" w:cs="Tahoma"/>
      <w:color w:val="000000"/>
      <w:sz w:val="16"/>
      <w:szCs w:val="16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Nirmala UI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Nirmala UI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f">
    <w:name w:val="index heading"/>
    <w:basedOn w:val="a"/>
    <w:qFormat/>
    <w:pPr>
      <w:suppressLineNumbers/>
    </w:pPr>
    <w:rPr>
      <w:rFonts w:cs="Nirmala UI"/>
    </w:rPr>
  </w:style>
  <w:style w:type="paragraph" w:customStyle="1" w:styleId="ConsNormal">
    <w:name w:val="ConsNormal"/>
    <w:qFormat/>
    <w:pPr>
      <w:ind w:firstLine="340"/>
      <w:jc w:val="both"/>
    </w:pPr>
  </w:style>
  <w:style w:type="paragraph" w:styleId="20">
    <w:name w:val="List 2"/>
    <w:basedOn w:val="a"/>
    <w:qFormat/>
    <w:pPr>
      <w:ind w:left="566" w:hanging="283"/>
    </w:pPr>
  </w:style>
  <w:style w:type="paragraph" w:styleId="21">
    <w:name w:val="List Continue 2"/>
    <w:basedOn w:val="a"/>
    <w:pPr>
      <w:spacing w:after="120"/>
      <w:ind w:left="566"/>
    </w:pPr>
  </w:style>
  <w:style w:type="paragraph" w:styleId="af0">
    <w:name w:val="Body Text Indent"/>
    <w:basedOn w:val="a"/>
    <w:pPr>
      <w:ind w:firstLine="567"/>
      <w:jc w:val="both"/>
    </w:pPr>
    <w:rPr>
      <w:color w:val="auto"/>
      <w:sz w:val="24"/>
    </w:rPr>
  </w:style>
  <w:style w:type="paragraph" w:styleId="22">
    <w:name w:val="Body Text 2"/>
    <w:basedOn w:val="a"/>
    <w:qFormat/>
    <w:pPr>
      <w:spacing w:after="240"/>
      <w:jc w:val="center"/>
    </w:pPr>
    <w:rPr>
      <w:b/>
      <w:bCs/>
      <w:sz w:val="28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qFormat/>
    <w:pPr>
      <w:ind w:right="27" w:firstLine="720"/>
      <w:jc w:val="both"/>
    </w:pPr>
  </w:style>
  <w:style w:type="paragraph" w:customStyle="1" w:styleId="10">
    <w:name w:val="Обычный1"/>
    <w:qFormat/>
    <w:rPr>
      <w:color w:val="000000"/>
    </w:rPr>
  </w:style>
  <w:style w:type="paragraph" w:styleId="af3">
    <w:name w:val="Document Map"/>
    <w:basedOn w:val="a"/>
    <w:semiHidden/>
    <w:qFormat/>
    <w:rsid w:val="00090267"/>
    <w:pPr>
      <w:shd w:val="clear" w:color="auto" w:fill="000080"/>
    </w:pPr>
    <w:rPr>
      <w:rFonts w:ascii="Tahoma" w:hAnsi="Tahoma" w:cs="Tahoma"/>
    </w:rPr>
  </w:style>
  <w:style w:type="paragraph" w:styleId="a6">
    <w:name w:val="footnote text"/>
    <w:basedOn w:val="a"/>
    <w:link w:val="a5"/>
    <w:rsid w:val="00513745"/>
  </w:style>
  <w:style w:type="paragraph" w:styleId="aa">
    <w:name w:val="Balloon Text"/>
    <w:basedOn w:val="a"/>
    <w:link w:val="a9"/>
    <w:qFormat/>
    <w:rsid w:val="00B9629D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266559"/>
    <w:pPr>
      <w:spacing w:beforeAutospacing="1" w:after="119"/>
    </w:pPr>
    <w:rPr>
      <w:color w:val="auto"/>
      <w:sz w:val="24"/>
      <w:szCs w:val="24"/>
    </w:rPr>
  </w:style>
  <w:style w:type="paragraph" w:styleId="af5">
    <w:name w:val="No Spacing"/>
    <w:uiPriority w:val="1"/>
    <w:qFormat/>
    <w:rsid w:val="00F83A81"/>
    <w:rPr>
      <w:color w:val="00000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rsid w:val="00E3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Д–1</vt:lpstr>
    </vt:vector>
  </TitlesOfParts>
  <Company>HP Inc.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Д–1</dc:title>
  <dc:subject/>
  <dc:creator>ZudAV</dc:creator>
  <dc:description/>
  <cp:lastModifiedBy>Довбня Ольга Александровна</cp:lastModifiedBy>
  <cp:revision>10</cp:revision>
  <cp:lastPrinted>2005-06-21T06:29:00Z</cp:lastPrinted>
  <dcterms:created xsi:type="dcterms:W3CDTF">2025-02-05T10:32:00Z</dcterms:created>
  <dcterms:modified xsi:type="dcterms:W3CDTF">2026-05-25T13:18:00Z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-1291010289</vt:i4>
  </property>
  <property fmtid="{D5CDD505-2E9C-101B-9397-08002B2CF9AE}" pid="3" name="_AuthorEmail">
    <vt:lpwstr>ivanova@rivreg.ru</vt:lpwstr>
  </property>
  <property fmtid="{D5CDD505-2E9C-101B-9397-08002B2CF9AE}" pid="4" name="_AuthorEmailDisplayName">
    <vt:lpwstr>Иванова В.Ю.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