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A478C" w14:textId="4FD85ECF" w:rsidR="00A209B9" w:rsidRDefault="00C22D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Toc18936170"/>
      <w:bookmarkStart w:id="1" w:name="_Toc389804716"/>
      <w:bookmarkStart w:id="2" w:name="OLE_LINK1"/>
      <w:bookmarkStart w:id="3" w:name="_Toc504721076"/>
      <w:bookmarkStart w:id="4" w:name="_Toc504720956"/>
      <w:bookmarkStart w:id="5" w:name="_Toc18935091"/>
      <w:bookmarkStart w:id="6" w:name="_Toc18934098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Описание объекта закупки.</w:t>
      </w:r>
      <w:bookmarkStart w:id="7" w:name="_GoBack"/>
      <w:bookmarkEnd w:id="7"/>
    </w:p>
    <w:p w14:paraId="13278E9E" w14:textId="77777777" w:rsidR="00A209B9" w:rsidRDefault="00C22D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Товар поставляется по ниже приведенным наименованиям или эквивалентам с характеристиками не хуже ниже представленных.</w:t>
      </w:r>
    </w:p>
    <w:p w14:paraId="6F97052F" w14:textId="77777777" w:rsidR="00A209B9" w:rsidRDefault="00A209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178"/>
        <w:gridCol w:w="3902"/>
        <w:gridCol w:w="2766"/>
        <w:gridCol w:w="3261"/>
        <w:gridCol w:w="987"/>
        <w:gridCol w:w="958"/>
      </w:tblGrid>
      <w:tr w:rsidR="00A209B9" w14:paraId="7A917AAE" w14:textId="77777777" w:rsidTr="00B840E6">
        <w:tc>
          <w:tcPr>
            <w:tcW w:w="174" w:type="pct"/>
            <w:tcBorders>
              <w:bottom w:val="single" w:sz="4" w:space="0" w:color="auto"/>
            </w:tcBorders>
            <w:vAlign w:val="center"/>
          </w:tcPr>
          <w:p w14:paraId="0FAEC859" w14:textId="77777777" w:rsidR="00A209B9" w:rsidRDefault="00C22D0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48" w:type="pct"/>
            <w:vAlign w:val="center"/>
          </w:tcPr>
          <w:p w14:paraId="3F48C3F1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поставляемого товара,</w:t>
            </w:r>
          </w:p>
          <w:p w14:paraId="6591C492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ОКПД2/КТРУ</w:t>
            </w:r>
          </w:p>
          <w:p w14:paraId="242F14F2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происхождения товара.</w:t>
            </w:r>
          </w:p>
        </w:tc>
        <w:tc>
          <w:tcPr>
            <w:tcW w:w="1340" w:type="pct"/>
            <w:vAlign w:val="center"/>
          </w:tcPr>
          <w:p w14:paraId="3D433DB7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функциональным и качественным характеристикам товара</w:t>
            </w:r>
          </w:p>
        </w:tc>
        <w:tc>
          <w:tcPr>
            <w:tcW w:w="950" w:type="pct"/>
            <w:vAlign w:val="center"/>
          </w:tcPr>
          <w:p w14:paraId="57A358FD" w14:textId="77777777" w:rsidR="00A209B9" w:rsidRDefault="00C22D0B">
            <w:pPr>
              <w:pStyle w:val="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Показатели к функциональным и качественным характеристикам</w:t>
            </w:r>
          </w:p>
        </w:tc>
        <w:tc>
          <w:tcPr>
            <w:tcW w:w="1120" w:type="pct"/>
            <w:vAlign w:val="center"/>
          </w:tcPr>
          <w:p w14:paraId="3099D500" w14:textId="77777777" w:rsidR="00A209B9" w:rsidRDefault="00C22D0B">
            <w:pPr>
              <w:pStyle w:val="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Обоснование включения показателя в описание объекта закупки</w:t>
            </w:r>
          </w:p>
        </w:tc>
        <w:tc>
          <w:tcPr>
            <w:tcW w:w="339" w:type="pct"/>
            <w:vAlign w:val="center"/>
          </w:tcPr>
          <w:p w14:paraId="188D3AD7" w14:textId="77777777" w:rsidR="00A209B9" w:rsidRDefault="00C22D0B">
            <w:pPr>
              <w:pStyle w:val="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Ед. изм.</w:t>
            </w:r>
          </w:p>
        </w:tc>
        <w:tc>
          <w:tcPr>
            <w:tcW w:w="329" w:type="pct"/>
            <w:vAlign w:val="center"/>
          </w:tcPr>
          <w:p w14:paraId="7D171BC6" w14:textId="77777777" w:rsidR="00A209B9" w:rsidRDefault="00C22D0B">
            <w:pPr>
              <w:pStyle w:val="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Кол-во</w:t>
            </w:r>
          </w:p>
        </w:tc>
      </w:tr>
      <w:tr w:rsidR="00A209B9" w14:paraId="4463A7D1" w14:textId="77777777" w:rsidTr="00B840E6">
        <w:trPr>
          <w:trHeight w:val="562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C59E0" w14:textId="77777777" w:rsidR="00A209B9" w:rsidRDefault="00A209B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0B92B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Линза интраокулярная для задней камеры глаза,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псевдофакичная</w:t>
            </w:r>
          </w:p>
          <w:p w14:paraId="52BC9BCF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23156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(Устройство для интраокулярной коррекции зрения</w:t>
            </w:r>
          </w:p>
          <w:p w14:paraId="571B819D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НОYA iSert </w:t>
            </w:r>
            <w:r w:rsidRPr="009C5C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 или эквивалент)</w:t>
            </w:r>
          </w:p>
          <w:p w14:paraId="554847EA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BBAB7" w14:textId="3B0475E2" w:rsidR="00A209B9" w:rsidRPr="00942F36" w:rsidRDefault="00942F3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32.50.13.120-00821</w:t>
            </w:r>
          </w:p>
        </w:tc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EF19" w14:textId="77777777" w:rsidR="00A209B9" w:rsidRDefault="00C22D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Описание по КТРУ: Оптическое изделие, обычно называемое интраокулярной линзой (ИОЛ), предназначенное для постоянной имплантации в заднюю камеру глаза (кольцеобразное пространство, заполненное внутриглазной жидкостью, между радужной оболо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чкой, хрусталиком и цилиарным телом) для замены естественного хрусталика, как правило, замутненного вследствие катаракты. Изделие изготавливается из синтетического материала (например, пластика, гидрогеля). Может прилагаться стерильный одноразовый инжектор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для ИОЛ, в которое изделие преварительно загружено и готово к введению в глаз.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F6C26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4AE04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4C2D8" w14:textId="559BD7DC" w:rsidR="00A209B9" w:rsidRDefault="00D4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209B9" w14:paraId="2ABD5210" w14:textId="77777777" w:rsidTr="00B840E6">
        <w:trPr>
          <w:trHeight w:val="562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9E47A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F735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92C1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Геометрическая конфигурация (Гаптика)</w:t>
            </w:r>
          </w:p>
          <w:p w14:paraId="4BE0E289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(характеристика является обязательной для применения)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F7551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2х опорная</w:t>
            </w:r>
          </w:p>
        </w:tc>
        <w:tc>
          <w:tcPr>
            <w:tcW w:w="1120" w:type="pct"/>
            <w:tcBorders>
              <w:left w:val="single" w:sz="4" w:space="0" w:color="auto"/>
              <w:right w:val="single" w:sz="4" w:space="0" w:color="auto"/>
            </w:tcBorders>
          </w:tcPr>
          <w:p w14:paraId="22246C36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8078A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6349D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122A89BA" w14:textId="77777777" w:rsidTr="00B840E6">
        <w:trPr>
          <w:trHeight w:val="562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20049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1CD82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B7AA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общий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(Наружный диаметр линзы)</w:t>
            </w:r>
          </w:p>
          <w:p w14:paraId="4623BA84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(характеристика является обязательной для применения)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737E9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 12.251 и ≤ 12.5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Миллиметр</w:t>
            </w:r>
          </w:p>
        </w:tc>
        <w:tc>
          <w:tcPr>
            <w:tcW w:w="1120" w:type="pct"/>
            <w:tcBorders>
              <w:left w:val="single" w:sz="4" w:space="0" w:color="auto"/>
              <w:right w:val="single" w:sz="4" w:space="0" w:color="auto"/>
            </w:tcBorders>
          </w:tcPr>
          <w:p w14:paraId="06E8DD4F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ED640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E11B7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571205BB" w14:textId="77777777" w:rsidTr="00B840E6">
        <w:trPr>
          <w:trHeight w:val="562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5BCC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84F90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38D5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 оптики (Оптический диаметр линзы)</w:t>
            </w:r>
          </w:p>
          <w:p w14:paraId="0A7DFDFA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(характеристика является обязательной для применения)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514F2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&gt; 5.751 и ≤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Миллиметр</w:t>
            </w:r>
          </w:p>
        </w:tc>
        <w:tc>
          <w:tcPr>
            <w:tcW w:w="1120" w:type="pct"/>
            <w:tcBorders>
              <w:left w:val="single" w:sz="4" w:space="0" w:color="auto"/>
              <w:right w:val="single" w:sz="4" w:space="0" w:color="auto"/>
            </w:tcBorders>
          </w:tcPr>
          <w:p w14:paraId="7281596F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0E923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CE09F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105FCDDD" w14:textId="77777777" w:rsidTr="00B840E6">
        <w:trPr>
          <w:trHeight w:val="562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2CC32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07E44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EA51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Диоптрийный ряд, дптр</w:t>
            </w:r>
          </w:p>
          <w:p w14:paraId="31D209C2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(характеристика является обязательной для применения)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D1345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+6Д до +30Д с шагом 0,5Д</w:t>
            </w:r>
          </w:p>
        </w:tc>
        <w:tc>
          <w:tcPr>
            <w:tcW w:w="1120" w:type="pct"/>
            <w:tcBorders>
              <w:left w:val="single" w:sz="4" w:space="0" w:color="auto"/>
              <w:right w:val="single" w:sz="4" w:space="0" w:color="auto"/>
            </w:tcBorders>
          </w:tcPr>
          <w:p w14:paraId="136915F6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C3451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FD8DF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1BC34B0B" w14:textId="77777777" w:rsidTr="00B840E6">
        <w:trPr>
          <w:trHeight w:val="562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94B83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2AB38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9E3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линзы</w:t>
            </w:r>
          </w:p>
          <w:p w14:paraId="5C582B6F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(характеристика является обязательной для применения)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73696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Гидрофобная</w:t>
            </w:r>
          </w:p>
        </w:tc>
        <w:tc>
          <w:tcPr>
            <w:tcW w:w="1120" w:type="pct"/>
            <w:tcBorders>
              <w:left w:val="single" w:sz="4" w:space="0" w:color="auto"/>
              <w:right w:val="single" w:sz="4" w:space="0" w:color="auto"/>
            </w:tcBorders>
          </w:tcPr>
          <w:p w14:paraId="0745FC9A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846D6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23DA2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0776D052" w14:textId="77777777" w:rsidTr="00B840E6">
        <w:trPr>
          <w:trHeight w:val="562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29AA5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387E2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97B5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Оптическая часть</w:t>
            </w:r>
          </w:p>
          <w:p w14:paraId="7B58D3D7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(характеристика является обязательной для применения)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3E9A7" w14:textId="51F47A20" w:rsidR="00A209B9" w:rsidRDefault="00B840E6" w:rsidP="00B84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Асферическая</w:t>
            </w:r>
          </w:p>
        </w:tc>
        <w:tc>
          <w:tcPr>
            <w:tcW w:w="1120" w:type="pct"/>
            <w:tcBorders>
              <w:left w:val="single" w:sz="4" w:space="0" w:color="auto"/>
              <w:right w:val="single" w:sz="4" w:space="0" w:color="auto"/>
            </w:tcBorders>
          </w:tcPr>
          <w:p w14:paraId="0BE7599A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529AF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CF604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7F1CEF18" w14:textId="77777777" w:rsidTr="00B840E6">
        <w:trPr>
          <w:trHeight w:val="562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29D99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4DF2E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D76E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линзы</w:t>
            </w:r>
          </w:p>
          <w:p w14:paraId="073F6A36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(характеристика является обязательной для применения)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4587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Однокомпонентная</w:t>
            </w:r>
          </w:p>
        </w:tc>
        <w:tc>
          <w:tcPr>
            <w:tcW w:w="1120" w:type="pct"/>
            <w:tcBorders>
              <w:left w:val="single" w:sz="4" w:space="0" w:color="auto"/>
              <w:right w:val="single" w:sz="4" w:space="0" w:color="auto"/>
            </w:tcBorders>
          </w:tcPr>
          <w:p w14:paraId="1EAA1074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605C2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7D898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1A263B17" w14:textId="77777777" w:rsidTr="00B840E6">
        <w:trPr>
          <w:trHeight w:val="562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D6E8D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6C0F5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5783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Торическая</w:t>
            </w:r>
          </w:p>
          <w:p w14:paraId="5A6B14A1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(характеристика является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обязательной для применения)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34EBC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pct"/>
            <w:tcBorders>
              <w:left w:val="single" w:sz="4" w:space="0" w:color="auto"/>
              <w:right w:val="single" w:sz="4" w:space="0" w:color="auto"/>
            </w:tcBorders>
          </w:tcPr>
          <w:p w14:paraId="6EF071DD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 КТРУ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D16E3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3AFA6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1539CBD3" w14:textId="77777777" w:rsidTr="00B840E6">
        <w:trPr>
          <w:trHeight w:val="562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59548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CC047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2474" w14:textId="77777777" w:rsidR="00A209B9" w:rsidRPr="009C5CA5" w:rsidRDefault="00C22D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5C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Состав устройства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86CFA" w14:textId="77777777" w:rsidR="00A209B9" w:rsidRPr="009C5CA5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5C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Интраокулярная линза (ИОЛ) в одноразовом инжекторе для имплантации</w:t>
            </w:r>
          </w:p>
        </w:tc>
        <w:tc>
          <w:tcPr>
            <w:tcW w:w="11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98FF4" w14:textId="77777777" w:rsidR="00A209B9" w:rsidRPr="009C5CA5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5C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Исключает этап подготовки, связанный со стерилизацией системы имплантации. Одноразовый, закрытый инжектор </w:t>
            </w:r>
            <w:r w:rsidRPr="009C5C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обеспечивает максимальную стерильность, исключая контакт медперсонала с ИОЛ.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47B61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DF5C2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078E6C07" w14:textId="77777777" w:rsidTr="00B840E6">
        <w:trPr>
          <w:trHeight w:val="902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D27E8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0E059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B93D8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Конструкция ИОЛ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39351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Моноблочная</w:t>
            </w:r>
          </w:p>
        </w:tc>
        <w:tc>
          <w:tcPr>
            <w:tcW w:w="11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7800F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Прочная моноблочная конструкция ИОЛ обеспечивает возможность легкой имплантации через малый размер разреза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8C665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FEFC6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0703082D" w14:textId="77777777" w:rsidTr="00B840E6">
        <w:trPr>
          <w:trHeight w:val="902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30E00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CFE74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A63B5" w14:textId="77777777" w:rsidR="00A209B9" w:rsidRPr="009C5CA5" w:rsidRDefault="00C22D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5C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Материал гаптики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0001B" w14:textId="77777777" w:rsidR="00A209B9" w:rsidRPr="009C5CA5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5C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Гидрофобный акрил</w:t>
            </w:r>
            <w:r w:rsidRPr="009C5C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 элементами из полиметиметакрилата (ПММА)</w:t>
            </w:r>
          </w:p>
        </w:tc>
        <w:tc>
          <w:tcPr>
            <w:tcW w:w="11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0CE1F" w14:textId="77777777" w:rsidR="00A209B9" w:rsidRPr="009C5CA5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5C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элементы из ПММА на концах гаптики ИОЛ, улучшают визуализацию гаптик при имплантации линзы, что способствует повышению безопасности хирургической операции.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4B96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0888B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2324B8B9" w14:textId="77777777" w:rsidTr="00B840E6"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D6B5C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C6711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left w:val="single" w:sz="4" w:space="0" w:color="auto"/>
            </w:tcBorders>
          </w:tcPr>
          <w:p w14:paraId="643AA4F5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соединения материалов гаптики</w:t>
            </w:r>
          </w:p>
        </w:tc>
        <w:tc>
          <w:tcPr>
            <w:tcW w:w="950" w:type="pct"/>
            <w:tcBorders>
              <w:right w:val="single" w:sz="4" w:space="0" w:color="auto"/>
            </w:tcBorders>
          </w:tcPr>
          <w:p w14:paraId="38D7242B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</w:p>
        </w:tc>
        <w:tc>
          <w:tcPr>
            <w:tcW w:w="1120" w:type="pct"/>
            <w:tcBorders>
              <w:right w:val="single" w:sz="4" w:space="0" w:color="auto"/>
            </w:tcBorders>
            <w:shd w:val="clear" w:color="auto" w:fill="auto"/>
          </w:tcPr>
          <w:p w14:paraId="3093654E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23974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2E1FE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75151F85" w14:textId="77777777" w:rsidTr="00B840E6">
        <w:trPr>
          <w:trHeight w:val="47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F56D1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25FF2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left w:val="single" w:sz="4" w:space="0" w:color="auto"/>
            </w:tcBorders>
          </w:tcPr>
          <w:p w14:paraId="4867C6D1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Прямоугольный дизайн краев оптики и гаптики</w:t>
            </w:r>
          </w:p>
        </w:tc>
        <w:tc>
          <w:tcPr>
            <w:tcW w:w="950" w:type="pct"/>
            <w:tcBorders>
              <w:right w:val="single" w:sz="4" w:space="0" w:color="auto"/>
            </w:tcBorders>
          </w:tcPr>
          <w:p w14:paraId="50431C29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120" w:type="pct"/>
            <w:tcBorders>
              <w:right w:val="single" w:sz="4" w:space="0" w:color="auto"/>
            </w:tcBorders>
            <w:shd w:val="clear" w:color="auto" w:fill="auto"/>
          </w:tcPr>
          <w:p w14:paraId="399C41BD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Снижает риск возникновения вторичной катаракты за счет предотвращения распространения клеток эпителия.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2B844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3E2EB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2765A7F9" w14:textId="77777777" w:rsidTr="00B840E6"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71C77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BD17A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left w:val="single" w:sz="4" w:space="0" w:color="auto"/>
            </w:tcBorders>
          </w:tcPr>
          <w:p w14:paraId="4C6023C4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полного UV- фильтра </w:t>
            </w:r>
          </w:p>
        </w:tc>
        <w:tc>
          <w:tcPr>
            <w:tcW w:w="950" w:type="pct"/>
            <w:tcBorders>
              <w:right w:val="single" w:sz="4" w:space="0" w:color="auto"/>
            </w:tcBorders>
          </w:tcPr>
          <w:p w14:paraId="1F48E627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120" w:type="pct"/>
            <w:tcBorders>
              <w:right w:val="single" w:sz="4" w:space="0" w:color="auto"/>
            </w:tcBorders>
            <w:shd w:val="clear" w:color="auto" w:fill="auto"/>
          </w:tcPr>
          <w:p w14:paraId="4AB238BD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UV-фильтр препятствует продвижению 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светового спектра, приводящего к развитию возрастной макулярной дегенерации.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78AF2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A290D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610670C9" w14:textId="77777777" w:rsidTr="00B840E6">
        <w:trPr>
          <w:trHeight w:val="69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9C38B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F54EE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left w:val="single" w:sz="4" w:space="0" w:color="auto"/>
            </w:tcBorders>
          </w:tcPr>
          <w:p w14:paraId="016A1977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желтого светофильтра</w:t>
            </w:r>
          </w:p>
        </w:tc>
        <w:tc>
          <w:tcPr>
            <w:tcW w:w="950" w:type="pct"/>
            <w:tcBorders>
              <w:right w:val="single" w:sz="4" w:space="0" w:color="auto"/>
            </w:tcBorders>
          </w:tcPr>
          <w:p w14:paraId="5E5F9D1B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120" w:type="pct"/>
            <w:tcBorders>
              <w:right w:val="single" w:sz="4" w:space="0" w:color="auto"/>
            </w:tcBorders>
            <w:shd w:val="clear" w:color="auto" w:fill="auto"/>
          </w:tcPr>
          <w:p w14:paraId="151AFB77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блокирует прохождение части светового спектра, вызывающей повреждение сетчатки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DBD53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502BA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6800C2AF" w14:textId="77777777" w:rsidTr="00B840E6"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1B958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03524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8D8D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гаптики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483" w14:textId="77777777" w:rsidR="00A209B9" w:rsidRDefault="00C22D0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С-образная</w:t>
            </w:r>
          </w:p>
        </w:tc>
        <w:tc>
          <w:tcPr>
            <w:tcW w:w="11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8C37D" w14:textId="77777777" w:rsidR="00A209B9" w:rsidRDefault="00C22D0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Обеспечивает </w:t>
            </w:r>
            <w:r>
              <w:rPr>
                <w:sz w:val="20"/>
                <w:szCs w:val="20"/>
              </w:rPr>
              <w:t>стабильное положение ИОЛ после имплантации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05819" w14:textId="77777777" w:rsidR="00A209B9" w:rsidRDefault="00A209B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07337" w14:textId="77777777" w:rsidR="00A209B9" w:rsidRDefault="00A209B9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A209B9" w14:paraId="7182EC55" w14:textId="77777777" w:rsidTr="00B840E6"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99087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A37DA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left w:val="single" w:sz="4" w:space="0" w:color="auto"/>
              <w:bottom w:val="single" w:sz="4" w:space="0" w:color="auto"/>
            </w:tcBorders>
          </w:tcPr>
          <w:p w14:paraId="74ED717F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гаптических элементов</w:t>
            </w:r>
          </w:p>
        </w:tc>
        <w:tc>
          <w:tcPr>
            <w:tcW w:w="950" w:type="pct"/>
            <w:tcBorders>
              <w:right w:val="single" w:sz="4" w:space="0" w:color="auto"/>
            </w:tcBorders>
          </w:tcPr>
          <w:p w14:paraId="5428126A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pct"/>
            <w:tcBorders>
              <w:right w:val="single" w:sz="4" w:space="0" w:color="auto"/>
            </w:tcBorders>
            <w:shd w:val="clear" w:color="auto" w:fill="auto"/>
          </w:tcPr>
          <w:p w14:paraId="20576153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D6772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66663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24762396" w14:textId="77777777" w:rsidTr="00B840E6">
        <w:trPr>
          <w:trHeight w:val="197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16932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D87CC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left w:val="single" w:sz="4" w:space="0" w:color="auto"/>
            </w:tcBorders>
          </w:tcPr>
          <w:p w14:paraId="4AEF4E69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 наклона гаптических элементов</w:t>
            </w:r>
          </w:p>
        </w:tc>
        <w:tc>
          <w:tcPr>
            <w:tcW w:w="950" w:type="pct"/>
            <w:tcBorders>
              <w:right w:val="single" w:sz="4" w:space="0" w:color="auto"/>
            </w:tcBorders>
          </w:tcPr>
          <w:p w14:paraId="599FFFEA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20" w:type="pct"/>
            <w:tcBorders>
              <w:right w:val="single" w:sz="4" w:space="0" w:color="auto"/>
            </w:tcBorders>
            <w:shd w:val="clear" w:color="auto" w:fill="auto"/>
          </w:tcPr>
          <w:p w14:paraId="6A2991D1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Обеспечивается плотный контакт с задней капсулой удаленного хрусталика, отвечающий всем современным стандартам хирургии малых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разрезов. Снижается риск развития вторичной катаракты.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BE8A6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90D75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24E6F488" w14:textId="77777777" w:rsidTr="00B840E6">
        <w:trPr>
          <w:trHeight w:val="244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0026A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97CF1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left w:val="single" w:sz="4" w:space="0" w:color="auto"/>
            </w:tcBorders>
          </w:tcPr>
          <w:p w14:paraId="662AFA9F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А-константа</w:t>
            </w:r>
          </w:p>
        </w:tc>
        <w:tc>
          <w:tcPr>
            <w:tcW w:w="950" w:type="pct"/>
            <w:tcBorders>
              <w:right w:val="single" w:sz="4" w:space="0" w:color="auto"/>
            </w:tcBorders>
          </w:tcPr>
          <w:p w14:paraId="19DD9422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120" w:type="pct"/>
            <w:tcBorders>
              <w:right w:val="single" w:sz="4" w:space="0" w:color="auto"/>
            </w:tcBorders>
            <w:shd w:val="clear" w:color="auto" w:fill="auto"/>
          </w:tcPr>
          <w:p w14:paraId="6488A52E" w14:textId="77777777" w:rsidR="00A209B9" w:rsidRDefault="00C2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Необходима для расчета оптической силы ИОЛ. Правильный расчет определяет высокую остроту зрения после операции. Указывается производителем.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5C4D4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CE12A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7CF9E069" w14:textId="77777777" w:rsidTr="00B840E6"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FCAF0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9489B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left w:val="single" w:sz="4" w:space="0" w:color="auto"/>
            </w:tcBorders>
          </w:tcPr>
          <w:p w14:paraId="21433FF9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инжектора для имплантации</w:t>
            </w:r>
          </w:p>
        </w:tc>
        <w:tc>
          <w:tcPr>
            <w:tcW w:w="950" w:type="pct"/>
            <w:tcBorders>
              <w:right w:val="single" w:sz="4" w:space="0" w:color="auto"/>
            </w:tcBorders>
          </w:tcPr>
          <w:p w14:paraId="2BF9E8E2" w14:textId="77777777" w:rsidR="00A209B9" w:rsidRDefault="00C22D0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Винтовой</w:t>
            </w:r>
          </w:p>
        </w:tc>
        <w:tc>
          <w:tcPr>
            <w:tcW w:w="1120" w:type="pct"/>
            <w:tcBorders>
              <w:right w:val="single" w:sz="4" w:space="0" w:color="auto"/>
            </w:tcBorders>
            <w:shd w:val="clear" w:color="auto" w:fill="auto"/>
          </w:tcPr>
          <w:p w14:paraId="2D67ED23" w14:textId="77777777" w:rsidR="00A209B9" w:rsidRDefault="00C22D0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Винтовой тип инжектора для имплантации, в котором размещена интраокулярная линза (ИОЛ), обеспечивает более дозированный и безопасный выход линзы в капсульный мешок по сравнению с другими типами инжекторов, что обусловливает возможность применения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данного устройства при хирургическом лечении пациентов со слабыми связками, а также позволяет использовать его начинающим хирургам, не имеющим большой опыт в хирургии катаракты.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112B0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69B8A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46653F7E" w14:textId="77777777" w:rsidTr="00B840E6"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30FD6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34999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left w:val="single" w:sz="4" w:space="0" w:color="auto"/>
            </w:tcBorders>
          </w:tcPr>
          <w:p w14:paraId="71CB7002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Рекомендуемый разрез</w:t>
            </w:r>
          </w:p>
        </w:tc>
        <w:tc>
          <w:tcPr>
            <w:tcW w:w="950" w:type="pct"/>
            <w:tcBorders>
              <w:right w:val="single" w:sz="4" w:space="0" w:color="auto"/>
            </w:tcBorders>
          </w:tcPr>
          <w:p w14:paraId="2494FFA1" w14:textId="77777777" w:rsidR="00A209B9" w:rsidRDefault="00C22D0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</w:tc>
        <w:tc>
          <w:tcPr>
            <w:tcW w:w="1120" w:type="pct"/>
            <w:tcBorders>
              <w:right w:val="single" w:sz="4" w:space="0" w:color="auto"/>
            </w:tcBorders>
            <w:shd w:val="clear" w:color="auto" w:fill="auto"/>
          </w:tcPr>
          <w:p w14:paraId="031F838E" w14:textId="77777777" w:rsidR="00A209B9" w:rsidRDefault="00C22D0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Малый разрез обеспечивает снижение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послеоперационных осложнений и быстрое восстановление зрения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69DAC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BCD70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67088835" w14:textId="77777777" w:rsidTr="00B840E6"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19DB7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C4043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left w:val="single" w:sz="4" w:space="0" w:color="auto"/>
            </w:tcBorders>
          </w:tcPr>
          <w:p w14:paraId="554A0874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имплантации</w:t>
            </w:r>
          </w:p>
        </w:tc>
        <w:tc>
          <w:tcPr>
            <w:tcW w:w="950" w:type="pct"/>
            <w:tcBorders>
              <w:right w:val="single" w:sz="4" w:space="0" w:color="auto"/>
            </w:tcBorders>
          </w:tcPr>
          <w:p w14:paraId="14333A3D" w14:textId="77777777" w:rsidR="00A209B9" w:rsidRDefault="00C22D0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разрез</w:t>
            </w:r>
          </w:p>
        </w:tc>
        <w:tc>
          <w:tcPr>
            <w:tcW w:w="1120" w:type="pct"/>
            <w:tcBorders>
              <w:right w:val="single" w:sz="4" w:space="0" w:color="auto"/>
            </w:tcBorders>
            <w:shd w:val="clear" w:color="auto" w:fill="auto"/>
          </w:tcPr>
          <w:p w14:paraId="0C4DDF73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1F57A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313B9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2E649799" w14:textId="77777777" w:rsidTr="00B840E6"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E3797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769A2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left w:val="single" w:sz="4" w:space="0" w:color="auto"/>
            </w:tcBorders>
          </w:tcPr>
          <w:p w14:paraId="0FEC3429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Прорезь в носике инжектора для обеспечения оптимальной имплантации </w:t>
            </w:r>
          </w:p>
        </w:tc>
        <w:tc>
          <w:tcPr>
            <w:tcW w:w="950" w:type="pct"/>
            <w:tcBorders>
              <w:right w:val="single" w:sz="4" w:space="0" w:color="auto"/>
            </w:tcBorders>
          </w:tcPr>
          <w:p w14:paraId="7399C73B" w14:textId="77777777" w:rsidR="00A209B9" w:rsidRDefault="00C22D0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120" w:type="pct"/>
            <w:tcBorders>
              <w:right w:val="single" w:sz="4" w:space="0" w:color="auto"/>
            </w:tcBorders>
            <w:shd w:val="clear" w:color="auto" w:fill="auto"/>
          </w:tcPr>
          <w:p w14:paraId="6D7D276E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E90AF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16ECD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48ABF146" w14:textId="77777777" w:rsidTr="00B840E6"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89C5A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30562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left w:val="single" w:sz="4" w:space="0" w:color="auto"/>
            </w:tcBorders>
          </w:tcPr>
          <w:p w14:paraId="03624E88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Единственное положение ИОЛ в инжекторе при имплантации</w:t>
            </w:r>
          </w:p>
        </w:tc>
        <w:tc>
          <w:tcPr>
            <w:tcW w:w="950" w:type="pct"/>
            <w:tcBorders>
              <w:right w:val="single" w:sz="4" w:space="0" w:color="auto"/>
            </w:tcBorders>
          </w:tcPr>
          <w:p w14:paraId="6D6B6748" w14:textId="77777777" w:rsidR="00A209B9" w:rsidRDefault="00C22D0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120" w:type="pct"/>
            <w:tcBorders>
              <w:right w:val="single" w:sz="4" w:space="0" w:color="auto"/>
            </w:tcBorders>
            <w:shd w:val="clear" w:color="auto" w:fill="auto"/>
          </w:tcPr>
          <w:p w14:paraId="4C6637FB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E77B9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39805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9B9" w14:paraId="4A99DAB0" w14:textId="77777777" w:rsidTr="00B840E6"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3F535" w14:textId="77777777" w:rsidR="00A209B9" w:rsidRDefault="00A2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29F83" w14:textId="77777777" w:rsidR="00A209B9" w:rsidRDefault="00A20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pct"/>
            <w:tcBorders>
              <w:left w:val="single" w:sz="4" w:space="0" w:color="auto"/>
            </w:tcBorders>
          </w:tcPr>
          <w:p w14:paraId="08DE3358" w14:textId="77777777" w:rsidR="00A209B9" w:rsidRDefault="00C22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Стерильность устройства</w:t>
            </w:r>
          </w:p>
        </w:tc>
        <w:tc>
          <w:tcPr>
            <w:tcW w:w="950" w:type="pct"/>
            <w:tcBorders>
              <w:right w:val="single" w:sz="4" w:space="0" w:color="auto"/>
            </w:tcBorders>
          </w:tcPr>
          <w:p w14:paraId="4F6466C6" w14:textId="77777777" w:rsidR="00A209B9" w:rsidRDefault="00C22D0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120" w:type="pct"/>
            <w:tcBorders>
              <w:right w:val="single" w:sz="4" w:space="0" w:color="auto"/>
            </w:tcBorders>
            <w:shd w:val="clear" w:color="auto" w:fill="auto"/>
          </w:tcPr>
          <w:p w14:paraId="59C78F6C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605BD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705E4" w14:textId="77777777" w:rsidR="00A209B9" w:rsidRDefault="00A209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p w14:paraId="4291D0A3" w14:textId="72F56530" w:rsidR="00A209B9" w:rsidRDefault="00C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lastRenderedPageBreak/>
        <w:t>качественных, эксплуатационных характеристик товара, которые не предусмотрены в позициях КТРУ: Предусмотрено.</w:t>
      </w:r>
    </w:p>
    <w:p w14:paraId="6EFDD999" w14:textId="77777777" w:rsidR="00A209B9" w:rsidRDefault="00C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 xml:space="preserve">В соответствии с пунктом 4 Правил использования каталога товаров, работ, услуг для обеспечения 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государственных и муниципальных нужд, утвержденных Постановление Правительства РФ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ых и муниципальных нужд и Правил использования каталога товаров, работ, услуг для обеспечения государственных и муниципальных нужд" (далее – Правила) Заказчик при описании предмета закупки использует информацию, включенную в соответствующие следующие позиц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ии каталога товаров, работ, услуг для обеспечения государственных и муниципальных нужд (далее – КТРУ), размещенного на сайте единой информационной системе (www.zakupki.gov.ru).</w:t>
      </w:r>
    </w:p>
    <w:p w14:paraId="1B91C15D" w14:textId="77777777" w:rsidR="00A209B9" w:rsidRDefault="00C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Обоснование включения дополнительной информации в сведения о товаре: характерис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тики, предусмотренные КТРУ, не являются исчерпывающими и не позволяют точно определить функциональные, технические, качественные, эксплуатационные характеристики закупаемого товара, исходя из потребности Заказчика (п.1 ч.1 ст.33 Закона № 44-ФЗ): а именно н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аличие дополнительных характеристик необходимо для объективного и детального описания закупаемого товара и позволяет максимально удовлетворить потребности заказчика с учетом специфики его деятельности.</w:t>
      </w:r>
    </w:p>
    <w:p w14:paraId="41B3CD26" w14:textId="77777777" w:rsidR="00A209B9" w:rsidRDefault="00C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В связи с тем, что для описания объекта закупки, соотв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етствующей потребностям заказчика, недостаточно показателей, указанных в вышеназванных кодах позиций КТРУ, в описании объекта закупки Заказчиком в соответствии с пунктами 5 и 6 Правил указаны дополнительные показатели характеристик объекта закупки.</w:t>
      </w:r>
    </w:p>
    <w:p w14:paraId="29D205C5" w14:textId="77777777" w:rsidR="00A209B9" w:rsidRDefault="00C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В харак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теристиках товара допускаются отклонения согласно ГОСТ, ТУ и другой нормативно-технической документации.</w:t>
      </w:r>
    </w:p>
    <w:p w14:paraId="79341DAC" w14:textId="77777777" w:rsidR="00A209B9" w:rsidRDefault="00C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В случае, если значения показателей в техническом задании указаны со словами: «не ниже...», «не выше...», «не более», «не менее...», «...или...», «не м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енее... и не более...», «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>±…», «от..и..до»…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 xml:space="preserve"> то участнику закупки необходимо указать конкретные значения показателей, соответствующие установленным требованиям.</w:t>
      </w:r>
    </w:p>
    <w:p w14:paraId="5F6337C8" w14:textId="77777777" w:rsidR="00A209B9" w:rsidRDefault="00C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Некоторые значения и параметры, приведенные в данном техническом задании (описании объекта закупк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и), не могут быть указаны конкретно. В этом случае участник закупки при составлении заявки может не конкретизировать эти значения и параметры. При этом такие неконкретизированные значения и параметры в заявке должны сопровождаться пометкой (например, в ско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бках), что значение или параметр невозможно конкретизировать (желательно указать причину, например, исходя из инструкции производителя).</w:t>
      </w:r>
    </w:p>
    <w:p w14:paraId="7C5FEDDC" w14:textId="77777777" w:rsidR="00A209B9" w:rsidRDefault="00C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Товарный знак (его словесное обозначение) (при наличии), фирменное наименование (при наличии), марка товара (при 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наличии), страна происхождения товара – указываются участником закупки.</w:t>
      </w:r>
    </w:p>
    <w:p w14:paraId="07351AF2" w14:textId="77777777" w:rsidR="00A209B9" w:rsidRDefault="00C22D0B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Участник закупки может предложить иную фасовку товара с сохранением общего объема поставки товара 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(или предложить больший, например, общий объем)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. 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При этом количество предлагаемого тов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ара не может быть меньше, чем затребовано в графе «Кол-во».</w:t>
      </w:r>
    </w:p>
    <w:p w14:paraId="1B575982" w14:textId="77777777" w:rsidR="00A209B9" w:rsidRDefault="00C22D0B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 w:bidi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Товар должен иметь</w:t>
      </w:r>
      <w:r>
        <w:rPr>
          <w:rFonts w:ascii="Times New Roman" w:eastAsia="Calibri" w:hAnsi="Times New Roman" w:cs="Times New Roman"/>
          <w:i/>
          <w:sz w:val="20"/>
          <w:szCs w:val="20"/>
          <w:lang w:eastAsia="ru-RU" w:bidi="ru-RU"/>
        </w:rPr>
        <w:t xml:space="preserve"> Регистрационное удостоверение Росздравнадзора или Минздрава РФ. Копия РУ прикладывается участником закупки или указывается номер РУ в составе заявки.</w:t>
      </w:r>
    </w:p>
    <w:p w14:paraId="01118E6C" w14:textId="77777777" w:rsidR="00A209B9" w:rsidRDefault="00C22D0B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В целях идентификации 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предлагаемого в заявке товара в качестве медицинского изделия, разрешенного к обращению на территории Российской Федерации в соответствии с ч. 4 ст. 38 Федерального закона от 21.11.2011 № 323-ФЗ, наименование медицинского изделия в текстовой части заявки д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олжно совпадать с наименованием медицинского изделия в регистрационном удостоверении в составе заявки.</w:t>
      </w:r>
    </w:p>
    <w:p w14:paraId="19916F92" w14:textId="77777777" w:rsidR="00A209B9" w:rsidRDefault="00C22D0B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ru-RU" w:bidi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 w:bidi="ru-RU"/>
        </w:rPr>
        <w:t>Остаточный срок годности на момент поставки – не менее 12 мес. (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 w:bidi="ru-RU"/>
        </w:rPr>
        <w:t>параметр (значение) не требует конкретизации).</w:t>
      </w:r>
    </w:p>
    <w:p w14:paraId="7B71FF91" w14:textId="77777777" w:rsidR="00A209B9" w:rsidRDefault="00C22D0B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** – Параметр не требует конкретизации</w:t>
      </w:r>
    </w:p>
    <w:p w14:paraId="5F66469C" w14:textId="77777777" w:rsidR="00A209B9" w:rsidRDefault="00A209B9">
      <w:pPr>
        <w:pStyle w:val="aa"/>
      </w:pPr>
    </w:p>
    <w:sectPr w:rsidR="00A209B9" w:rsidSect="000E011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23207" w14:textId="77777777" w:rsidR="00C9515C" w:rsidRDefault="00C9515C">
      <w:pPr>
        <w:spacing w:line="240" w:lineRule="auto"/>
      </w:pPr>
      <w:r>
        <w:separator/>
      </w:r>
    </w:p>
  </w:endnote>
  <w:endnote w:type="continuationSeparator" w:id="0">
    <w:p w14:paraId="7885F4F7" w14:textId="77777777" w:rsidR="00C9515C" w:rsidRDefault="00C95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CCA95" w14:textId="77777777" w:rsidR="00C9515C" w:rsidRDefault="00C9515C">
      <w:pPr>
        <w:spacing w:after="0"/>
      </w:pPr>
      <w:r>
        <w:separator/>
      </w:r>
    </w:p>
  </w:footnote>
  <w:footnote w:type="continuationSeparator" w:id="0">
    <w:p w14:paraId="31A40BA0" w14:textId="77777777" w:rsidR="00C9515C" w:rsidRDefault="00C951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A3063"/>
    <w:multiLevelType w:val="multilevel"/>
    <w:tmpl w:val="6FEA30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DB"/>
    <w:rsid w:val="000E0116"/>
    <w:rsid w:val="00173871"/>
    <w:rsid w:val="001E4271"/>
    <w:rsid w:val="00301F82"/>
    <w:rsid w:val="00343CA7"/>
    <w:rsid w:val="003C677D"/>
    <w:rsid w:val="004040BD"/>
    <w:rsid w:val="0044063B"/>
    <w:rsid w:val="004429C3"/>
    <w:rsid w:val="004E13D4"/>
    <w:rsid w:val="00542AAB"/>
    <w:rsid w:val="005A4DAF"/>
    <w:rsid w:val="005B3605"/>
    <w:rsid w:val="005D5460"/>
    <w:rsid w:val="00663FDB"/>
    <w:rsid w:val="006B121B"/>
    <w:rsid w:val="006B2DD2"/>
    <w:rsid w:val="006C59DC"/>
    <w:rsid w:val="006C7D77"/>
    <w:rsid w:val="006E23B2"/>
    <w:rsid w:val="00751C99"/>
    <w:rsid w:val="00780B93"/>
    <w:rsid w:val="0078560A"/>
    <w:rsid w:val="007B69AA"/>
    <w:rsid w:val="007C1746"/>
    <w:rsid w:val="008851C6"/>
    <w:rsid w:val="008D1085"/>
    <w:rsid w:val="008D3E62"/>
    <w:rsid w:val="00932897"/>
    <w:rsid w:val="0094142D"/>
    <w:rsid w:val="00942F36"/>
    <w:rsid w:val="009A7836"/>
    <w:rsid w:val="009B0CC1"/>
    <w:rsid w:val="009C5CA5"/>
    <w:rsid w:val="00A20255"/>
    <w:rsid w:val="00A209B9"/>
    <w:rsid w:val="00A46D72"/>
    <w:rsid w:val="00A90E87"/>
    <w:rsid w:val="00B76CCC"/>
    <w:rsid w:val="00B81105"/>
    <w:rsid w:val="00B840E6"/>
    <w:rsid w:val="00B92519"/>
    <w:rsid w:val="00BC0704"/>
    <w:rsid w:val="00BC1C00"/>
    <w:rsid w:val="00C2194B"/>
    <w:rsid w:val="00C22D0B"/>
    <w:rsid w:val="00C90CB0"/>
    <w:rsid w:val="00C9515C"/>
    <w:rsid w:val="00CC0318"/>
    <w:rsid w:val="00D40832"/>
    <w:rsid w:val="00D743E8"/>
    <w:rsid w:val="00D82C65"/>
    <w:rsid w:val="00DD1F89"/>
    <w:rsid w:val="00F2491A"/>
    <w:rsid w:val="00F95423"/>
    <w:rsid w:val="00FE5A0D"/>
    <w:rsid w:val="00FF1A08"/>
    <w:rsid w:val="0F6D015C"/>
    <w:rsid w:val="219E3315"/>
    <w:rsid w:val="301B351B"/>
    <w:rsid w:val="4688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2585"/>
  <w15:docId w15:val="{AFF9DAF1-6560-4BC7-9385-54CB986B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pPr>
      <w:spacing w:after="120"/>
      <w:ind w:left="283"/>
    </w:p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paragraph" w:styleId="aa">
    <w:name w:val="Title"/>
    <w:basedOn w:val="a"/>
    <w:link w:val="ab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color w:val="000080"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TSMA</Company>
  <LinksUpToDate>false</LinksUpToDate>
  <CharactersWithSpaces>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Моргоева Залина Албеговна</cp:lastModifiedBy>
  <cp:revision>4</cp:revision>
  <cp:lastPrinted>2023-10-23T11:52:00Z</cp:lastPrinted>
  <dcterms:created xsi:type="dcterms:W3CDTF">2026-05-28T07:31:00Z</dcterms:created>
  <dcterms:modified xsi:type="dcterms:W3CDTF">2026-05-28T08:52:00Z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67C194D3CE1840089EAC192A024B2BA3_13</vt:lpwstr>
  </property>
</Properties>
</file>