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25D9" w14:textId="043D010A" w:rsidR="00D72EC5" w:rsidRPr="00ED06FF" w:rsidRDefault="00ED06FF">
      <w:pPr>
        <w:jc w:val="center"/>
        <w:rPr>
          <w:sz w:val="28"/>
          <w:szCs w:val="28"/>
        </w:rPr>
      </w:pPr>
      <w:r w:rsidRPr="00ED06FF">
        <w:rPr>
          <w:rFonts w:eastAsia="PT Astra Serif"/>
          <w:b/>
          <w:sz w:val="28"/>
          <w:szCs w:val="28"/>
        </w:rPr>
        <w:t>ОПИСАНИЕ ОБЪЕКТА ЗАКУПКИ</w:t>
      </w:r>
    </w:p>
    <w:p w14:paraId="5B88D823" w14:textId="2BC76B51" w:rsidR="00D72EC5" w:rsidRDefault="008A2E20" w:rsidP="008F2097">
      <w:pPr>
        <w:spacing w:after="240"/>
        <w:ind w:left="851" w:right="424"/>
        <w:jc w:val="center"/>
        <w:rPr>
          <w:b/>
          <w:bCs/>
        </w:rPr>
      </w:pPr>
      <w:r w:rsidRPr="008F2097">
        <w:rPr>
          <w:b/>
          <w:bCs/>
        </w:rPr>
        <w:t>на передачу прав на использование программного обеспечения «</w:t>
      </w:r>
      <w:proofErr w:type="spellStart"/>
      <w:r w:rsidRPr="00DE21B9">
        <w:rPr>
          <w:b/>
          <w:bCs/>
          <w:sz w:val="28"/>
          <w:szCs w:val="28"/>
        </w:rPr>
        <w:t>OdanLab</w:t>
      </w:r>
      <w:proofErr w:type="spellEnd"/>
      <w:r w:rsidRPr="00DE21B9">
        <w:rPr>
          <w:b/>
          <w:bCs/>
          <w:sz w:val="28"/>
          <w:szCs w:val="28"/>
        </w:rPr>
        <w:t xml:space="preserve"> — Электронный лабораторный журнал для фундаментальных исследований и разработки процессов мало- и среднетоннажной химии</w:t>
      </w:r>
      <w:r w:rsidRPr="008F2097">
        <w:rPr>
          <w:b/>
          <w:bCs/>
        </w:rPr>
        <w:t xml:space="preserve">», являющегося программным модулем платформы </w:t>
      </w:r>
      <w:proofErr w:type="spellStart"/>
      <w:r w:rsidRPr="008F2097">
        <w:rPr>
          <w:b/>
          <w:bCs/>
        </w:rPr>
        <w:t>OdanChem</w:t>
      </w:r>
      <w:proofErr w:type="spellEnd"/>
      <w:r w:rsidRPr="008F2097">
        <w:rPr>
          <w:b/>
          <w:bCs/>
        </w:rPr>
        <w:t>, включ</w:t>
      </w:r>
      <w:r w:rsidR="003873D0" w:rsidRPr="008F2097">
        <w:rPr>
          <w:b/>
          <w:bCs/>
        </w:rPr>
        <w:t>е</w:t>
      </w:r>
      <w:r w:rsidRPr="008F2097">
        <w:rPr>
          <w:b/>
          <w:bCs/>
        </w:rPr>
        <w:t>нной в Единый реестр российских программ для ЭВМ и баз данных (реестровая запись № 30319), на условиях простой (неисключительной) лицензии и выполнение сопутствующих работ по локальному разв</w:t>
      </w:r>
      <w:r w:rsidR="003873D0" w:rsidRPr="008F2097">
        <w:rPr>
          <w:b/>
          <w:bCs/>
        </w:rPr>
        <w:t>е</w:t>
      </w:r>
      <w:r w:rsidRPr="008F2097">
        <w:rPr>
          <w:b/>
          <w:bCs/>
        </w:rPr>
        <w:t>ртыванию, обучению персонала Заказчика и оказанию технической поддержки</w:t>
      </w:r>
    </w:p>
    <w:tbl>
      <w:tblPr>
        <w:tblStyle w:val="affa"/>
        <w:tblW w:w="10201" w:type="dxa"/>
        <w:jc w:val="center"/>
        <w:tblLook w:val="04A0" w:firstRow="1" w:lastRow="0" w:firstColumn="1" w:lastColumn="0" w:noHBand="0" w:noVBand="1"/>
      </w:tblPr>
      <w:tblGrid>
        <w:gridCol w:w="1984"/>
        <w:gridCol w:w="8217"/>
      </w:tblGrid>
      <w:tr w:rsidR="00D72EC5" w:rsidRPr="00AA5CB5" w14:paraId="318B10E0" w14:textId="77777777" w:rsidTr="00460BB7">
        <w:trPr>
          <w:jc w:val="center"/>
        </w:trPr>
        <w:tc>
          <w:tcPr>
            <w:tcW w:w="1984" w:type="dxa"/>
          </w:tcPr>
          <w:p w14:paraId="2BD89C8B" w14:textId="77777777" w:rsidR="00D72EC5" w:rsidRPr="00AA5CB5" w:rsidRDefault="008A2E20" w:rsidP="00C3699B">
            <w:pPr>
              <w:ind w:left="589" w:firstLine="142"/>
            </w:pPr>
            <w:r w:rsidRPr="00AA5CB5">
              <w:rPr>
                <w:rFonts w:eastAsia="PT Astra Serif"/>
                <w:b/>
              </w:rPr>
              <w:t>Термин</w:t>
            </w:r>
          </w:p>
        </w:tc>
        <w:tc>
          <w:tcPr>
            <w:tcW w:w="8217" w:type="dxa"/>
          </w:tcPr>
          <w:p w14:paraId="2FFA5491" w14:textId="77777777" w:rsidR="00D72EC5" w:rsidRPr="00AA5CB5" w:rsidRDefault="008A2E20" w:rsidP="00C3699B">
            <w:pPr>
              <w:ind w:left="589" w:firstLine="142"/>
            </w:pPr>
            <w:r w:rsidRPr="00AA5CB5">
              <w:rPr>
                <w:rFonts w:eastAsia="PT Astra Serif"/>
                <w:b/>
              </w:rPr>
              <w:t>Описание</w:t>
            </w:r>
          </w:p>
        </w:tc>
      </w:tr>
      <w:tr w:rsidR="00D72EC5" w:rsidRPr="00AA5CB5" w14:paraId="0D6FE180" w14:textId="77777777" w:rsidTr="00460BB7">
        <w:trPr>
          <w:jc w:val="center"/>
        </w:trPr>
        <w:tc>
          <w:tcPr>
            <w:tcW w:w="1984" w:type="dxa"/>
          </w:tcPr>
          <w:p w14:paraId="3F131ED1" w14:textId="77777777" w:rsidR="00D72EC5" w:rsidRPr="00AA5CB5" w:rsidRDefault="008A2E20" w:rsidP="00460BB7">
            <w:pPr>
              <w:ind w:left="164" w:firstLine="142"/>
              <w:rPr>
                <w:b/>
                <w:bCs/>
              </w:rPr>
            </w:pPr>
            <w:r w:rsidRPr="00AA5CB5">
              <w:rPr>
                <w:rFonts w:eastAsia="PT Astra Serif"/>
                <w:b/>
                <w:bCs/>
              </w:rPr>
              <w:t>ПО</w:t>
            </w:r>
          </w:p>
        </w:tc>
        <w:tc>
          <w:tcPr>
            <w:tcW w:w="8217" w:type="dxa"/>
          </w:tcPr>
          <w:p w14:paraId="5B920FAA" w14:textId="1DB8C1EB" w:rsidR="00D72EC5" w:rsidRPr="00AA5CB5" w:rsidRDefault="008A2E20" w:rsidP="00DE21B9">
            <w:pPr>
              <w:ind w:left="48"/>
              <w:jc w:val="both"/>
            </w:pPr>
            <w:r w:rsidRPr="00AA5CB5">
              <w:rPr>
                <w:rFonts w:eastAsia="PT Astra Serif"/>
              </w:rPr>
              <w:t>Программное обеспечение «</w:t>
            </w:r>
            <w:r w:rsidR="001B6E76" w:rsidRPr="00AA5CB5">
              <w:rPr>
                <w:rFonts w:eastAsia="PT Astra Serif"/>
              </w:rPr>
              <w:t>Электронный лабораторный журнал для фундаментальных исследований и разработки процессов мало- и среднетоннажной химии</w:t>
            </w:r>
            <w:r w:rsidRPr="00AA5CB5">
              <w:rPr>
                <w:rFonts w:eastAsia="PT Astra Serif"/>
              </w:rPr>
              <w:t>» (далее – программное обеспечение, ПО).</w:t>
            </w:r>
          </w:p>
        </w:tc>
      </w:tr>
      <w:tr w:rsidR="00D72EC5" w:rsidRPr="00AA5CB5" w14:paraId="68A31D61" w14:textId="77777777" w:rsidTr="00460BB7">
        <w:trPr>
          <w:jc w:val="center"/>
        </w:trPr>
        <w:tc>
          <w:tcPr>
            <w:tcW w:w="1984" w:type="dxa"/>
          </w:tcPr>
          <w:p w14:paraId="182A9ED4" w14:textId="77777777" w:rsidR="00D72EC5" w:rsidRPr="00AA5CB5" w:rsidRDefault="008A2E20" w:rsidP="00460BB7">
            <w:pPr>
              <w:ind w:left="164" w:firstLine="142"/>
              <w:rPr>
                <w:b/>
                <w:bCs/>
              </w:rPr>
            </w:pPr>
            <w:r w:rsidRPr="00AA5CB5">
              <w:rPr>
                <w:rFonts w:eastAsia="PT Astra Serif"/>
                <w:b/>
                <w:bCs/>
              </w:rPr>
              <w:t>Исполнитель</w:t>
            </w:r>
          </w:p>
        </w:tc>
        <w:tc>
          <w:tcPr>
            <w:tcW w:w="8217" w:type="dxa"/>
          </w:tcPr>
          <w:p w14:paraId="361BEEC0" w14:textId="161FFBD4" w:rsidR="00784151" w:rsidRPr="00AA5CB5" w:rsidRDefault="001D610D" w:rsidP="00DE21B9">
            <w:pPr>
              <w:ind w:left="48"/>
              <w:jc w:val="both"/>
            </w:pPr>
            <w:r w:rsidRPr="00AA5CB5">
              <w:t>Юридическое / физическое лицо, индивидуальный предприниматель, с которым Заказчиком заключ</w:t>
            </w:r>
            <w:r w:rsidR="003873D0">
              <w:t>е</w:t>
            </w:r>
            <w:r w:rsidRPr="00AA5CB5">
              <w:t>н договор на передачу прав использования программным продуктом на условиях простой (неисключительной) лицензии и выполнение сопутствующих работ. Исполнитель должен являться правообладателем ПО либо обладать действующим правом распространения/передачи прав использования ПО на территории Российской Федерации и предоставить документальное подтверждение таких полномочий.</w:t>
            </w:r>
          </w:p>
        </w:tc>
      </w:tr>
      <w:tr w:rsidR="00D72EC5" w:rsidRPr="00AA5CB5" w14:paraId="00B034A4" w14:textId="77777777" w:rsidTr="00460BB7">
        <w:trPr>
          <w:jc w:val="center"/>
        </w:trPr>
        <w:tc>
          <w:tcPr>
            <w:tcW w:w="1984" w:type="dxa"/>
          </w:tcPr>
          <w:p w14:paraId="54AB0614" w14:textId="77777777" w:rsidR="00D72EC5" w:rsidRPr="00AA5CB5" w:rsidRDefault="008A2E20" w:rsidP="00460BB7">
            <w:pPr>
              <w:ind w:left="164" w:firstLine="142"/>
              <w:rPr>
                <w:b/>
                <w:bCs/>
              </w:rPr>
            </w:pPr>
            <w:r w:rsidRPr="00AA5CB5">
              <w:rPr>
                <w:rFonts w:eastAsia="PT Astra Serif"/>
                <w:b/>
                <w:bCs/>
              </w:rPr>
              <w:t>Заказчик</w:t>
            </w:r>
          </w:p>
        </w:tc>
        <w:tc>
          <w:tcPr>
            <w:tcW w:w="8217" w:type="dxa"/>
          </w:tcPr>
          <w:p w14:paraId="40150010" w14:textId="77777777" w:rsidR="00D72EC5" w:rsidRPr="00AA5CB5" w:rsidRDefault="008A2E20" w:rsidP="00DE21B9">
            <w:pPr>
              <w:ind w:left="48"/>
              <w:jc w:val="both"/>
            </w:pPr>
            <w:r w:rsidRPr="00AA5CB5">
              <w:rPr>
                <w:rFonts w:eastAsia="PT Astra Serif"/>
              </w:rPr>
              <w:t>Федеральное государственное бюджетное учреждение науки «Институт синтетических полимерных материалов им. Н.С. Ениколопова Российской академии наук» (ИСПМ РАН).</w:t>
            </w:r>
          </w:p>
        </w:tc>
      </w:tr>
      <w:tr w:rsidR="00D72EC5" w:rsidRPr="00AA5CB5" w14:paraId="712BEF8D" w14:textId="77777777" w:rsidTr="00460BB7">
        <w:trPr>
          <w:jc w:val="center"/>
        </w:trPr>
        <w:tc>
          <w:tcPr>
            <w:tcW w:w="1984" w:type="dxa"/>
          </w:tcPr>
          <w:p w14:paraId="02E02E5B" w14:textId="77777777" w:rsidR="00D72EC5" w:rsidRPr="00AA5CB5" w:rsidRDefault="008A2E20" w:rsidP="00460BB7">
            <w:pPr>
              <w:ind w:left="164" w:firstLine="142"/>
              <w:rPr>
                <w:b/>
                <w:bCs/>
              </w:rPr>
            </w:pPr>
            <w:r w:rsidRPr="00AA5CB5">
              <w:rPr>
                <w:rFonts w:eastAsia="PT Astra Serif"/>
                <w:b/>
                <w:bCs/>
              </w:rPr>
              <w:t xml:space="preserve">API </w:t>
            </w:r>
            <w:proofErr w:type="spellStart"/>
            <w:r w:rsidRPr="00AA5CB5">
              <w:rPr>
                <w:rFonts w:eastAsia="PT Astra Serif"/>
                <w:b/>
                <w:bCs/>
              </w:rPr>
              <w:t>OdanChem</w:t>
            </w:r>
            <w:proofErr w:type="spellEnd"/>
          </w:p>
        </w:tc>
        <w:tc>
          <w:tcPr>
            <w:tcW w:w="8217" w:type="dxa"/>
          </w:tcPr>
          <w:p w14:paraId="6D5F0411" w14:textId="556E13D7" w:rsidR="00D72EC5" w:rsidRPr="00AA5CB5" w:rsidRDefault="008A2E20" w:rsidP="00DE21B9">
            <w:pPr>
              <w:ind w:left="48"/>
              <w:jc w:val="both"/>
            </w:pPr>
            <w:r w:rsidRPr="00AA5CB5">
              <w:rPr>
                <w:rFonts w:eastAsia="PT Astra Serif"/>
              </w:rPr>
              <w:t xml:space="preserve">Программный интерфейс программы для ЭВМ «Электронная поисковая система </w:t>
            </w:r>
            <w:proofErr w:type="spellStart"/>
            <w:r w:rsidRPr="00AA5CB5">
              <w:rPr>
                <w:rFonts w:eastAsia="PT Astra Serif"/>
              </w:rPr>
              <w:t>OdanChem</w:t>
            </w:r>
            <w:proofErr w:type="spellEnd"/>
            <w:r w:rsidRPr="00AA5CB5">
              <w:rPr>
                <w:rFonts w:eastAsia="PT Astra Serif"/>
              </w:rPr>
              <w:t xml:space="preserve"> для поиска информации о спектрах и свойствах молекул, поиска структуры молекулы по е</w:t>
            </w:r>
            <w:r w:rsidR="003873D0">
              <w:rPr>
                <w:rFonts w:eastAsia="PT Astra Serif"/>
              </w:rPr>
              <w:t>е</w:t>
            </w:r>
            <w:r w:rsidRPr="00AA5CB5">
              <w:rPr>
                <w:rFonts w:eastAsia="PT Astra Serif"/>
              </w:rPr>
              <w:t xml:space="preserve"> спектру и литературного поиска по молекулам и спектрам», используемый ПО для подгрузки справочных данных и работы функций структурного и литературного поиска.</w:t>
            </w:r>
          </w:p>
        </w:tc>
      </w:tr>
    </w:tbl>
    <w:p w14:paraId="3D91F0FB" w14:textId="6BBCDA13" w:rsidR="00D72EC5" w:rsidRPr="00AA5CB5" w:rsidRDefault="008F2097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НАИМЕНОВАНИЕ И ЦЕЛИ ИСПОЛЬЗОВАНИЯ</w:t>
      </w:r>
    </w:p>
    <w:p w14:paraId="44096E41" w14:textId="3092A1B0" w:rsidR="003873D0" w:rsidRP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>Передача прав на использование программного обеспечения «</w:t>
      </w:r>
      <w:proofErr w:type="spellStart"/>
      <w:r w:rsidRPr="003873D0">
        <w:rPr>
          <w:rFonts w:eastAsia="PT Astra Serif"/>
        </w:rPr>
        <w:t>OdanLab</w:t>
      </w:r>
      <w:proofErr w:type="spellEnd"/>
      <w:r w:rsidRPr="003873D0">
        <w:rPr>
          <w:rFonts w:eastAsia="PT Astra Serif"/>
        </w:rPr>
        <w:t xml:space="preserve"> — Электронный лабораторный журнал для фундаментальных исследований и разработки процессов мало- и среднетоннажной химии» (далее — ПО), являющегося программным модулем платформы </w:t>
      </w:r>
      <w:proofErr w:type="spellStart"/>
      <w:r w:rsidRPr="003873D0">
        <w:rPr>
          <w:rFonts w:eastAsia="PT Astra Serif"/>
        </w:rPr>
        <w:t>OdanChem</w:t>
      </w:r>
      <w:proofErr w:type="spellEnd"/>
      <w:r w:rsidRPr="003873D0">
        <w:rPr>
          <w:rFonts w:eastAsia="PT Astra Serif"/>
        </w:rPr>
        <w:t>, включ</w:t>
      </w:r>
      <w:r>
        <w:rPr>
          <w:rFonts w:eastAsia="PT Astra Serif"/>
        </w:rPr>
        <w:t>е</w:t>
      </w:r>
      <w:r w:rsidRPr="003873D0">
        <w:rPr>
          <w:rFonts w:eastAsia="PT Astra Serif"/>
        </w:rPr>
        <w:t>нной в Единый реестр российских программ для ЭВМ и баз данных (реестровая запись № 30319), осуществляется на условиях простой (неисключительной) лицензии без права передачи сублицензии.</w:t>
      </w:r>
    </w:p>
    <w:p w14:paraId="407FCB22" w14:textId="77777777" w:rsidR="003873D0" w:rsidRP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 xml:space="preserve">Исполнитель обязан предоставить документальное подтверждение наличия программного обеспечения </w:t>
      </w:r>
      <w:proofErr w:type="spellStart"/>
      <w:r w:rsidRPr="003873D0">
        <w:rPr>
          <w:rFonts w:eastAsia="PT Astra Serif"/>
        </w:rPr>
        <w:t>OdanChem</w:t>
      </w:r>
      <w:proofErr w:type="spellEnd"/>
      <w:r w:rsidRPr="003873D0">
        <w:rPr>
          <w:rFonts w:eastAsia="PT Astra Serif"/>
        </w:rPr>
        <w:t xml:space="preserve"> в Едином реестре российских программ для ЭВМ и баз данных с указанием реестровой записи № 30319, а также письмо правообладателя или иное документальное подтверждение того, что </w:t>
      </w:r>
      <w:proofErr w:type="spellStart"/>
      <w:r w:rsidRPr="003873D0">
        <w:rPr>
          <w:rFonts w:eastAsia="PT Astra Serif"/>
        </w:rPr>
        <w:t>OdanLab</w:t>
      </w:r>
      <w:proofErr w:type="spellEnd"/>
      <w:r w:rsidRPr="003873D0">
        <w:rPr>
          <w:rFonts w:eastAsia="PT Astra Serif"/>
        </w:rPr>
        <w:t xml:space="preserve"> является программным модулем платформы </w:t>
      </w:r>
      <w:proofErr w:type="spellStart"/>
      <w:r w:rsidRPr="003873D0">
        <w:rPr>
          <w:rFonts w:eastAsia="PT Astra Serif"/>
        </w:rPr>
        <w:t>OdanChem</w:t>
      </w:r>
      <w:proofErr w:type="spellEnd"/>
      <w:r w:rsidRPr="003873D0">
        <w:rPr>
          <w:rFonts w:eastAsia="PT Astra Serif"/>
        </w:rPr>
        <w:t>. Исполнитель также обязан предоставить документы, подтверждающие его право на передачу Заказчику прав использования ПО.</w:t>
      </w:r>
    </w:p>
    <w:p w14:paraId="0A61B181" w14:textId="4E7EBAB9" w:rsidR="003873D0" w:rsidRP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>Целью приобретения прав на использование ПО является обеспечение потребностей Федерального государственного бюджетного учреждения науки «Институт синтетических полимерных материалов им. Н.С. Ениколопова Российской академии наук» (ИСПМ РАН) в ведении электронного лабораторного журнала, уч</w:t>
      </w:r>
      <w:r>
        <w:rPr>
          <w:rFonts w:eastAsia="PT Astra Serif"/>
        </w:rPr>
        <w:t>е</w:t>
      </w:r>
      <w:r w:rsidRPr="003873D0">
        <w:rPr>
          <w:rFonts w:eastAsia="PT Astra Serif"/>
        </w:rPr>
        <w:t>те химических реактивов, образцов и промежуточных продуктов, систематизации спектральных и экспериментальных данных, а также обеспечении совместной работы научных сотрудников при выполнении научно-исследовательских работ в сфере фундаментальной химии.</w:t>
      </w:r>
    </w:p>
    <w:p w14:paraId="0ED48AAF" w14:textId="7B4E822C" w:rsidR="003873D0" w:rsidRP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>Приобретение прав на использование ПО обусловлено необходимостью внедрения специализированного программного решения для ведения электронного лабораторного журнала в сфере фундаментальной химии, хранения и обработки спектральных данных, работы с химическими структурами, уч</w:t>
      </w:r>
      <w:r>
        <w:rPr>
          <w:rFonts w:eastAsia="PT Astra Serif"/>
        </w:rPr>
        <w:t>е</w:t>
      </w:r>
      <w:r w:rsidRPr="003873D0">
        <w:rPr>
          <w:rFonts w:eastAsia="PT Astra Serif"/>
        </w:rPr>
        <w:t xml:space="preserve">та химических реактивов, образцов и промежуточных продуктов, а также интеграции с платформой </w:t>
      </w:r>
      <w:proofErr w:type="spellStart"/>
      <w:r w:rsidRPr="003873D0">
        <w:rPr>
          <w:rFonts w:eastAsia="PT Astra Serif"/>
        </w:rPr>
        <w:t>OdanChem</w:t>
      </w:r>
      <w:proofErr w:type="spellEnd"/>
      <w:r w:rsidRPr="003873D0">
        <w:rPr>
          <w:rFonts w:eastAsia="PT Astra Serif"/>
        </w:rPr>
        <w:t>.</w:t>
      </w:r>
    </w:p>
    <w:p w14:paraId="7D6CEAF6" w14:textId="1DF8D1D8" w:rsid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>Использование ПО с включ</w:t>
      </w:r>
      <w:r>
        <w:rPr>
          <w:rFonts w:eastAsia="PT Astra Serif"/>
        </w:rPr>
        <w:t>е</w:t>
      </w:r>
      <w:r w:rsidRPr="003873D0">
        <w:rPr>
          <w:rFonts w:eastAsia="PT Astra Serif"/>
        </w:rPr>
        <w:t>нными обновлениями и технической поддержкой в течение одного года на рабочих местах сотрудников Заказчика необходимо для создания единой цифровой среды ведения лабораторных исследований, обеспечения прослеживаемости результатов экспериментальной работы и повышения эффективности организации научно-исследовательской деятельности.</w:t>
      </w:r>
    </w:p>
    <w:p w14:paraId="60521BBC" w14:textId="720E75E7" w:rsidR="00D72EC5" w:rsidRPr="00AA5CB5" w:rsidRDefault="008F2097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ПЕРЕЧЕНЬ ПЕРЕДАВАЕМЫХ ПРАВ</w:t>
      </w:r>
    </w:p>
    <w:p w14:paraId="48FEF282" w14:textId="29701A0D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 xml:space="preserve">Срок действия лицензии </w:t>
      </w:r>
      <w:r w:rsidR="00BE3C3A" w:rsidRPr="00AA5CB5">
        <w:rPr>
          <w:rFonts w:eastAsia="PT Astra Serif"/>
        </w:rPr>
        <w:t>—</w:t>
      </w:r>
      <w:r w:rsidRPr="00AA5CB5">
        <w:rPr>
          <w:rFonts w:eastAsia="PT Astra Serif"/>
        </w:rPr>
        <w:t xml:space="preserve"> 1 (один) год, что составляет 12 (двенадцать) календарных месяцев. Срок действия лицензии исчисляется с момента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мки Заказчиком работ по локальному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ртыванию ПО (п. 6 настоящего Технического задания).</w:t>
      </w:r>
    </w:p>
    <w:p w14:paraId="77AA3EB0" w14:textId="77777777" w:rsidR="00D72EC5" w:rsidRPr="00AA5CB5" w:rsidRDefault="008A2E20" w:rsidP="00C3699B">
      <w:pPr>
        <w:ind w:left="714" w:hanging="5"/>
        <w:jc w:val="both"/>
      </w:pPr>
      <w:r w:rsidRPr="00AA5CB5">
        <w:t>Лицензия является срочной. Продление лицензии не входит в предмет настоящей закупки и может быть оформлено отдельным договором/соглашением.</w:t>
      </w:r>
    </w:p>
    <w:p w14:paraId="5933E17E" w14:textId="058FDDB5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Исполнитель обеспечивает предоставление обновлений и технической поддержки ПО в течение 12 (двенадцати) месяцев с момента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мки локального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ртывания.</w:t>
      </w:r>
    </w:p>
    <w:p w14:paraId="365E8CD8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 xml:space="preserve">Территория действия лицензии </w:t>
      </w:r>
      <w:r w:rsidR="00A01DA0" w:rsidRPr="00AA5CB5">
        <w:rPr>
          <w:rFonts w:eastAsia="PT Astra Serif"/>
        </w:rPr>
        <w:t>—</w:t>
      </w:r>
      <w:r w:rsidRPr="00AA5CB5">
        <w:rPr>
          <w:rFonts w:eastAsia="PT Astra Serif"/>
        </w:rPr>
        <w:t xml:space="preserve"> Российская Федерация.</w:t>
      </w:r>
    </w:p>
    <w:p w14:paraId="644E0DCA" w14:textId="53E1D792" w:rsidR="00AA5CB5" w:rsidRPr="00AA5CB5" w:rsidRDefault="00AA5CB5" w:rsidP="00C3699B">
      <w:p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Объ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 передаваемых прав должен позволять Заказчику в пределах срока действия лицензии и количества приобрет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нных пользователей:</w:t>
      </w:r>
    </w:p>
    <w:p w14:paraId="2173D7A0" w14:textId="7777777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устанавливать ПО и его компоненты на серверной инфраструктуре Заказчика;</w:t>
      </w:r>
    </w:p>
    <w:p w14:paraId="7423D569" w14:textId="7777777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запускать и использовать ПО </w:t>
      </w:r>
      <w:proofErr w:type="spellStart"/>
      <w:r w:rsidRPr="00AA5CB5">
        <w:rPr>
          <w:rFonts w:eastAsia="PT Astra Serif"/>
        </w:rPr>
        <w:t>по</w:t>
      </w:r>
      <w:proofErr w:type="spellEnd"/>
      <w:r w:rsidRPr="00AA5CB5">
        <w:rPr>
          <w:rFonts w:eastAsia="PT Astra Serif"/>
        </w:rPr>
        <w:t xml:space="preserve"> функциональному назначению;</w:t>
      </w:r>
    </w:p>
    <w:p w14:paraId="1DBF1781" w14:textId="7777777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хранить экземпляры ПО в памяти ЭВМ и на серверном оборудовании Заказчика;</w:t>
      </w:r>
    </w:p>
    <w:p w14:paraId="46F57B2B" w14:textId="2215A32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воспроизводить ПО в объ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ме, необходимом для установки, запуска, функционирования, резервного копирования и восстановления;</w:t>
      </w:r>
    </w:p>
    <w:p w14:paraId="5282E927" w14:textId="26C7A0B2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предоставлять доступ к ПО сотрудникам Заказчика в пределах количества приобрет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нных уч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тных записей;</w:t>
      </w:r>
    </w:p>
    <w:p w14:paraId="0337506B" w14:textId="7777777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выполнять резервное копирование и восстановление ПО, конфигураций и данных Заказчика;</w:t>
      </w:r>
    </w:p>
    <w:p w14:paraId="7C14C4C7" w14:textId="77777777" w:rsidR="00AA5CB5" w:rsidRPr="00AA5CB5" w:rsidRDefault="00AA5CB5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переносить установленный экземпляр ПО на другой сервер при аварии, миграции или замене оборудования по согласованию с Исполнителем.</w:t>
      </w:r>
    </w:p>
    <w:p w14:paraId="43CDF111" w14:textId="0D178D6E" w:rsidR="00D72EC5" w:rsidRPr="00AA5CB5" w:rsidRDefault="008F2097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МЕСТО ПЕРЕДАЧИ ПРАВ</w:t>
      </w:r>
    </w:p>
    <w:p w14:paraId="4EA603CC" w14:textId="089BA74B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117393, г. Москва, ул. Профсоюзная, д. 70 (адрес Заказчика), или удал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нно при соблюдении требований информационной безопасности.</w:t>
      </w:r>
    </w:p>
    <w:p w14:paraId="51EC9528" w14:textId="2745827E" w:rsidR="00D72EC5" w:rsidRPr="00AA5CB5" w:rsidRDefault="008F2097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УСЛОВИЯ ПЕРЕДАЧИ ПРАВ</w:t>
      </w:r>
    </w:p>
    <w:p w14:paraId="7C22F685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Передача прав использования ПО осуществляется в 1 (один) этап. Исполнитель обязан уведомить Заказчика о дате и точном времени передачи прав по электронной почте.</w:t>
      </w:r>
    </w:p>
    <w:p w14:paraId="64584819" w14:textId="4AC77596" w:rsidR="00D72EC5" w:rsidRPr="00AA5CB5" w:rsidRDefault="008F2097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СРОК ПЕРЕДАЧИ ПРАВ</w:t>
      </w:r>
    </w:p>
    <w:p w14:paraId="56E1A81B" w14:textId="410B1F42" w:rsidR="00F402C7" w:rsidRDefault="00F402C7" w:rsidP="00C3699B">
      <w:pPr>
        <w:ind w:left="714" w:hanging="5"/>
        <w:jc w:val="both"/>
        <w:rPr>
          <w:rFonts w:eastAsia="PT Astra Serif"/>
        </w:rPr>
      </w:pPr>
      <w:r w:rsidRPr="00F402C7">
        <w:rPr>
          <w:rFonts w:eastAsia="PT Astra Serif"/>
        </w:rPr>
        <w:t>Передача прав использования ПО, локальное развёртывание ПО и передача предусмотренной документации осуществляются Исполнителем не позднее 30 календарных дней с даты заключения договора.</w:t>
      </w:r>
    </w:p>
    <w:p w14:paraId="15A76AC1" w14:textId="41795370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ПО ВЫПОЛНЕНИЮ СОПУТСТВУЮЩИХ РАБОТ, ОКАЗАНИЮ СОПУТСТВУЮЩИХ УСЛУГ, ПОСТАВКАМ НЕОБХОДИМЫХ ТОВАРОВ, В Т. Ч. ОБОРУДОВАНИЯ</w:t>
      </w:r>
    </w:p>
    <w:p w14:paraId="52B7263C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 рамках передачи прав на использование ПО Исполнитель выполняет следующие сопутствующие работы и оказывает следующие сопутствующие услуги:</w:t>
      </w:r>
    </w:p>
    <w:p w14:paraId="5742A782" w14:textId="5ED468BA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локальное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ртывание ПО на серверном оборудовании Заказчика, включая базовую настройку организаций, проектов и ролевой модели доступа.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ртывание выполняется специалистами Исполнителя пут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 однократного выезда на площадку Заказчика или эквивалентной удал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нной сессии, при участии администратора Заказчика, обеспечивающего доступы к серверу;</w:t>
      </w:r>
    </w:p>
    <w:p w14:paraId="33210CA8" w14:textId="5DC5EA56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создание уч</w:t>
      </w:r>
      <w:r w:rsidR="003873D0">
        <w:t>е</w:t>
      </w:r>
      <w:r w:rsidRPr="00AA5CB5">
        <w:t>тных записей пользователей в количестве 20 (двадцать) уч</w:t>
      </w:r>
      <w:r w:rsidR="003873D0">
        <w:t>е</w:t>
      </w:r>
      <w:r w:rsidRPr="00AA5CB5">
        <w:t>тных записей и подтверждение работоспособности основных операций в ПО;</w:t>
      </w:r>
    </w:p>
    <w:p w14:paraId="15EF4820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проведение онлайн-семинара по работе с ПО для сотрудников Заказчика и предоставление консультаций по эксплуатации ПО (см. п. 13 настоящего Технического задания);</w:t>
      </w:r>
    </w:p>
    <w:p w14:paraId="17AEA4DB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техническая поддержка, исправление ошибок и предоставление обновлений ПО в течение срока действия лицензии (см. п. 8 настоящего Технического задания);</w:t>
      </w:r>
    </w:p>
    <w:p w14:paraId="21F72600" w14:textId="77777777" w:rsidR="00C132C0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предоставление доступа к API </w:t>
      </w:r>
      <w:proofErr w:type="spellStart"/>
      <w:r w:rsidRPr="00AA5CB5">
        <w:rPr>
          <w:rFonts w:eastAsia="PT Astra Serif"/>
        </w:rPr>
        <w:t>OdanChem</w:t>
      </w:r>
      <w:proofErr w:type="spellEnd"/>
      <w:r w:rsidRPr="00AA5CB5">
        <w:rPr>
          <w:rFonts w:eastAsia="PT Astra Serif"/>
        </w:rPr>
        <w:t>, необходимому для подгрузки справочных данных о химических соединениях, спектрах и литературных источниках, в течение срока действия лицензии</w:t>
      </w:r>
      <w:r w:rsidR="00C132C0" w:rsidRPr="00AA5CB5">
        <w:rPr>
          <w:rFonts w:eastAsia="PT Astra Serif"/>
        </w:rPr>
        <w:t>.</w:t>
      </w:r>
    </w:p>
    <w:p w14:paraId="21798992" w14:textId="1CD19572" w:rsidR="00784151" w:rsidRPr="00AA5CB5" w:rsidRDefault="001D610D" w:rsidP="00C3699B">
      <w:pPr>
        <w:pStyle w:val="aff5"/>
        <w:ind w:left="714" w:hanging="5"/>
      </w:pPr>
      <w:r w:rsidRPr="00AA5CB5">
        <w:t>Пилотное разв</w:t>
      </w:r>
      <w:r w:rsidR="003873D0">
        <w:t>е</w:t>
      </w:r>
      <w:r w:rsidRPr="00AA5CB5">
        <w:t>ртывание до заключения договора в предмет настоящей закупки не входит.</w:t>
      </w:r>
    </w:p>
    <w:p w14:paraId="4E9F6906" w14:textId="6964A8CC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Поставка серверного оборудования, предназначенного для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ртывания ПО, настоящим Техническим заданием не предусматривается. Серверное оборудование и сетевая инфраструктура обеспечиваются Заказчиком самостоятельно в соответствии с требованиями п. 7.1 настоящего Технического задания.</w:t>
      </w:r>
    </w:p>
    <w:p w14:paraId="548CF3DB" w14:textId="4218561D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ОБЩИЕ ТРЕБОВАНИЯ</w:t>
      </w:r>
    </w:p>
    <w:p w14:paraId="3E73E8E2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Технические требования и архитектура</w:t>
      </w:r>
    </w:p>
    <w:p w14:paraId="7FB9F526" w14:textId="77777777" w:rsidR="00D72EC5" w:rsidRPr="00AA5CB5" w:rsidRDefault="008A2E20" w:rsidP="00C3699B">
      <w:pPr>
        <w:ind w:left="714" w:hanging="5"/>
        <w:jc w:val="both"/>
      </w:pPr>
      <w:r w:rsidRPr="00AA5CB5">
        <w:t xml:space="preserve">Архитектура серверной части ПО построена на одном сервере Заказчика с использованием </w:t>
      </w:r>
      <w:proofErr w:type="spellStart"/>
      <w:r w:rsidRPr="00AA5CB5">
        <w:t>Docker</w:t>
      </w:r>
      <w:proofErr w:type="spellEnd"/>
      <w:r w:rsidRPr="00AA5CB5">
        <w:t xml:space="preserve"> Engine и </w:t>
      </w:r>
      <w:proofErr w:type="spellStart"/>
      <w:r w:rsidRPr="00AA5CB5">
        <w:t>Docker</w:t>
      </w:r>
      <w:proofErr w:type="spellEnd"/>
      <w:r w:rsidRPr="00AA5CB5">
        <w:t xml:space="preserve"> </w:t>
      </w:r>
      <w:proofErr w:type="spellStart"/>
      <w:r w:rsidRPr="00AA5CB5">
        <w:t>Compose</w:t>
      </w:r>
      <w:proofErr w:type="spellEnd"/>
      <w:r w:rsidRPr="00AA5CB5">
        <w:t xml:space="preserve"> и включает следующие компоненты:</w:t>
      </w:r>
    </w:p>
    <w:p w14:paraId="1BFEA4D9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proofErr w:type="spellStart"/>
      <w:r w:rsidRPr="00AA5CB5">
        <w:rPr>
          <w:rFonts w:eastAsia="PT Astra Serif"/>
        </w:rPr>
        <w:t>backend</w:t>
      </w:r>
      <w:proofErr w:type="spellEnd"/>
      <w:r w:rsidRPr="00AA5CB5">
        <w:rPr>
          <w:rFonts w:eastAsia="PT Astra Serif"/>
        </w:rPr>
        <w:t xml:space="preserve"> API (Python, </w:t>
      </w:r>
      <w:proofErr w:type="spellStart"/>
      <w:r w:rsidRPr="00AA5CB5">
        <w:rPr>
          <w:rFonts w:eastAsia="PT Astra Serif"/>
        </w:rPr>
        <w:t>FastAPI</w:t>
      </w:r>
      <w:proofErr w:type="spellEnd"/>
      <w:r w:rsidRPr="00AA5CB5">
        <w:rPr>
          <w:rFonts w:eastAsia="PT Astra Serif"/>
        </w:rPr>
        <w:t>);</w:t>
      </w:r>
    </w:p>
    <w:p w14:paraId="1306DDFE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СУБД </w:t>
      </w:r>
      <w:proofErr w:type="spellStart"/>
      <w:r w:rsidRPr="00AA5CB5">
        <w:rPr>
          <w:rFonts w:eastAsia="PT Astra Serif"/>
        </w:rPr>
        <w:t>PostgreSQL</w:t>
      </w:r>
      <w:proofErr w:type="spellEnd"/>
      <w:r w:rsidRPr="00AA5CB5">
        <w:rPr>
          <w:rFonts w:eastAsia="PT Astra Serif"/>
        </w:rPr>
        <w:t xml:space="preserve"> (поставляется в составе </w:t>
      </w:r>
      <w:proofErr w:type="spellStart"/>
      <w:r w:rsidRPr="00AA5CB5">
        <w:rPr>
          <w:rFonts w:eastAsia="PT Astra Serif"/>
        </w:rPr>
        <w:t>Docker</w:t>
      </w:r>
      <w:proofErr w:type="spellEnd"/>
      <w:r w:rsidRPr="00AA5CB5">
        <w:rPr>
          <w:rFonts w:eastAsia="PT Astra Serif"/>
        </w:rPr>
        <w:t>-контейнера);</w:t>
      </w:r>
    </w:p>
    <w:p w14:paraId="097F25DB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proofErr w:type="spellStart"/>
      <w:r w:rsidRPr="00AA5CB5">
        <w:rPr>
          <w:rFonts w:eastAsia="PT Astra Serif"/>
        </w:rPr>
        <w:t>Redis</w:t>
      </w:r>
      <w:proofErr w:type="spellEnd"/>
      <w:r w:rsidRPr="00AA5CB5">
        <w:rPr>
          <w:rFonts w:eastAsia="PT Astra Serif"/>
        </w:rPr>
        <w:t xml:space="preserve"> (кэш и сервис онлайн-присутствия пользователей);</w:t>
      </w:r>
    </w:p>
    <w:p w14:paraId="6DDBE818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proofErr w:type="spellStart"/>
      <w:r w:rsidRPr="00AA5CB5">
        <w:rPr>
          <w:rFonts w:eastAsia="PT Astra Serif"/>
        </w:rPr>
        <w:t>RabbitMQ</w:t>
      </w:r>
      <w:proofErr w:type="spellEnd"/>
      <w:r w:rsidRPr="00AA5CB5">
        <w:rPr>
          <w:rFonts w:eastAsia="PT Astra Serif"/>
        </w:rPr>
        <w:t xml:space="preserve"> (брокер сообщений для фоновых задач);</w:t>
      </w:r>
    </w:p>
    <w:p w14:paraId="2863E0FF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proofErr w:type="spellStart"/>
      <w:r w:rsidRPr="00AA5CB5">
        <w:t>Nginx</w:t>
      </w:r>
      <w:proofErr w:type="spellEnd"/>
      <w:r w:rsidRPr="00AA5CB5">
        <w:t xml:space="preserve"> — обратный прокси и раздача статики SPA, устанавливается на сервере Заказчика; остальные серверные компоненты разворачиваются набором </w:t>
      </w:r>
      <w:proofErr w:type="spellStart"/>
      <w:r w:rsidRPr="00AA5CB5">
        <w:t>Docker</w:t>
      </w:r>
      <w:proofErr w:type="spellEnd"/>
      <w:r w:rsidRPr="00AA5CB5">
        <w:t xml:space="preserve">-контейнеров согласно </w:t>
      </w:r>
      <w:proofErr w:type="spellStart"/>
      <w:r w:rsidRPr="00AA5CB5">
        <w:t>docker-compose</w:t>
      </w:r>
      <w:proofErr w:type="spellEnd"/>
      <w:r w:rsidRPr="00AA5CB5">
        <w:t>;</w:t>
      </w:r>
    </w:p>
    <w:p w14:paraId="1ABB6F48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клиентская часть — веб-интерфейс на </w:t>
      </w:r>
      <w:proofErr w:type="spellStart"/>
      <w:r w:rsidRPr="00AA5CB5">
        <w:rPr>
          <w:rFonts w:eastAsia="PT Astra Serif"/>
        </w:rPr>
        <w:t>React</w:t>
      </w:r>
      <w:proofErr w:type="spellEnd"/>
      <w:r w:rsidRPr="00AA5CB5">
        <w:rPr>
          <w:rFonts w:eastAsia="PT Astra Serif"/>
        </w:rPr>
        <w:t>, открываемый в браузере по внутреннему IP-адресу сервера Заказчика.</w:t>
      </w:r>
    </w:p>
    <w:p w14:paraId="23A8CC10" w14:textId="77777777" w:rsidR="00D72EC5" w:rsidRPr="00AA5CB5" w:rsidRDefault="008A2E20" w:rsidP="00C3699B">
      <w:pPr>
        <w:ind w:left="714" w:hanging="5"/>
        <w:jc w:val="both"/>
      </w:pPr>
      <w:r w:rsidRPr="00AA5CB5">
        <w:t>Рекомендуемая операционная система для серверной компоненты ПО — Ubuntu Server 22.04 LTS. Допускается использование иных Linux-дистрибутивов при подтверждении совместимости Исполнителем.</w:t>
      </w:r>
    </w:p>
    <w:p w14:paraId="1DA9506A" w14:textId="569DC3C8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Допускается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ртывание как на физическом сервере, так и в виртуальной среде (</w:t>
      </w:r>
      <w:proofErr w:type="spellStart"/>
      <w:r w:rsidRPr="00AA5CB5">
        <w:rPr>
          <w:rFonts w:eastAsia="PT Astra Serif"/>
        </w:rPr>
        <w:t>Proxmox</w:t>
      </w:r>
      <w:proofErr w:type="spellEnd"/>
      <w:r w:rsidRPr="00AA5CB5">
        <w:rPr>
          <w:rFonts w:eastAsia="PT Astra Serif"/>
        </w:rPr>
        <w:t>, KVM и аналогичных гипервизорах).</w:t>
      </w:r>
    </w:p>
    <w:p w14:paraId="037EBABE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Минимальные системные требования к серверному оборудованию Заказчика:</w:t>
      </w:r>
    </w:p>
    <w:p w14:paraId="2FCEC26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процессор</w:t>
      </w:r>
      <w:r w:rsidR="00BE3C3A" w:rsidRPr="00AA5CB5">
        <w:rPr>
          <w:rFonts w:eastAsia="PT Astra Serif"/>
        </w:rPr>
        <w:t>:</w:t>
      </w:r>
      <w:r w:rsidRPr="00AA5CB5">
        <w:rPr>
          <w:rFonts w:eastAsia="PT Astra Serif"/>
        </w:rPr>
        <w:t xml:space="preserve"> не менее 6 потоков;</w:t>
      </w:r>
    </w:p>
    <w:p w14:paraId="2A047F73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оперативная память (ОЗУ)</w:t>
      </w:r>
      <w:r w:rsidR="00BE3C3A" w:rsidRPr="00AA5CB5">
        <w:rPr>
          <w:rFonts w:eastAsia="PT Astra Serif"/>
        </w:rPr>
        <w:t>:</w:t>
      </w:r>
      <w:r w:rsidRPr="00AA5CB5">
        <w:rPr>
          <w:rFonts w:eastAsia="PT Astra Serif"/>
        </w:rPr>
        <w:t xml:space="preserve"> не менее 16 ГБ (рекомендуется 32 ГБ);</w:t>
      </w:r>
    </w:p>
    <w:p w14:paraId="099A21B1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накопители</w:t>
      </w:r>
      <w:r w:rsidR="00BE3C3A" w:rsidRPr="00AA5CB5">
        <w:rPr>
          <w:rFonts w:eastAsia="PT Astra Serif"/>
        </w:rPr>
        <w:t>:</w:t>
      </w:r>
      <w:r w:rsidRPr="00AA5CB5">
        <w:rPr>
          <w:rFonts w:eastAsia="PT Astra Serif"/>
        </w:rPr>
        <w:t xml:space="preserve"> HDD не менее 1 ТБ для хранения данных и SSD не менее 256 ГБ для операционной системы и контейнеров;</w:t>
      </w:r>
    </w:p>
    <w:p w14:paraId="790B3EA4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  <w:lang w:val="en-US"/>
        </w:rPr>
      </w:pPr>
      <w:r w:rsidRPr="00AA5CB5">
        <w:rPr>
          <w:lang w:val="en-US"/>
        </w:rPr>
        <w:t xml:space="preserve">Docker Engine </w:t>
      </w:r>
      <w:r w:rsidRPr="00AA5CB5">
        <w:t>и</w:t>
      </w:r>
      <w:r w:rsidRPr="00AA5CB5">
        <w:rPr>
          <w:lang w:val="en-US"/>
        </w:rPr>
        <w:t xml:space="preserve"> Docker Compose.</w:t>
      </w:r>
    </w:p>
    <w:p w14:paraId="3F6F1463" w14:textId="4D41D836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Возможно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ртывание ПО на серверном оборудовании с характеристиками ниже указанных по согласованию с Исполнителем.</w:t>
      </w:r>
    </w:p>
    <w:p w14:paraId="236DE8B7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Сетевые требования к инфраструктуре Заказчика:</w:t>
      </w:r>
    </w:p>
    <w:p w14:paraId="4A858AA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входящие соединения для пользователей по HTTP/HTTPS (порты 80, 443, а также 3003 при использовании соответствующей схемы публикации сервиса) в локальной сети Заказчика;</w:t>
      </w:r>
    </w:p>
    <w:p w14:paraId="0024D7CD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 xml:space="preserve">порты </w:t>
      </w:r>
      <w:proofErr w:type="spellStart"/>
      <w:r w:rsidRPr="00AA5CB5">
        <w:t>PostgreSQL</w:t>
      </w:r>
      <w:proofErr w:type="spellEnd"/>
      <w:r w:rsidRPr="00AA5CB5">
        <w:t xml:space="preserve"> 5432, </w:t>
      </w:r>
      <w:proofErr w:type="spellStart"/>
      <w:r w:rsidRPr="00AA5CB5">
        <w:t>Redis</w:t>
      </w:r>
      <w:proofErr w:type="spellEnd"/>
      <w:r w:rsidRPr="00AA5CB5">
        <w:t xml:space="preserve"> 6379, </w:t>
      </w:r>
      <w:proofErr w:type="spellStart"/>
      <w:r w:rsidRPr="00AA5CB5">
        <w:t>RabbitMQ</w:t>
      </w:r>
      <w:proofErr w:type="spellEnd"/>
      <w:r w:rsidRPr="00AA5CB5">
        <w:t xml:space="preserve"> 5672 не должны публиковаться наружу и используются только во внутренней </w:t>
      </w:r>
      <w:proofErr w:type="spellStart"/>
      <w:r w:rsidRPr="00AA5CB5">
        <w:t>Docker</w:t>
      </w:r>
      <w:proofErr w:type="spellEnd"/>
      <w:r w:rsidRPr="00AA5CB5">
        <w:t>-сети/локальном контуре сервера;</w:t>
      </w:r>
    </w:p>
    <w:p w14:paraId="2077909E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 xml:space="preserve">исходящие HTTPS-обращения с сервера Заказчика к серверу проверки лицензии Исполнителя (короткие служебные запросы раз в несколько дней без передачи пользовательских данных) и к домену API </w:t>
      </w:r>
      <w:proofErr w:type="spellStart"/>
      <w:r w:rsidRPr="00AA5CB5">
        <w:t>OdanChem</w:t>
      </w:r>
      <w:proofErr w:type="spellEnd"/>
      <w:r w:rsidRPr="00AA5CB5">
        <w:t xml:space="preserve">. Для полноценной эксплуатации ПО требуется периодический исходящий HTTPS-доступ к серверу проверки лицензии Исполнителя и доступ к API </w:t>
      </w:r>
      <w:proofErr w:type="spellStart"/>
      <w:r w:rsidRPr="00AA5CB5">
        <w:t>OdanChem</w:t>
      </w:r>
      <w:proofErr w:type="spellEnd"/>
      <w:r w:rsidRPr="00AA5CB5">
        <w:t>. Полностью изолированный режим эксплуатации без внешних соединений в рамках настоящей поставки не предусматривается. Конкретные домены/IP-адреса, порты и протоколы передаются Заказчику для настройки правил межсетевого экрана.</w:t>
      </w:r>
    </w:p>
    <w:p w14:paraId="25F3B945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 xml:space="preserve">Клиентская часть ПО должна функционировать в современных веб-браузерах (Google </w:t>
      </w:r>
      <w:proofErr w:type="spellStart"/>
      <w:r w:rsidRPr="00AA5CB5">
        <w:rPr>
          <w:rFonts w:eastAsia="PT Astra Serif"/>
        </w:rPr>
        <w:t>Chrome</w:t>
      </w:r>
      <w:proofErr w:type="spellEnd"/>
      <w:r w:rsidRPr="00AA5CB5">
        <w:rPr>
          <w:rFonts w:eastAsia="PT Astra Serif"/>
        </w:rPr>
        <w:t xml:space="preserve">, Mozilla Firefox, Yandex </w:t>
      </w:r>
      <w:proofErr w:type="spellStart"/>
      <w:r w:rsidRPr="00AA5CB5">
        <w:rPr>
          <w:rFonts w:eastAsia="PT Astra Serif"/>
        </w:rPr>
        <w:t>Browser</w:t>
      </w:r>
      <w:proofErr w:type="spellEnd"/>
      <w:r w:rsidRPr="00AA5CB5">
        <w:rPr>
          <w:rFonts w:eastAsia="PT Astra Serif"/>
        </w:rPr>
        <w:t>, Microsoft Edge, Safari и аналогичных, поддерживающих стандарты HTML5 и JavaScript) без установки дополнительного программного обеспечения на рабочие станции пользователей.</w:t>
      </w:r>
      <w:r w:rsidR="00BE3C3A" w:rsidRPr="00AA5CB5">
        <w:rPr>
          <w:rFonts w:eastAsia="PT Astra Serif"/>
        </w:rPr>
        <w:t xml:space="preserve"> </w:t>
      </w:r>
      <w:r w:rsidRPr="00AA5CB5">
        <w:rPr>
          <w:rFonts w:eastAsia="PT Astra Serif"/>
        </w:rPr>
        <w:t>Пользовательский интерфейс ПО должен быть на русском</w:t>
      </w:r>
      <w:r w:rsidR="00C132C0" w:rsidRPr="00AA5CB5">
        <w:rPr>
          <w:rFonts w:eastAsia="PT Astra Serif"/>
        </w:rPr>
        <w:t xml:space="preserve"> и английском</w:t>
      </w:r>
      <w:r w:rsidRPr="00AA5CB5">
        <w:rPr>
          <w:rFonts w:eastAsia="PT Astra Serif"/>
        </w:rPr>
        <w:t xml:space="preserve"> язык</w:t>
      </w:r>
      <w:r w:rsidR="00C132C0" w:rsidRPr="00AA5CB5">
        <w:rPr>
          <w:rFonts w:eastAsia="PT Astra Serif"/>
        </w:rPr>
        <w:t>ах</w:t>
      </w:r>
      <w:r w:rsidRPr="00AA5CB5">
        <w:rPr>
          <w:rFonts w:eastAsia="PT Astra Serif"/>
        </w:rPr>
        <w:t>.</w:t>
      </w:r>
    </w:p>
    <w:p w14:paraId="121752F4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Ведение электронного лабораторного журнала</w:t>
      </w:r>
    </w:p>
    <w:p w14:paraId="23D607AD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создание, редактирование, хранение и систематизацию записей химических экспериментов.</w:t>
      </w:r>
    </w:p>
    <w:p w14:paraId="64F131B1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привязку записей экспериментов к проектам и группам пользователей.</w:t>
      </w:r>
    </w:p>
    <w:p w14:paraId="140C35D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 xml:space="preserve">ПО должно поддерживать </w:t>
      </w:r>
      <w:r w:rsidR="00C132C0" w:rsidRPr="00AA5CB5">
        <w:rPr>
          <w:rFonts w:eastAsia="PT Astra Serif"/>
        </w:rPr>
        <w:t>возможность коллаборативной работы — добавления пользователей в группу и проект</w:t>
      </w:r>
      <w:r w:rsidRPr="00AA5CB5">
        <w:rPr>
          <w:rFonts w:eastAsia="PT Astra Serif"/>
        </w:rPr>
        <w:t>.</w:t>
      </w:r>
    </w:p>
    <w:p w14:paraId="337A00C0" w14:textId="77777777" w:rsidR="00BE3C3A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 xml:space="preserve">ПО должно </w:t>
      </w:r>
      <w:r w:rsidR="00C132C0" w:rsidRPr="00AA5CB5">
        <w:rPr>
          <w:rFonts w:eastAsia="PT Astra Serif"/>
        </w:rPr>
        <w:t>поддерживать возможность гибкой настройки ролевого доступа</w:t>
      </w:r>
      <w:r w:rsidRPr="00AA5CB5">
        <w:rPr>
          <w:rFonts w:eastAsia="PT Astra Serif"/>
        </w:rPr>
        <w:t>.</w:t>
      </w:r>
    </w:p>
    <w:p w14:paraId="6A7B8D74" w14:textId="77777777" w:rsidR="00D72EC5" w:rsidRPr="00AA5CB5" w:rsidRDefault="00C132C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 xml:space="preserve">ПО должно поддерживать возможность записи ЯМР-данных и их автоматической проверки через API </w:t>
      </w:r>
      <w:proofErr w:type="spellStart"/>
      <w:r w:rsidRPr="00AA5CB5">
        <w:rPr>
          <w:rFonts w:eastAsia="PT Astra Serif"/>
        </w:rPr>
        <w:t>OdanChem</w:t>
      </w:r>
      <w:proofErr w:type="spellEnd"/>
      <w:r w:rsidRPr="00AA5CB5">
        <w:rPr>
          <w:rFonts w:eastAsia="PT Astra Serif"/>
        </w:rPr>
        <w:t>.</w:t>
      </w:r>
    </w:p>
    <w:p w14:paraId="20EE94D4" w14:textId="77777777" w:rsidR="00C132C0" w:rsidRPr="00AA5CB5" w:rsidRDefault="00C132C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возможность записи информации о</w:t>
      </w:r>
      <w:r w:rsidR="00FA6B5E" w:rsidRPr="00AA5CB5">
        <w:rPr>
          <w:rFonts w:eastAsia="PT Astra Serif"/>
        </w:rPr>
        <w:t>б</w:t>
      </w:r>
      <w:r w:rsidRPr="00AA5CB5">
        <w:rPr>
          <w:rFonts w:eastAsia="PT Astra Serif"/>
        </w:rPr>
        <w:t xml:space="preserve"> инвентаре с автоматической загрузкой справочных и физико-химических данных.</w:t>
      </w:r>
    </w:p>
    <w:p w14:paraId="7BD03BE3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вести историю изменений записей экспериментов.</w:t>
      </w:r>
    </w:p>
    <w:p w14:paraId="7E96807A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Молекулярный редактор и поиск по химическим структурам</w:t>
      </w:r>
    </w:p>
    <w:p w14:paraId="6ECBC2D3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</w:pPr>
      <w:r w:rsidRPr="00AA5CB5">
        <w:rPr>
          <w:rFonts w:eastAsia="PT Astra Serif"/>
        </w:rPr>
        <w:t>ПО должно включать встроенный молекулярный редактор для построения и редактирования химических структур</w:t>
      </w:r>
      <w:r w:rsidR="00C132C0" w:rsidRPr="00AA5CB5">
        <w:rPr>
          <w:rFonts w:eastAsia="PT Astra Serif"/>
        </w:rPr>
        <w:t xml:space="preserve"> и</w:t>
      </w:r>
      <w:r w:rsidRPr="00AA5CB5">
        <w:rPr>
          <w:rFonts w:eastAsia="PT Astra Serif"/>
        </w:rPr>
        <w:t xml:space="preserve"> реакционных схем с использованием графического интерфейса.</w:t>
      </w:r>
    </w:p>
    <w:p w14:paraId="19FE1842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</w:pPr>
      <w:r w:rsidRPr="00AA5CB5">
        <w:rPr>
          <w:rFonts w:eastAsia="PT Astra Serif"/>
        </w:rPr>
        <w:t xml:space="preserve">ПО должно осуществлять структурный и </w:t>
      </w:r>
      <w:proofErr w:type="spellStart"/>
      <w:r w:rsidRPr="00AA5CB5">
        <w:rPr>
          <w:rFonts w:eastAsia="PT Astra Serif"/>
        </w:rPr>
        <w:t>подструктурный</w:t>
      </w:r>
      <w:proofErr w:type="spellEnd"/>
      <w:r w:rsidRPr="00AA5CB5">
        <w:rPr>
          <w:rFonts w:eastAsia="PT Astra Serif"/>
        </w:rPr>
        <w:t xml:space="preserve"> поиск химических соединений по точной структуре и </w:t>
      </w:r>
      <w:proofErr w:type="spellStart"/>
      <w:r w:rsidRPr="00AA5CB5">
        <w:rPr>
          <w:rFonts w:eastAsia="PT Astra Serif"/>
        </w:rPr>
        <w:t>подструктурному</w:t>
      </w:r>
      <w:proofErr w:type="spellEnd"/>
      <w:r w:rsidRPr="00AA5CB5">
        <w:rPr>
          <w:rFonts w:eastAsia="PT Astra Serif"/>
        </w:rPr>
        <w:t xml:space="preserve"> фрагменту в базе данных платформы.</w:t>
      </w:r>
    </w:p>
    <w:p w14:paraId="43F55C57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</w:pPr>
      <w:r w:rsidRPr="00AA5CB5">
        <w:rPr>
          <w:rFonts w:eastAsia="PT Astra Serif"/>
        </w:rPr>
        <w:t>ПО должно поддерживать поиск по молекулярной формуле и идентификаторам химических соединений</w:t>
      </w:r>
      <w:r w:rsidR="00C132C0" w:rsidRPr="00AA5CB5">
        <w:rPr>
          <w:rFonts w:eastAsia="PT Astra Serif"/>
        </w:rPr>
        <w:t>.</w:t>
      </w:r>
    </w:p>
    <w:p w14:paraId="36E45092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</w:pPr>
      <w:r w:rsidRPr="00AA5CB5">
        <w:rPr>
          <w:rFonts w:eastAsia="PT Astra Serif"/>
        </w:rPr>
        <w:t>ПО должно поддерживать обмен структурными данными в стандартных форматах: MOL, MOL V3000, SDF, SMILES.</w:t>
      </w:r>
    </w:p>
    <w:p w14:paraId="6FF3B825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</w:pPr>
      <w:r w:rsidRPr="00AA5CB5">
        <w:rPr>
          <w:rFonts w:eastAsia="PT Astra Serif"/>
        </w:rPr>
        <w:t xml:space="preserve">Функции, использующие API </w:t>
      </w:r>
      <w:proofErr w:type="spellStart"/>
      <w:r w:rsidRPr="00AA5CB5">
        <w:rPr>
          <w:rFonts w:eastAsia="PT Astra Serif"/>
        </w:rPr>
        <w:t>OdanChem</w:t>
      </w:r>
      <w:proofErr w:type="spellEnd"/>
      <w:r w:rsidRPr="00AA5CB5">
        <w:rPr>
          <w:rFonts w:eastAsia="PT Astra Serif"/>
        </w:rPr>
        <w:t xml:space="preserve"> (литературный поиск, подгрузка справочных данных), доступны при наличии действующей лицензии и сетевого доступа сервера Заказчика к API </w:t>
      </w:r>
      <w:proofErr w:type="spellStart"/>
      <w:r w:rsidRPr="00AA5CB5">
        <w:rPr>
          <w:rFonts w:eastAsia="PT Astra Serif"/>
        </w:rPr>
        <w:t>OdanChem</w:t>
      </w:r>
      <w:proofErr w:type="spellEnd"/>
      <w:r w:rsidRPr="00AA5CB5">
        <w:rPr>
          <w:rFonts w:eastAsia="PT Astra Serif"/>
        </w:rPr>
        <w:t>.</w:t>
      </w:r>
    </w:p>
    <w:p w14:paraId="73EC4BBD" w14:textId="7D9B9D4A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Уч</w:t>
      </w:r>
      <w:r w:rsidR="003873D0">
        <w:rPr>
          <w:rFonts w:eastAsia="PT Astra Serif"/>
          <w:b/>
        </w:rPr>
        <w:t>е</w:t>
      </w:r>
      <w:r w:rsidRPr="00AA5CB5">
        <w:rPr>
          <w:rFonts w:eastAsia="PT Astra Serif"/>
          <w:b/>
        </w:rPr>
        <w:t>т химических реактивов, образцов и промежуточных продуктов</w:t>
      </w:r>
    </w:p>
    <w:p w14:paraId="4B228BDE" w14:textId="2A6BC816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уч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 химических реактивов, привязку образцов к записям экспериментов.</w:t>
      </w:r>
    </w:p>
    <w:p w14:paraId="075CA762" w14:textId="6D7465B2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ПО должно обеспечивать импорт информации о веществах и упаковках из файлов форматов SDF и CSV с проверкой корректности типов данных и фиксацией ошибок валидации в логе импорта. При наличии функциональности импорта PDF она должна быть описана в документации и продемонстрирована при при</w:t>
      </w:r>
      <w:r w:rsidR="003873D0">
        <w:t>е</w:t>
      </w:r>
      <w:r w:rsidRPr="00AA5CB5">
        <w:t>мке;</w:t>
      </w:r>
    </w:p>
    <w:p w14:paraId="088E0504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экспорт выборки складских записей в форматах SDF, CSV и XLSX по фильтрам и поисковым критериям.</w:t>
      </w:r>
    </w:p>
    <w:p w14:paraId="4B63169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создание пользовательских полей в карточках упаковок со следующими типами значений: текст, структура молекулы (</w:t>
      </w:r>
      <w:proofErr w:type="spellStart"/>
      <w:r w:rsidRPr="00AA5CB5">
        <w:rPr>
          <w:rFonts w:eastAsia="PT Astra Serif"/>
        </w:rPr>
        <w:t>Molfile</w:t>
      </w:r>
      <w:proofErr w:type="spellEnd"/>
      <w:r w:rsidRPr="00AA5CB5">
        <w:rPr>
          <w:rFonts w:eastAsia="PT Astra Serif"/>
        </w:rPr>
        <w:t>), дата, целое число, число с плавающей точкой, логическое значение, а также вычисляемые поля с поддержкой базовых арифметических операций (сложение, вычитание, умножение, деление).</w:t>
      </w:r>
    </w:p>
    <w:p w14:paraId="336651CF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Хранение и обработка спектральных данных</w:t>
      </w:r>
    </w:p>
    <w:p w14:paraId="775D3974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загрузку, хранение и просмотр спектров ядерного магнитного резонанса (ЯМР).</w:t>
      </w:r>
    </w:p>
    <w:p w14:paraId="4E720D60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привязку спектров к соответствующим веществам и записям экспериментов.</w:t>
      </w:r>
    </w:p>
    <w:p w14:paraId="08780DFF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Многопользовательская работа и разграничение прав доступа</w:t>
      </w:r>
    </w:p>
    <w:p w14:paraId="00BD9541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одновременную работу нескольких пользователей с общими данными.</w:t>
      </w:r>
    </w:p>
    <w:p w14:paraId="04139923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реализовывать ролевую модель доступа с настраиваемыми уровнями разрешений</w:t>
      </w:r>
      <w:r w:rsidR="00C132C0" w:rsidRPr="00AA5CB5">
        <w:rPr>
          <w:rFonts w:eastAsia="PT Astra Serif"/>
        </w:rPr>
        <w:t>.</w:t>
      </w:r>
    </w:p>
    <w:p w14:paraId="7EE681DE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разграничение видимости данных в рамках проектов и организаций.</w:t>
      </w:r>
    </w:p>
    <w:p w14:paraId="6C11292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ПО должно использовать внутреннюю аутентификацию пользователей с применением токенов JWT;</w:t>
      </w:r>
    </w:p>
    <w:p w14:paraId="69648F5D" w14:textId="77777777" w:rsidR="00784151" w:rsidRPr="00AA5CB5" w:rsidRDefault="001D610D" w:rsidP="00C3699B">
      <w:pPr>
        <w:pStyle w:val="aff5"/>
        <w:ind w:left="714" w:hanging="5"/>
      </w:pPr>
      <w:r w:rsidRPr="00AA5CB5">
        <w:t>Интеграция с корпоративным SSO/</w:t>
      </w:r>
      <w:proofErr w:type="spellStart"/>
      <w:r w:rsidRPr="00AA5CB5">
        <w:t>OAuth</w:t>
      </w:r>
      <w:proofErr w:type="spellEnd"/>
      <w:r w:rsidRPr="00AA5CB5">
        <w:t xml:space="preserve"> 2.0 не входит в предмет настоящей закупки и может быть реализована как заказная доработка по отдельному соглашению;</w:t>
      </w:r>
    </w:p>
    <w:p w14:paraId="51DCC6AA" w14:textId="15FFC03A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обеспечивать централизованное управление уч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тными записями, ролями и правами доступа через интерфейс администратора.</w:t>
      </w:r>
    </w:p>
    <w:p w14:paraId="1DBE4678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Интеграция, импорт и экспорт данных</w:t>
      </w:r>
    </w:p>
    <w:p w14:paraId="27A233D9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предоставлять программный интерфейс REST API</w:t>
      </w:r>
      <w:r w:rsidR="00694303" w:rsidRPr="00AA5CB5">
        <w:rPr>
          <w:rFonts w:eastAsia="PT Astra Serif"/>
        </w:rPr>
        <w:t>.</w:t>
      </w:r>
    </w:p>
    <w:p w14:paraId="14ABE5E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 xml:space="preserve">ПО должно поддерживать прямой доступ к базе данных </w:t>
      </w:r>
      <w:proofErr w:type="spellStart"/>
      <w:r w:rsidRPr="00AA5CB5">
        <w:t>PostgreSQL</w:t>
      </w:r>
      <w:proofErr w:type="spellEnd"/>
      <w:r w:rsidRPr="00AA5CB5">
        <w:t xml:space="preserve"> для полной выгрузки данных и </w:t>
      </w:r>
      <w:proofErr w:type="spellStart"/>
      <w:r w:rsidRPr="00AA5CB5">
        <w:t>read-only</w:t>
      </w:r>
      <w:proofErr w:type="spellEnd"/>
      <w:r w:rsidRPr="00AA5CB5">
        <w:t xml:space="preserve"> интеграций. Использование прямого доступа на запись не рекомендуется и не является штатным способом интеграции;</w:t>
      </w:r>
    </w:p>
    <w:p w14:paraId="219F68C5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ПО должно поддерживать массовый импорт химических данных в форматах SDF и CSV;</w:t>
      </w:r>
    </w:p>
    <w:p w14:paraId="7B831A97" w14:textId="798E4F83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ПО должно поддерживать экспорт данных, внес</w:t>
      </w:r>
      <w:r w:rsidR="003873D0">
        <w:t>е</w:t>
      </w:r>
      <w:r w:rsidRPr="00AA5CB5">
        <w:t xml:space="preserve">нных Заказчиком, в машиночитаемых форматах SDF, CSV и/или XLSX, а также возможность полной выгрузки данных средствами СУБД </w:t>
      </w:r>
      <w:proofErr w:type="spellStart"/>
      <w:r w:rsidRPr="00AA5CB5">
        <w:t>PostgreSQL</w:t>
      </w:r>
      <w:proofErr w:type="spellEnd"/>
      <w:r w:rsidRPr="00AA5CB5">
        <w:t>. Конкретный состав экспортируемых сущностей и форматов должен быть описан в эксплуатационной документации;</w:t>
      </w:r>
    </w:p>
    <w:p w14:paraId="6FA00891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 xml:space="preserve">Заказчик имеет техническую возможность выполнить полную выгрузку всех своих данных из ПО как через встроенные средства экспорта, так и напрямую средствами СУБД </w:t>
      </w:r>
      <w:proofErr w:type="spellStart"/>
      <w:r w:rsidRPr="00AA5CB5">
        <w:rPr>
          <w:rFonts w:eastAsia="PT Astra Serif"/>
        </w:rPr>
        <w:t>PostgreSQL</w:t>
      </w:r>
      <w:proofErr w:type="spellEnd"/>
      <w:r w:rsidRPr="00AA5CB5">
        <w:rPr>
          <w:rFonts w:eastAsia="PT Astra Serif"/>
        </w:rPr>
        <w:t>.</w:t>
      </w:r>
    </w:p>
    <w:p w14:paraId="69758A4D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jc w:val="both"/>
      </w:pPr>
      <w:r w:rsidRPr="00AA5CB5">
        <w:rPr>
          <w:rFonts w:eastAsia="PT Astra Serif"/>
          <w:b/>
        </w:rPr>
        <w:t>Лицензирование</w:t>
      </w:r>
    </w:p>
    <w:p w14:paraId="5D478DE7" w14:textId="6A87A82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rPr>
          <w:rFonts w:eastAsia="PT Astra Serif"/>
        </w:rPr>
        <w:t>ПО должно поддерживать ограничение количества активных уч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тных записей пользователей в соответствии с приобрет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нной лицензией.</w:t>
      </w:r>
    </w:p>
    <w:p w14:paraId="1D1BC045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 xml:space="preserve">ПО должно допускать установку и эксплуатацию в локальной сети Заказчика без необходимости постоянного подключения к сервисам Исполнителя, за исключением периодической проверки лицензии и запросов к API </w:t>
      </w:r>
      <w:proofErr w:type="spellStart"/>
      <w:r w:rsidRPr="00AA5CB5">
        <w:t>OdanChem</w:t>
      </w:r>
      <w:proofErr w:type="spellEnd"/>
      <w:r w:rsidRPr="00AA5CB5">
        <w:t xml:space="preserve">. Эксплуатация в полностью закрытом контуре без исходящего доступа к серверу проверки лицензии и API </w:t>
      </w:r>
      <w:proofErr w:type="spellStart"/>
      <w:r w:rsidRPr="00AA5CB5">
        <w:t>OdanChem</w:t>
      </w:r>
      <w:proofErr w:type="spellEnd"/>
      <w:r w:rsidRPr="00AA5CB5">
        <w:t xml:space="preserve"> в рамках настоящей поставки не предусматривается;</w:t>
      </w:r>
    </w:p>
    <w:p w14:paraId="4CABD961" w14:textId="5EC562BF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rPr>
          <w:rFonts w:eastAsia="PT Astra Serif"/>
        </w:rPr>
      </w:pPr>
      <w:r w:rsidRPr="00AA5CB5">
        <w:t>По окончании срока действия лицензии локальная часть ПО (ведение лабораторного журнала, инвентаря, экспериментов, импорт и экспорт данных, ролевая модель доступа) продолжает функционировать на сервере Заказчика; ранее внес</w:t>
      </w:r>
      <w:r w:rsidR="003873D0">
        <w:t>е</w:t>
      </w:r>
      <w:r w:rsidRPr="00AA5CB5">
        <w:t xml:space="preserve">нные данные сохраняются на инфраструктуре Заказчика и остаются доступными Заказчику через интерфейс ПО и/или средствами СУБД </w:t>
      </w:r>
      <w:proofErr w:type="spellStart"/>
      <w:r w:rsidRPr="00AA5CB5">
        <w:t>PostgreSQL</w:t>
      </w:r>
      <w:proofErr w:type="spellEnd"/>
      <w:r w:rsidRPr="00AA5CB5">
        <w:t xml:space="preserve">. Прекращение действия лицензии не должно приводить к удалению, блокировке или шифрованию данных Заказчика. Техническая поддержка, исправление ошибок, установка обновлений и доступ к API </w:t>
      </w:r>
      <w:proofErr w:type="spellStart"/>
      <w:r w:rsidRPr="00AA5CB5">
        <w:t>OdanChem</w:t>
      </w:r>
      <w:proofErr w:type="spellEnd"/>
      <w:r w:rsidRPr="00AA5CB5">
        <w:t xml:space="preserve"> приостанавливаются до момента продления лицензии.</w:t>
      </w:r>
    </w:p>
    <w:p w14:paraId="77BF2E8F" w14:textId="0CB8DF8B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К ОБЪ</w:t>
      </w:r>
      <w:r>
        <w:rPr>
          <w:rFonts w:eastAsia="PT Astra Serif"/>
          <w:b/>
        </w:rPr>
        <w:t>Е</w:t>
      </w:r>
      <w:r w:rsidRPr="00AA5CB5">
        <w:rPr>
          <w:rFonts w:eastAsia="PT Astra Serif"/>
          <w:b/>
        </w:rPr>
        <w:t>МУ И ПАРАМЕТРАМ ПРЕДОСТАВЛЯЕМЫХ ОБНОВЛЕНИЙ И ТЕХНИЧЕСКОЙ ПОДДЕРЖКИ</w:t>
      </w:r>
    </w:p>
    <w:p w14:paraId="7C6A195C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Лицензия предоставляется по подписке.</w:t>
      </w:r>
    </w:p>
    <w:p w14:paraId="0D5BD08B" w14:textId="507BC255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Срок действия подписки – 1 (один) год, что составляет 12 (двенадцать) календарных месяцев и исчисляется с момента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мки локального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ртывания.</w:t>
      </w:r>
    </w:p>
    <w:p w14:paraId="165C0A30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 состав предоставляемых обновлений и технической поддержки включаются:</w:t>
      </w:r>
    </w:p>
    <w:p w14:paraId="63FF94EC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консультации по эксплуатации ПО на русском языке</w:t>
      </w:r>
      <w:r w:rsidR="007A5381" w:rsidRPr="00AA5CB5">
        <w:rPr>
          <w:rFonts w:eastAsia="PT Astra Serif"/>
        </w:rPr>
        <w:t>.</w:t>
      </w:r>
    </w:p>
    <w:p w14:paraId="5F01187F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исправление ошибок и дефектов, выявленных Заказчиком в работе ПО</w:t>
      </w:r>
      <w:r w:rsidR="007A5381" w:rsidRPr="00AA5CB5">
        <w:rPr>
          <w:rFonts w:eastAsia="PT Astra Serif"/>
        </w:rPr>
        <w:t>.</w:t>
      </w:r>
    </w:p>
    <w:p w14:paraId="48159627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предоставление обновлений ПО (плановых релизов и патчей безопасности) по мере их выхода и по согласованию с Заказчиком. Плановые релизы выходят ориентировочно один раз в месяц, исправления безопасности и критические патчи — по мере появления. Обновления устанавливаются Заказчиком самостоятельно по инструкции либо Исполнителем при предоставлении временного доступа по согласованию сторон;</w:t>
      </w:r>
    </w:p>
    <w:p w14:paraId="7F2E4416" w14:textId="77777777" w:rsidR="00784151" w:rsidRPr="00AA5CB5" w:rsidRDefault="001D610D" w:rsidP="00C3699B">
      <w:pPr>
        <w:pStyle w:val="aff5"/>
        <w:ind w:left="714" w:hanging="5"/>
      </w:pPr>
      <w:r w:rsidRPr="00AA5CB5">
        <w:t>ПО допускает плановое технологическое окно недоступности при установке обновлений. Ориентировочное окно недоступности при штатном обновлении — до 1 часа, если иное не согласовано сторонами;</w:t>
      </w:r>
    </w:p>
    <w:p w14:paraId="2CF6EBBE" w14:textId="77777777" w:rsidR="00784151" w:rsidRPr="00AA5CB5" w:rsidRDefault="001D610D" w:rsidP="00C3699B">
      <w:pPr>
        <w:pStyle w:val="aff5"/>
        <w:ind w:left="714" w:hanging="5"/>
      </w:pPr>
      <w:r w:rsidRPr="00AA5CB5">
        <w:t>исправления безопасности и критические патчи в течение срока действия лицензии входят в стоимость лицензии;</w:t>
      </w:r>
    </w:p>
    <w:p w14:paraId="17BE934B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предоставление доступа к API </w:t>
      </w:r>
      <w:proofErr w:type="spellStart"/>
      <w:r w:rsidRPr="00AA5CB5">
        <w:rPr>
          <w:rFonts w:eastAsia="PT Astra Serif"/>
        </w:rPr>
        <w:t>OdanChem</w:t>
      </w:r>
      <w:proofErr w:type="spellEnd"/>
      <w:r w:rsidRPr="00AA5CB5">
        <w:rPr>
          <w:rFonts w:eastAsia="PT Astra Serif"/>
        </w:rPr>
        <w:t xml:space="preserve"> для подгрузки справочных данных в течение срока действия лицензии</w:t>
      </w:r>
      <w:r w:rsidR="007A5381" w:rsidRPr="00AA5CB5">
        <w:rPr>
          <w:rFonts w:eastAsia="PT Astra Serif"/>
        </w:rPr>
        <w:t>.</w:t>
      </w:r>
    </w:p>
    <w:p w14:paraId="052571BA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передача комплекта эксплуатационной документации (см. п. 11) и инструкций по установке обновлений.</w:t>
      </w:r>
    </w:p>
    <w:p w14:paraId="08889902" w14:textId="4E8FBD76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К БЕЗОПАСНОСТИ</w:t>
      </w:r>
    </w:p>
    <w:p w14:paraId="7B628A2F" w14:textId="0CCCB824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Все данные Заказчика, вносимые в ПО, хранятся и обрабатываются исключительно на серверной инфраструктуре Заказчика (локальное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 xml:space="preserve">ртывание). Физическое хранение осуществляется в СУБД </w:t>
      </w:r>
      <w:proofErr w:type="spellStart"/>
      <w:r w:rsidRPr="00AA5CB5">
        <w:rPr>
          <w:rFonts w:eastAsia="PT Astra Serif"/>
        </w:rPr>
        <w:t>PostgreSQL</w:t>
      </w:r>
      <w:proofErr w:type="spellEnd"/>
      <w:r w:rsidRPr="00AA5CB5">
        <w:rPr>
          <w:rFonts w:eastAsia="PT Astra Serif"/>
        </w:rPr>
        <w:t xml:space="preserve">, в каталогах </w:t>
      </w:r>
      <w:proofErr w:type="spellStart"/>
      <w:r w:rsidRPr="00AA5CB5">
        <w:rPr>
          <w:rFonts w:eastAsia="PT Astra Serif"/>
        </w:rPr>
        <w:t>media</w:t>
      </w:r>
      <w:proofErr w:type="spellEnd"/>
      <w:r w:rsidRPr="00AA5CB5">
        <w:rPr>
          <w:rFonts w:eastAsia="PT Astra Serif"/>
        </w:rPr>
        <w:t xml:space="preserve"> (пользовательские </w:t>
      </w:r>
      <w:proofErr w:type="gramStart"/>
      <w:r w:rsidRPr="00AA5CB5">
        <w:rPr>
          <w:rFonts w:eastAsia="PT Astra Serif"/>
        </w:rPr>
        <w:t>медиа-файлы</w:t>
      </w:r>
      <w:proofErr w:type="gramEnd"/>
      <w:r w:rsidRPr="00AA5CB5">
        <w:rPr>
          <w:rFonts w:eastAsia="PT Astra Serif"/>
        </w:rPr>
        <w:t xml:space="preserve">) и </w:t>
      </w:r>
      <w:proofErr w:type="spellStart"/>
      <w:r w:rsidRPr="00AA5CB5">
        <w:rPr>
          <w:rFonts w:eastAsia="PT Astra Serif"/>
        </w:rPr>
        <w:t>backups</w:t>
      </w:r>
      <w:proofErr w:type="spellEnd"/>
      <w:r w:rsidRPr="00AA5CB5">
        <w:rPr>
          <w:rFonts w:eastAsia="PT Astra Serif"/>
        </w:rPr>
        <w:t xml:space="preserve"> (резервные копии) на дисках сервера Заказчика. Данные не покидают периметр Заказчика.</w:t>
      </w:r>
    </w:p>
    <w:p w14:paraId="0E5C3094" w14:textId="6BBD512D" w:rsidR="00D72EC5" w:rsidRDefault="008A2E20" w:rsidP="00C3699B">
      <w:pPr>
        <w:ind w:left="714" w:hanging="5"/>
        <w:jc w:val="both"/>
      </w:pPr>
      <w:r w:rsidRPr="00AA5CB5">
        <w:t xml:space="preserve">Исполнитель не осуществляет хранение или передачу содержимого экспериментов, спектров, инвентаря, пользовательских файлов и сведений о пользователях Заказчика на собственные серверы или серверы третьих лиц, за исключением параметров запросов к API </w:t>
      </w:r>
      <w:proofErr w:type="spellStart"/>
      <w:r w:rsidRPr="00AA5CB5">
        <w:t>OdanChem</w:t>
      </w:r>
      <w:proofErr w:type="spellEnd"/>
      <w:r w:rsidRPr="00AA5CB5">
        <w:t>, необходимых для получения справочных данных.</w:t>
      </w:r>
    </w:p>
    <w:p w14:paraId="01C048DB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Исходящие обращения сервера Заказчика во внешние сервисы ограничены:</w:t>
      </w:r>
    </w:p>
    <w:p w14:paraId="48B797AE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периодическая проверка лицензии — короткий служебный запрос к серверу Исполнителя без передачи пользовательских данных</w:t>
      </w:r>
      <w:r w:rsidR="007A5381" w:rsidRPr="00AA5CB5">
        <w:rPr>
          <w:rFonts w:eastAsia="PT Astra Serif"/>
        </w:rPr>
        <w:t>.</w:t>
      </w:r>
    </w:p>
    <w:p w14:paraId="4642C8CD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 xml:space="preserve">обращения к API </w:t>
      </w:r>
      <w:proofErr w:type="spellStart"/>
      <w:r w:rsidRPr="00AA5CB5">
        <w:t>OdanChem</w:t>
      </w:r>
      <w:proofErr w:type="spellEnd"/>
      <w:r w:rsidRPr="00AA5CB5">
        <w:t xml:space="preserve"> за справочными данными — передаются параметры запроса (например, идентификатор молекулы или фрагмент структуры) и принимаются ответы. Данные Заказчика на стороне Исполнителя или третьих лиц не сохраняются.</w:t>
      </w:r>
    </w:p>
    <w:p w14:paraId="0B1E421C" w14:textId="77777777" w:rsidR="00784151" w:rsidRPr="00AA5CB5" w:rsidRDefault="001D610D" w:rsidP="00C3699B">
      <w:pPr>
        <w:pStyle w:val="aff5"/>
        <w:ind w:left="714" w:hanging="5"/>
      </w:pPr>
      <w:r w:rsidRPr="00AA5CB5">
        <w:t xml:space="preserve">ПО может обрабатывать служебные сведения о пользователях: логин, имя, должность, </w:t>
      </w:r>
      <w:proofErr w:type="spellStart"/>
      <w:r w:rsidRPr="00AA5CB5">
        <w:t>e-mail</w:t>
      </w:r>
      <w:proofErr w:type="spellEnd"/>
      <w:r w:rsidRPr="00AA5CB5">
        <w:t xml:space="preserve">, </w:t>
      </w:r>
      <w:proofErr w:type="spellStart"/>
      <w:r w:rsidRPr="00AA5CB5">
        <w:t>хеш</w:t>
      </w:r>
      <w:proofErr w:type="spellEnd"/>
      <w:r w:rsidRPr="00AA5CB5">
        <w:t xml:space="preserve"> пароля, роль. Защита данных внутри локального контура обеспечивается Заказчиком, при этом Исполнитель не должен получать доступ к содержанию данных без отдельного согласованного временного доступа.</w:t>
      </w:r>
    </w:p>
    <w:p w14:paraId="22DAD349" w14:textId="30523DF8" w:rsidR="00784151" w:rsidRPr="00AA5CB5" w:rsidRDefault="001D610D" w:rsidP="00C3699B">
      <w:pPr>
        <w:pStyle w:val="aff5"/>
        <w:ind w:left="714" w:hanging="5"/>
      </w:pPr>
      <w:r w:rsidRPr="00AA5CB5">
        <w:t>Исполнитель обязан до начала разв</w:t>
      </w:r>
      <w:r w:rsidR="003873D0">
        <w:t>е</w:t>
      </w:r>
      <w:r w:rsidRPr="00AA5CB5">
        <w:t>ртывания предоставить перечень доменных им</w:t>
      </w:r>
      <w:r w:rsidR="003873D0">
        <w:t>е</w:t>
      </w:r>
      <w:r w:rsidRPr="00AA5CB5">
        <w:t xml:space="preserve">н/IP-адресов, портов и протоколов, необходимых для функционирования проверки лицензии и API </w:t>
      </w:r>
      <w:proofErr w:type="spellStart"/>
      <w:r w:rsidRPr="00AA5CB5">
        <w:t>OdanChem</w:t>
      </w:r>
      <w:proofErr w:type="spellEnd"/>
      <w:r w:rsidRPr="00AA5CB5">
        <w:t>.</w:t>
      </w:r>
    </w:p>
    <w:p w14:paraId="3FE86A51" w14:textId="77777777" w:rsidR="00784151" w:rsidRPr="00AA5CB5" w:rsidRDefault="001D610D" w:rsidP="00C3699B">
      <w:pPr>
        <w:pStyle w:val="aff5"/>
        <w:ind w:left="714" w:hanging="5"/>
      </w:pPr>
      <w:r w:rsidRPr="00AA5CB5">
        <w:t>Кратковременная недоступность сервера проверки лицензии не должна приводить к немедленной остановке работы ПО. Между успешными проверками лицензия считается действующей.</w:t>
      </w:r>
    </w:p>
    <w:p w14:paraId="52437440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Встроенные меры защиты ПО включают: ролевую модель доступа с разграничением прав по проектам и организациям</w:t>
      </w:r>
      <w:r w:rsidR="007A5381" w:rsidRPr="00AA5CB5">
        <w:rPr>
          <w:rFonts w:eastAsia="PT Astra Serif"/>
        </w:rPr>
        <w:t>,</w:t>
      </w:r>
      <w:r w:rsidRPr="00AA5CB5">
        <w:rPr>
          <w:rFonts w:eastAsia="PT Astra Serif"/>
        </w:rPr>
        <w:t xml:space="preserve"> аутентификацию пользователей с использованием JWT-токенов</w:t>
      </w:r>
      <w:r w:rsidR="007A5381" w:rsidRPr="00AA5CB5">
        <w:rPr>
          <w:rFonts w:eastAsia="PT Astra Serif"/>
        </w:rPr>
        <w:t>,</w:t>
      </w:r>
      <w:r w:rsidRPr="00AA5CB5">
        <w:rPr>
          <w:rFonts w:eastAsia="PT Astra Serif"/>
        </w:rPr>
        <w:t xml:space="preserve"> резервное копирование БД средствами </w:t>
      </w:r>
      <w:proofErr w:type="spellStart"/>
      <w:r w:rsidRPr="00AA5CB5">
        <w:rPr>
          <w:rFonts w:eastAsia="PT Astra Serif"/>
        </w:rPr>
        <w:t>PostgreSQL</w:t>
      </w:r>
      <w:proofErr w:type="spellEnd"/>
      <w:r w:rsidRPr="00AA5CB5">
        <w:rPr>
          <w:rFonts w:eastAsia="PT Astra Serif"/>
        </w:rPr>
        <w:t xml:space="preserve"> и пользовательских файлов через стандартные средства файловой системы.</w:t>
      </w:r>
    </w:p>
    <w:p w14:paraId="00CF9864" w14:textId="2F301F3E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Удал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нный доступ Исполнителя к серверу Заказчика осуществляется по защищ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нным каналам связи и только в объ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ме, необходимом для выполнения работ и оказания технической поддержки. Постоянный удал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нный доступ не требуется</w:t>
      </w:r>
      <w:r w:rsidR="007A5381" w:rsidRPr="00AA5CB5">
        <w:rPr>
          <w:rFonts w:eastAsia="PT Astra Serif"/>
        </w:rPr>
        <w:t>,</w:t>
      </w:r>
      <w:r w:rsidRPr="00AA5CB5">
        <w:rPr>
          <w:rFonts w:eastAsia="PT Astra Serif"/>
        </w:rPr>
        <w:t xml:space="preserve"> временный SSH-доступ включается Заказчиком на период работ и отзывается по их завершении.</w:t>
      </w:r>
    </w:p>
    <w:p w14:paraId="3715DF56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В ПО не допускается размещение сведений, составляющих государственную тайну, а также иной охраняемой законом тайны, распространение которой ограничено или запрещено законодательством Российской Федерации.</w:t>
      </w:r>
    </w:p>
    <w:p w14:paraId="5D25CA1F" w14:textId="6C5218AF" w:rsidR="00D72EC5" w:rsidRPr="00AA5CB5" w:rsidRDefault="008A2E20" w:rsidP="00C3699B">
      <w:pPr>
        <w:ind w:left="714" w:hanging="5"/>
        <w:jc w:val="both"/>
      </w:pPr>
      <w:r w:rsidRPr="00AA5CB5">
        <w:t>После завершения разв</w:t>
      </w:r>
      <w:r w:rsidR="003873D0">
        <w:t>е</w:t>
      </w:r>
      <w:r w:rsidRPr="00AA5CB5">
        <w:t xml:space="preserve">ртывания Заказчику предоставляется полный административный доступ ко всем компонентам ПО на собственных серверах (файловая система, конфигурационные файлы </w:t>
      </w:r>
      <w:proofErr w:type="spellStart"/>
      <w:r w:rsidRPr="00AA5CB5">
        <w:t>docker-compose</w:t>
      </w:r>
      <w:proofErr w:type="spellEnd"/>
      <w:r w:rsidRPr="00AA5CB5">
        <w:t xml:space="preserve">, СУБД </w:t>
      </w:r>
      <w:proofErr w:type="spellStart"/>
      <w:r w:rsidRPr="00AA5CB5">
        <w:t>PostgreSQL</w:t>
      </w:r>
      <w:proofErr w:type="spellEnd"/>
      <w:r w:rsidRPr="00AA5CB5">
        <w:t xml:space="preserve">, журналы приложений и системные логи, резервные копии, </w:t>
      </w:r>
      <w:proofErr w:type="spellStart"/>
      <w:r w:rsidRPr="00AA5CB5">
        <w:t>systemd</w:t>
      </w:r>
      <w:proofErr w:type="spellEnd"/>
      <w:r w:rsidRPr="00AA5CB5">
        <w:t xml:space="preserve">-сервисы и </w:t>
      </w:r>
      <w:proofErr w:type="spellStart"/>
      <w:r w:rsidRPr="00AA5CB5">
        <w:t>Docker</w:t>
      </w:r>
      <w:proofErr w:type="spellEnd"/>
      <w:r w:rsidRPr="00AA5CB5">
        <w:t>-контейнеры). Передача исходного кода ПО в состав настоящей закупки не входит, что не влияет на эксплуатацию и администрирование ПО.</w:t>
      </w:r>
    </w:p>
    <w:p w14:paraId="0DC7F170" w14:textId="597AC325" w:rsidR="00784151" w:rsidRPr="00AA5CB5" w:rsidRDefault="001D610D" w:rsidP="00C3699B">
      <w:pPr>
        <w:ind w:left="714" w:hanging="5"/>
      </w:pPr>
      <w:r w:rsidRPr="00AA5CB5">
        <w:t>Заказчик вправе самостоятельно администрировать сервер, контейнеры и СУБД. Исполнитель не нес</w:t>
      </w:r>
      <w:r w:rsidR="003873D0">
        <w:t>е</w:t>
      </w:r>
      <w:r w:rsidRPr="00AA5CB5">
        <w:t>т ответственности за нарушение работоспособности ПО, вызванное несанкционированным изменением Заказчиком структуры базы данных, конфигурационных файлов или контейнеров вне инструкций Исполнителя.</w:t>
      </w:r>
    </w:p>
    <w:p w14:paraId="4A8617EC" w14:textId="4D132717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ПОРЯДОК ПЕРЕДАЧИ ПРАВ</w:t>
      </w:r>
    </w:p>
    <w:p w14:paraId="1550A875" w14:textId="71007DF4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мка передачи прав и сопутствующих работ осуществляется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мочной комиссией Заказчика.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мочная комиссия после получения сообщения Исполнителя о готовности к передаче прав обязана приступить к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мке.</w:t>
      </w:r>
    </w:p>
    <w:p w14:paraId="525B3D4F" w14:textId="2CF24AFB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Дата сдачи-при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мки оказанных услуг назначается Заказчиком в течение 5 (пяти) рабочих дней со дня получения письменного уведомления Исполнителя о готовности к сдаче результата и не может быть позднее чем через 10 (десять) рабочих дней со дня получения такого уведомления.</w:t>
      </w:r>
    </w:p>
    <w:p w14:paraId="114BF15E" w14:textId="15B852D8" w:rsidR="00D72EC5" w:rsidRPr="00AA5CB5" w:rsidRDefault="008A2E20" w:rsidP="00C3699B">
      <w:pPr>
        <w:ind w:left="714" w:hanging="5"/>
        <w:jc w:val="both"/>
      </w:pPr>
      <w:r w:rsidRPr="00AA5CB5">
        <w:t>Критерии при</w:t>
      </w:r>
      <w:r w:rsidR="003873D0">
        <w:t>е</w:t>
      </w:r>
      <w:r w:rsidRPr="00AA5CB5">
        <w:t>мки локального разв</w:t>
      </w:r>
      <w:r w:rsidR="003873D0">
        <w:t>е</w:t>
      </w:r>
      <w:r w:rsidRPr="00AA5CB5">
        <w:t>ртывания: выполнено локальное разв</w:t>
      </w:r>
      <w:r w:rsidR="003873D0">
        <w:t>е</w:t>
      </w:r>
      <w:r w:rsidRPr="00AA5CB5">
        <w:t>ртывание ПО, созданы 20 уч</w:t>
      </w:r>
      <w:r w:rsidR="003873D0">
        <w:t>е</w:t>
      </w:r>
      <w:r w:rsidRPr="00AA5CB5">
        <w:t>тных записей пользователей, подтвержд</w:t>
      </w:r>
      <w:r w:rsidR="003873D0">
        <w:t>е</w:t>
      </w:r>
      <w:r w:rsidRPr="00AA5CB5">
        <w:t>н доступ через внутренний IP-адрес или внутреннее доменное имя сервера Заказчика, настроены базовые роли доступа, подтверждена работоспособность основных операций в ПО.</w:t>
      </w:r>
    </w:p>
    <w:p w14:paraId="29776BAE" w14:textId="05427222" w:rsidR="00784151" w:rsidRPr="00AA5CB5" w:rsidRDefault="001D610D" w:rsidP="00C3699B">
      <w:pPr>
        <w:ind w:left="714" w:hanging="5"/>
        <w:jc w:val="both"/>
      </w:pPr>
      <w:r w:rsidRPr="00AA5CB5">
        <w:t>По итогам разв</w:t>
      </w:r>
      <w:r w:rsidR="003873D0">
        <w:t>е</w:t>
      </w:r>
      <w:r w:rsidRPr="00AA5CB5">
        <w:t>ртывания Исполнитель обязан передать Заказчику адрес доступа к системе, административную уч</w:t>
      </w:r>
      <w:r w:rsidR="003873D0">
        <w:t>е</w:t>
      </w:r>
      <w:r w:rsidRPr="00AA5CB5">
        <w:t xml:space="preserve">тную запись, параметры доступа администратора к </w:t>
      </w:r>
      <w:proofErr w:type="spellStart"/>
      <w:r w:rsidRPr="00AA5CB5">
        <w:t>PostgreSQL</w:t>
      </w:r>
      <w:proofErr w:type="spellEnd"/>
      <w:r w:rsidRPr="00AA5CB5">
        <w:t xml:space="preserve">, расположение каталогов </w:t>
      </w:r>
      <w:proofErr w:type="spellStart"/>
      <w:r w:rsidRPr="00AA5CB5">
        <w:t>media</w:t>
      </w:r>
      <w:proofErr w:type="spellEnd"/>
      <w:r w:rsidRPr="00AA5CB5">
        <w:t xml:space="preserve"> и </w:t>
      </w:r>
      <w:proofErr w:type="spellStart"/>
      <w:r w:rsidRPr="00AA5CB5">
        <w:t>backups</w:t>
      </w:r>
      <w:proofErr w:type="spellEnd"/>
      <w:r w:rsidRPr="00AA5CB5">
        <w:t xml:space="preserve">, конфигурационные файлы </w:t>
      </w:r>
      <w:proofErr w:type="spellStart"/>
      <w:r w:rsidRPr="00AA5CB5">
        <w:t>docker-compose</w:t>
      </w:r>
      <w:proofErr w:type="spellEnd"/>
      <w:r w:rsidRPr="00AA5CB5">
        <w:t>, инструкцию по запуску, остановке, обновлению, резервному копированию и восстановлению.</w:t>
      </w:r>
    </w:p>
    <w:p w14:paraId="656AC574" w14:textId="2F44C57F" w:rsidR="00D72EC5" w:rsidRDefault="008A2E20" w:rsidP="00C3699B">
      <w:p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Лицензии передаются пут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 предоставления Заказчику административных уч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тных записей в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рнутом на инфраструктуре Заказчика экземпляре ПО, а также пут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 подписания Сторонами акта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ма-передачи прав.</w:t>
      </w:r>
    </w:p>
    <w:p w14:paraId="7C5978D1" w14:textId="46870808" w:rsidR="003873D0" w:rsidRPr="003873D0" w:rsidRDefault="003873D0" w:rsidP="00C3699B">
      <w:pPr>
        <w:ind w:left="714" w:hanging="5"/>
        <w:jc w:val="both"/>
        <w:rPr>
          <w:rFonts w:eastAsia="PT Astra Serif"/>
        </w:rPr>
      </w:pPr>
      <w:r w:rsidRPr="003873D0">
        <w:rPr>
          <w:rFonts w:eastAsia="PT Astra Serif"/>
        </w:rPr>
        <w:t>В случае выявления несоответствий Заказчик направляет Исполнителю мотивированный отказ от при</w:t>
      </w:r>
      <w:r>
        <w:rPr>
          <w:rFonts w:eastAsia="PT Astra Serif"/>
        </w:rPr>
        <w:t>е</w:t>
      </w:r>
      <w:r w:rsidRPr="003873D0">
        <w:rPr>
          <w:rFonts w:eastAsia="PT Astra Serif"/>
        </w:rPr>
        <w:t>мки с перечнем выявленных недостатков. Исполнитель обязан устранить выявленные недостатки в срок, согласованный Сторонами, но не более 10 рабочих дней с даты получения мотивированного отказа.</w:t>
      </w:r>
    </w:p>
    <w:p w14:paraId="4C25EBC6" w14:textId="1D307E6C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ПО ПЕРЕДАЧЕ ЗАКАЗЧИКУ ТЕХНИЧЕСКИХ И ИНЫХ ДОКУМЕНТОВ ПО ЗАВЕРШЕНИЮ ПЕРЕДАЧИ ПРАВ</w:t>
      </w:r>
    </w:p>
    <w:p w14:paraId="65D2F5B3" w14:textId="77DCD193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Исполнитель переда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т Заказчику следующие документы в электронной форме:</w:t>
      </w:r>
    </w:p>
    <w:p w14:paraId="6928CE02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руководство пользователя ПО</w:t>
      </w:r>
      <w:r w:rsidR="00320777" w:rsidRPr="00AA5CB5">
        <w:rPr>
          <w:rFonts w:eastAsia="PT Astra Serif"/>
        </w:rPr>
        <w:t>.</w:t>
      </w:r>
    </w:p>
    <w:p w14:paraId="5D7417D7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руководство администратора ПО</w:t>
      </w:r>
      <w:r w:rsidR="00320777" w:rsidRPr="00AA5CB5">
        <w:rPr>
          <w:rFonts w:eastAsia="PT Astra Serif"/>
        </w:rPr>
        <w:t>.</w:t>
      </w:r>
    </w:p>
    <w:p w14:paraId="49C36946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инструкции по установке и обновлению ПО</w:t>
      </w:r>
      <w:r w:rsidR="00320777" w:rsidRPr="00AA5CB5">
        <w:rPr>
          <w:rFonts w:eastAsia="PT Astra Serif"/>
        </w:rPr>
        <w:t>.</w:t>
      </w:r>
    </w:p>
    <w:p w14:paraId="68AA77EC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инструкции по резервному копированию и восстановлению данных</w:t>
      </w:r>
      <w:r w:rsidR="00320777" w:rsidRPr="00AA5CB5">
        <w:rPr>
          <w:rFonts w:eastAsia="PT Astra Serif"/>
        </w:rPr>
        <w:t>.</w:t>
      </w:r>
    </w:p>
    <w:p w14:paraId="6EC77C3D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описание архитектуры решения и сетевого взаимодействия</w:t>
      </w:r>
      <w:r w:rsidR="00320777" w:rsidRPr="00AA5CB5">
        <w:rPr>
          <w:rFonts w:eastAsia="PT Astra Serif"/>
        </w:rPr>
        <w:t>.</w:t>
      </w:r>
    </w:p>
    <w:p w14:paraId="75F61263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описание функциональных характеристик ПО</w:t>
      </w:r>
      <w:r w:rsidR="00320777" w:rsidRPr="00AA5CB5">
        <w:rPr>
          <w:rFonts w:eastAsia="PT Astra Serif"/>
        </w:rPr>
        <w:t>.</w:t>
      </w:r>
    </w:p>
    <w:p w14:paraId="2F93ED20" w14:textId="77777777" w:rsidR="003873D0" w:rsidRPr="003873D0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документация по REST API ПО.</w:t>
      </w:r>
    </w:p>
    <w:p w14:paraId="2A4F9498" w14:textId="77777777" w:rsidR="003873D0" w:rsidRPr="003873D0" w:rsidRDefault="001D610D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 xml:space="preserve">описание порядка проверки лицензии, перечень внешних доменов/IP-адресов, а также описание состава данных, передаваемых в API </w:t>
      </w:r>
      <w:proofErr w:type="spellStart"/>
      <w:r w:rsidRPr="00AA5CB5">
        <w:t>OdanChem</w:t>
      </w:r>
      <w:proofErr w:type="spellEnd"/>
      <w:r w:rsidRPr="00AA5CB5">
        <w:t>.</w:t>
      </w:r>
    </w:p>
    <w:p w14:paraId="67ADC715" w14:textId="77777777" w:rsidR="003873D0" w:rsidRPr="003873D0" w:rsidRDefault="001D610D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 xml:space="preserve">подтверждение связи </w:t>
      </w:r>
      <w:proofErr w:type="spellStart"/>
      <w:r w:rsidRPr="00AA5CB5">
        <w:t>OdanLab</w:t>
      </w:r>
      <w:proofErr w:type="spellEnd"/>
      <w:r w:rsidRPr="00AA5CB5">
        <w:t xml:space="preserve"> с платформой </w:t>
      </w:r>
      <w:proofErr w:type="spellStart"/>
      <w:r w:rsidRPr="00AA5CB5">
        <w:t>OdanChem</w:t>
      </w:r>
      <w:proofErr w:type="spellEnd"/>
      <w:r w:rsidRPr="00AA5CB5">
        <w:t>, включ</w:t>
      </w:r>
      <w:r w:rsidR="003873D0">
        <w:t>е</w:t>
      </w:r>
      <w:r w:rsidRPr="00AA5CB5">
        <w:t>нной в Единый реестр российского ПО.</w:t>
      </w:r>
    </w:p>
    <w:p w14:paraId="042C4BFE" w14:textId="6AF8D91B" w:rsidR="00784151" w:rsidRPr="003873D0" w:rsidRDefault="001D610D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документ, подтверждающий полномочия Исполнителя на распространение ПО и передачу прав использования Заказчику.</w:t>
      </w:r>
    </w:p>
    <w:p w14:paraId="326C0E24" w14:textId="7C3372C8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ПО СОПУТСТВУЮЩЕМУ МОНТАЖУ ПОСТАВЛЕННОГО ОБОРУДОВАНИЯ, ПУСКОНАЛАДОЧНЫМ РАБОТАМ НА МЕСТЕ У ЗАКАЗЧИКА</w:t>
      </w:r>
    </w:p>
    <w:p w14:paraId="76673DC3" w14:textId="163DF629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Не предъявляются. Поставка оборудования настоящим Техническим заданием не предусмотрена. Локальное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ртывание ПО на серверном оборудовании Заказчика выполняется Исполнителем в рамках п. 6 настоящего Технического задания.</w:t>
      </w:r>
    </w:p>
    <w:p w14:paraId="71B95500" w14:textId="65E3BDCA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ПО ТЕХНИЧЕСКОМУ ОБУЧЕНИЮ ИСПОЛНИТЕЛЕМ ПЕРСОНАЛА ЗАКАЗЧИКА</w:t>
      </w:r>
    </w:p>
    <w:p w14:paraId="6DFEE83E" w14:textId="7EF3CD67" w:rsidR="00D72EC5" w:rsidRPr="00AA5CB5" w:rsidRDefault="008A2E20" w:rsidP="00C3699B">
      <w:pPr>
        <w:ind w:left="714" w:hanging="5"/>
        <w:jc w:val="both"/>
      </w:pPr>
      <w:r w:rsidRPr="00AA5CB5">
        <w:t>В рамках обучения персонала Заказчика Исполнитель проводит один онлайн-семинар по работе с ПО для сотрудников Заказчика. Формат, дата проведения, продолжительность семинара и состав участников согласуются Сторонами на этапе подготовки к разв</w:t>
      </w:r>
      <w:r w:rsidR="003873D0">
        <w:t>е</w:t>
      </w:r>
      <w:r w:rsidRPr="00AA5CB5">
        <w:t>ртыванию ПО. Запись семинара предоставляется при технической возможности.</w:t>
      </w:r>
    </w:p>
    <w:p w14:paraId="67208D7B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Дополнительно в течение срока действия лицензии Исполнитель оказывает консультации по эксплуатации ПО.</w:t>
      </w:r>
    </w:p>
    <w:p w14:paraId="66E0845E" w14:textId="486513CA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contextualSpacing w:val="0"/>
        <w:jc w:val="both"/>
        <w:rPr>
          <w:b/>
        </w:rPr>
      </w:pPr>
      <w:r w:rsidRPr="00AA5CB5">
        <w:rPr>
          <w:rFonts w:eastAsia="PT Astra Serif"/>
          <w:b/>
        </w:rPr>
        <w:t>Требования по объ</w:t>
      </w:r>
      <w:r w:rsidR="003873D0">
        <w:rPr>
          <w:rFonts w:eastAsia="PT Astra Serif"/>
          <w:b/>
        </w:rPr>
        <w:t>е</w:t>
      </w:r>
      <w:r w:rsidRPr="00AA5CB5">
        <w:rPr>
          <w:rFonts w:eastAsia="PT Astra Serif"/>
          <w:b/>
        </w:rPr>
        <w:t>му гарантий качества</w:t>
      </w:r>
      <w:r w:rsidR="00BE3C3A" w:rsidRPr="00AA5CB5">
        <w:rPr>
          <w:rFonts w:eastAsia="PT Astra Serif"/>
          <w:b/>
        </w:rPr>
        <w:t>.</w:t>
      </w:r>
    </w:p>
    <w:p w14:paraId="4E42FE70" w14:textId="1B9D93B1" w:rsidR="00D72EC5" w:rsidRPr="00AA5CB5" w:rsidRDefault="008A2E20" w:rsidP="00C3699B">
      <w:pPr>
        <w:ind w:left="714" w:hanging="5"/>
        <w:jc w:val="both"/>
      </w:pPr>
      <w:r w:rsidRPr="00AA5CB5">
        <w:t>Исполнитель обязан устранять недостатки, обнаруженные Заказчиком при при</w:t>
      </w:r>
      <w:r w:rsidR="003873D0">
        <w:t>е</w:t>
      </w:r>
      <w:r w:rsidRPr="00AA5CB5">
        <w:t xml:space="preserve">мке прав использования и (или) </w:t>
      </w:r>
      <w:r w:rsidR="003873D0" w:rsidRPr="003873D0">
        <w:t>в течение гарантийного срока, установленного п. 14 настоящего Технического задания</w:t>
      </w:r>
      <w:r w:rsidRPr="00AA5CB5">
        <w:t>, в соответствии с регламентом технической поддержки.</w:t>
      </w:r>
    </w:p>
    <w:p w14:paraId="7B27E4ED" w14:textId="6AE2E979" w:rsidR="00D72EC5" w:rsidRPr="00AA5CB5" w:rsidRDefault="007D2E5A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ТРЕБОВАНИЯ ПО СРОКУ ГАРАНТИЙ КАЧЕСТВА</w:t>
      </w:r>
    </w:p>
    <w:p w14:paraId="44865AEC" w14:textId="2278225E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 xml:space="preserve">Гарантийный срок </w:t>
      </w:r>
      <w:r w:rsidR="00BE3C3A" w:rsidRPr="00AA5CB5">
        <w:rPr>
          <w:rFonts w:eastAsia="PT Astra Serif"/>
        </w:rPr>
        <w:t>—</w:t>
      </w:r>
      <w:r w:rsidRPr="00AA5CB5">
        <w:rPr>
          <w:rFonts w:eastAsia="PT Astra Serif"/>
        </w:rPr>
        <w:t xml:space="preserve"> 12 (двенадцать) месяцев и исчисляется с момента при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мки Заказчиком работ по локальному разв</w:t>
      </w:r>
      <w:r w:rsidR="003873D0">
        <w:rPr>
          <w:rFonts w:eastAsia="PT Astra Serif"/>
        </w:rPr>
        <w:t>е</w:t>
      </w:r>
      <w:r w:rsidRPr="00AA5CB5">
        <w:rPr>
          <w:rFonts w:eastAsia="PT Astra Serif"/>
        </w:rPr>
        <w:t>ртыванию ПО.</w:t>
      </w:r>
    </w:p>
    <w:p w14:paraId="715AEF44" w14:textId="77777777" w:rsidR="00D72EC5" w:rsidRPr="00AA5CB5" w:rsidRDefault="008A2E20" w:rsidP="00C3699B">
      <w:pPr>
        <w:ind w:left="714" w:hanging="5"/>
        <w:jc w:val="both"/>
      </w:pPr>
      <w:r w:rsidRPr="00AA5CB5">
        <w:t>Гарантийное обслуживание и техническая поддержка оказываются в рабочие дни с 09:00 до 18:00 по московскому времени, за исключением выходных и официальных праздничных дней Российской Федерации, и включают:</w:t>
      </w:r>
    </w:p>
    <w:p w14:paraId="4899F43F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консультативную, информационную, методологическую и техническую поддержку Заказчика в случае возникновения ошибок, замечаний и иных нештатных ситуаций;</w:t>
      </w:r>
    </w:p>
    <w:p w14:paraId="553BE822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t>устранение инцидентов по уровням критичности: критический инцидент (полная остановка работы ПО) — реакция не более 4 рабочих часов, восстановление работоспособности или предоставление обходного решения — не более 2 рабочих дней; инцидент средней критичности (частичная потеря функциональности) — реакция не более 8 рабочих часов, устранение или предоставление обходного решения — не более 5 рабочих дней; некритичные обращения, консультации и запросы на обслуживание выполняются по согласованию Сторон;</w:t>
      </w:r>
    </w:p>
    <w:p w14:paraId="0F119930" w14:textId="20C53557" w:rsidR="00F402C7" w:rsidRDefault="00F402C7" w:rsidP="00C3699B">
      <w:pPr>
        <w:pStyle w:val="aff5"/>
        <w:numPr>
          <w:ilvl w:val="0"/>
          <w:numId w:val="39"/>
        </w:numPr>
        <w:ind w:left="714" w:hanging="5"/>
        <w:jc w:val="both"/>
      </w:pPr>
      <w:r w:rsidRPr="00F402C7">
        <w:t>Основным каналом регистрации обращений является электронная почта Исполнителя, указанная в договоре. Дополнительные каналы связи, включая телефон и мессенджер, могут использоваться по соглашению Сторон.</w:t>
      </w:r>
    </w:p>
    <w:p w14:paraId="57B3E889" w14:textId="77777777" w:rsidR="00D72EC5" w:rsidRPr="00AA5CB5" w:rsidRDefault="008A2E20" w:rsidP="00C3699B">
      <w:pPr>
        <w:pStyle w:val="aff5"/>
        <w:numPr>
          <w:ilvl w:val="0"/>
          <w:numId w:val="39"/>
        </w:num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>обеспечивать стабильность работы сервера Исполнителя для автоматической проверки лицензии на весь срок действия договора.</w:t>
      </w:r>
    </w:p>
    <w:p w14:paraId="2BECA377" w14:textId="0AB12AD5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ПРИВЛЕЧЕНИЕ СУБПОДРЯДЧИКОВ (СОИСПОЛНИТЕЛЕЙ)</w:t>
      </w:r>
    </w:p>
    <w:p w14:paraId="3047E1F3" w14:textId="77777777" w:rsidR="00D72EC5" w:rsidRPr="00AA5CB5" w:rsidRDefault="008A2E20" w:rsidP="00C3699B">
      <w:pPr>
        <w:ind w:left="714" w:hanging="5"/>
        <w:jc w:val="both"/>
      </w:pPr>
      <w:r w:rsidRPr="00AA5CB5">
        <w:rPr>
          <w:rFonts w:eastAsia="PT Astra Serif"/>
        </w:rPr>
        <w:t>Привлечение субподрядчиков (соисполнителей) допускается.</w:t>
      </w:r>
    </w:p>
    <w:p w14:paraId="50B3F953" w14:textId="2206F6D1" w:rsidR="00D72EC5" w:rsidRPr="00AA5CB5" w:rsidRDefault="00C3699B" w:rsidP="00C3699B">
      <w:pPr>
        <w:pStyle w:val="aff5"/>
        <w:keepNext/>
        <w:numPr>
          <w:ilvl w:val="0"/>
          <w:numId w:val="37"/>
        </w:numPr>
        <w:ind w:left="714" w:hanging="5"/>
        <w:contextualSpacing w:val="0"/>
        <w:jc w:val="both"/>
      </w:pPr>
      <w:r w:rsidRPr="00AA5CB5">
        <w:rPr>
          <w:rFonts w:eastAsia="PT Astra Serif"/>
          <w:b/>
        </w:rPr>
        <w:t>ПРАВОВОЕ РЕГУЛИРОВАНИЕ ПРИОБРЕТЕНИЯ ПРАВ</w:t>
      </w:r>
    </w:p>
    <w:p w14:paraId="2370BB06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contextualSpacing w:val="0"/>
        <w:jc w:val="both"/>
        <w:rPr>
          <w:rFonts w:eastAsia="PT Astra Serif"/>
          <w:b/>
        </w:rPr>
      </w:pPr>
      <w:r w:rsidRPr="00AA5CB5">
        <w:rPr>
          <w:rFonts w:eastAsia="PT Astra Serif"/>
          <w:b/>
        </w:rPr>
        <w:t>Требования по лицензионной чистоте:</w:t>
      </w:r>
    </w:p>
    <w:p w14:paraId="36C38ECD" w14:textId="77777777" w:rsidR="00D72EC5" w:rsidRPr="00AA5CB5" w:rsidRDefault="008A2E20" w:rsidP="00C3699B">
      <w:pPr>
        <w:ind w:left="714" w:hanging="5"/>
        <w:jc w:val="both"/>
      </w:pPr>
      <w:r w:rsidRPr="00AA5CB5">
        <w:t xml:space="preserve">Программное обеспечение должно быть свободным от возможности предъявления любых прав и притязаний третьих лиц, основанных на промышленной, интеллектуальной или других видах собственности. Все используемые в составе ПО сторонние компоненты (Ubuntu, </w:t>
      </w:r>
      <w:proofErr w:type="spellStart"/>
      <w:r w:rsidRPr="00AA5CB5">
        <w:t>Docker</w:t>
      </w:r>
      <w:proofErr w:type="spellEnd"/>
      <w:r w:rsidRPr="00AA5CB5">
        <w:t xml:space="preserve">, </w:t>
      </w:r>
      <w:proofErr w:type="spellStart"/>
      <w:r w:rsidRPr="00AA5CB5">
        <w:t>Docker</w:t>
      </w:r>
      <w:proofErr w:type="spellEnd"/>
      <w:r w:rsidRPr="00AA5CB5">
        <w:t xml:space="preserve"> </w:t>
      </w:r>
      <w:proofErr w:type="spellStart"/>
      <w:r w:rsidRPr="00AA5CB5">
        <w:t>Compose</w:t>
      </w:r>
      <w:proofErr w:type="spellEnd"/>
      <w:r w:rsidRPr="00AA5CB5">
        <w:t xml:space="preserve">, </w:t>
      </w:r>
      <w:proofErr w:type="spellStart"/>
      <w:r w:rsidRPr="00AA5CB5">
        <w:t>PostgreSQL</w:t>
      </w:r>
      <w:proofErr w:type="spellEnd"/>
      <w:r w:rsidRPr="00AA5CB5">
        <w:t xml:space="preserve">, </w:t>
      </w:r>
      <w:proofErr w:type="spellStart"/>
      <w:r w:rsidRPr="00AA5CB5">
        <w:t>Redis</w:t>
      </w:r>
      <w:proofErr w:type="spellEnd"/>
      <w:r w:rsidRPr="00AA5CB5">
        <w:t xml:space="preserve">, </w:t>
      </w:r>
      <w:proofErr w:type="spellStart"/>
      <w:r w:rsidRPr="00AA5CB5">
        <w:t>RabbitMQ</w:t>
      </w:r>
      <w:proofErr w:type="spellEnd"/>
      <w:r w:rsidRPr="00AA5CB5">
        <w:t xml:space="preserve">, </w:t>
      </w:r>
      <w:proofErr w:type="spellStart"/>
      <w:r w:rsidRPr="00AA5CB5">
        <w:t>Nginx</w:t>
      </w:r>
      <w:proofErr w:type="spellEnd"/>
      <w:r w:rsidRPr="00AA5CB5">
        <w:t xml:space="preserve">, Python, </w:t>
      </w:r>
      <w:proofErr w:type="spellStart"/>
      <w:r w:rsidRPr="00AA5CB5">
        <w:t>FastAPI</w:t>
      </w:r>
      <w:proofErr w:type="spellEnd"/>
      <w:r w:rsidRPr="00AA5CB5">
        <w:t xml:space="preserve">, </w:t>
      </w:r>
      <w:proofErr w:type="spellStart"/>
      <w:r w:rsidRPr="00AA5CB5">
        <w:t>React</w:t>
      </w:r>
      <w:proofErr w:type="spellEnd"/>
      <w:r w:rsidRPr="00AA5CB5">
        <w:t>) являются открытым программным обеспечением; приобретение Заказчиком отдельных коммерческих лицензий на сторонние компоненты не требуется.</w:t>
      </w:r>
    </w:p>
    <w:p w14:paraId="074A1C1A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contextualSpacing w:val="0"/>
        <w:jc w:val="both"/>
        <w:rPr>
          <w:rFonts w:eastAsia="PT Astra Serif"/>
          <w:b/>
        </w:rPr>
      </w:pPr>
      <w:r w:rsidRPr="00AA5CB5">
        <w:rPr>
          <w:rFonts w:eastAsia="PT Astra Serif"/>
          <w:b/>
        </w:rPr>
        <w:t>Требования к Исполнителю:</w:t>
      </w:r>
    </w:p>
    <w:p w14:paraId="4124CBD1" w14:textId="77777777" w:rsidR="00D72EC5" w:rsidRPr="00AA5CB5" w:rsidRDefault="008A2E20" w:rsidP="00C3699B">
      <w:pPr>
        <w:ind w:left="714" w:hanging="5"/>
        <w:jc w:val="both"/>
      </w:pPr>
      <w:r w:rsidRPr="00AA5CB5">
        <w:t>Исполнитель должен являться правообладателем ПО либо обладать действующим правом распространения/передачи прав использования ПО на территории Российской Федерации. В случае если Исполнитель не является правообладателем, он обязан предоставить документальное подтверждение полномочий на распространение ПО и передачу прав использования Заказчику.</w:t>
      </w:r>
    </w:p>
    <w:p w14:paraId="3BABD782" w14:textId="77777777" w:rsidR="00784151" w:rsidRPr="00AA5CB5" w:rsidRDefault="001D610D" w:rsidP="00C3699B">
      <w:pPr>
        <w:ind w:left="714" w:hanging="5"/>
      </w:pPr>
      <w:r w:rsidRPr="00AA5CB5">
        <w:t>Заказные доработки, интеграция с SSO, изменение исходного кода и расширение функциональности ПО не входят в предмет настоящей закупки и могут быть оформлены отдельным соглашением.</w:t>
      </w:r>
    </w:p>
    <w:p w14:paraId="4A77741D" w14:textId="77777777" w:rsidR="00D72EC5" w:rsidRPr="00AA5CB5" w:rsidRDefault="008A2E20" w:rsidP="00C3699B">
      <w:pPr>
        <w:pStyle w:val="aff5"/>
        <w:numPr>
          <w:ilvl w:val="1"/>
          <w:numId w:val="37"/>
        </w:numPr>
        <w:ind w:left="714" w:hanging="5"/>
        <w:contextualSpacing w:val="0"/>
        <w:jc w:val="both"/>
        <w:rPr>
          <w:rFonts w:eastAsia="PT Astra Serif"/>
          <w:b/>
        </w:rPr>
      </w:pPr>
      <w:r w:rsidRPr="00AA5CB5">
        <w:rPr>
          <w:rFonts w:eastAsia="PT Astra Serif"/>
          <w:b/>
        </w:rPr>
        <w:t>Перенос лицензии:</w:t>
      </w:r>
    </w:p>
    <w:p w14:paraId="63AE46DD" w14:textId="77777777" w:rsidR="00D72EC5" w:rsidRDefault="008A2E20" w:rsidP="00C3699B">
      <w:pPr>
        <w:ind w:left="714" w:hanging="5"/>
        <w:jc w:val="both"/>
        <w:rPr>
          <w:rFonts w:eastAsia="PT Astra Serif"/>
        </w:rPr>
      </w:pPr>
      <w:r w:rsidRPr="00AA5CB5">
        <w:rPr>
          <w:rFonts w:eastAsia="PT Astra Serif"/>
        </w:rPr>
        <w:t xml:space="preserve">Перенос лицензии на другой сервер при аварии, миграции или замене оборудования Заказчика допускается по уведомлению Исполнителя в свободной форме и запросу о перевыпуске лицензии. Перенос данных выполняется штатными средствами </w:t>
      </w:r>
      <w:proofErr w:type="spellStart"/>
      <w:r w:rsidRPr="00AA5CB5">
        <w:rPr>
          <w:rFonts w:eastAsia="PT Astra Serif"/>
        </w:rPr>
        <w:t>PostgreSQL</w:t>
      </w:r>
      <w:proofErr w:type="spellEnd"/>
      <w:r w:rsidRPr="00AA5CB5">
        <w:rPr>
          <w:rFonts w:eastAsia="PT Astra Serif"/>
        </w:rPr>
        <w:t xml:space="preserve"> и копированием каталогов </w:t>
      </w:r>
      <w:proofErr w:type="spellStart"/>
      <w:r w:rsidRPr="00AA5CB5">
        <w:rPr>
          <w:rFonts w:eastAsia="PT Astra Serif"/>
        </w:rPr>
        <w:t>media</w:t>
      </w:r>
      <w:proofErr w:type="spellEnd"/>
      <w:r w:rsidRPr="00AA5CB5">
        <w:rPr>
          <w:rFonts w:eastAsia="PT Astra Serif"/>
        </w:rPr>
        <w:t xml:space="preserve"> / </w:t>
      </w:r>
      <w:proofErr w:type="spellStart"/>
      <w:r w:rsidRPr="00AA5CB5">
        <w:rPr>
          <w:rFonts w:eastAsia="PT Astra Serif"/>
        </w:rPr>
        <w:t>backups</w:t>
      </w:r>
      <w:proofErr w:type="spellEnd"/>
      <w:r w:rsidRPr="00AA5CB5">
        <w:rPr>
          <w:rFonts w:eastAsia="PT Astra Serif"/>
        </w:rPr>
        <w:t>.</w:t>
      </w:r>
    </w:p>
    <w:p w14:paraId="72725FE3" w14:textId="6BCFCB57" w:rsidR="008F2097" w:rsidRPr="008F2097" w:rsidRDefault="008F2097" w:rsidP="00C3699B">
      <w:pPr>
        <w:spacing w:line="259" w:lineRule="auto"/>
        <w:ind w:left="714" w:right="141" w:hanging="5"/>
        <w:rPr>
          <w:b/>
          <w:bCs/>
          <w:lang w:eastAsia="en-US"/>
        </w:rPr>
      </w:pPr>
      <w:r>
        <w:rPr>
          <w:rFonts w:eastAsia="Calibri"/>
          <w:b/>
          <w:lang w:eastAsia="en-US"/>
        </w:rPr>
        <w:t>17</w:t>
      </w:r>
      <w:r w:rsidRPr="008F2097">
        <w:rPr>
          <w:rFonts w:eastAsia="Calibri"/>
          <w:b/>
          <w:lang w:eastAsia="en-US"/>
        </w:rPr>
        <w:t>.</w:t>
      </w:r>
      <w:r w:rsidRPr="008F2097">
        <w:rPr>
          <w:rFonts w:eastAsia="SimSun"/>
          <w:b/>
          <w:bCs/>
          <w:iCs/>
          <w:kern w:val="1"/>
        </w:rPr>
        <w:t xml:space="preserve"> </w:t>
      </w:r>
      <w:r w:rsidR="00C3699B" w:rsidRPr="008F2097">
        <w:rPr>
          <w:b/>
          <w:bCs/>
          <w:lang w:eastAsia="en-US"/>
        </w:rPr>
        <w:t>СПОСОБ ОПЛАТЫ</w:t>
      </w:r>
    </w:p>
    <w:p w14:paraId="16087CED" w14:textId="52DD6D88" w:rsidR="008F2097" w:rsidRPr="008F2097" w:rsidRDefault="008F2097" w:rsidP="00C3699B">
      <w:pPr>
        <w:tabs>
          <w:tab w:val="left" w:pos="851"/>
        </w:tabs>
        <w:ind w:left="714" w:right="-1" w:hanging="5"/>
        <w:jc w:val="both"/>
        <w:rPr>
          <w:rFonts w:eastAsia="Calibri"/>
          <w:szCs w:val="18"/>
          <w:lang w:eastAsia="ru-RU"/>
        </w:rPr>
      </w:pPr>
      <w:r w:rsidRPr="008F2097">
        <w:rPr>
          <w:rFonts w:eastAsia="Liberation Serif"/>
          <w:lang w:eastAsia="en-US"/>
        </w:rPr>
        <w:t xml:space="preserve">100% оплата </w:t>
      </w:r>
      <w:r w:rsidRPr="008F2097">
        <w:rPr>
          <w:rFonts w:eastAsia="Calibri"/>
          <w:szCs w:val="18"/>
          <w:lang w:eastAsia="ru-RU"/>
        </w:rPr>
        <w:t>осуществляется Заказчиком в течение 7 (семи) рабочих дней с даты:</w:t>
      </w:r>
    </w:p>
    <w:p w14:paraId="5EAD4405" w14:textId="7980D2BF" w:rsidR="008F2097" w:rsidRPr="008F2097" w:rsidRDefault="008F2097" w:rsidP="00C3699B">
      <w:pPr>
        <w:tabs>
          <w:tab w:val="left" w:pos="851"/>
        </w:tabs>
        <w:ind w:left="714" w:right="-1" w:hanging="5"/>
        <w:jc w:val="both"/>
        <w:rPr>
          <w:rFonts w:eastAsia="Calibri"/>
          <w:szCs w:val="18"/>
          <w:lang w:eastAsia="ru-RU"/>
        </w:rPr>
      </w:pPr>
      <w:r w:rsidRPr="008F2097">
        <w:rPr>
          <w:rFonts w:eastAsia="Calibri"/>
          <w:szCs w:val="18"/>
          <w:lang w:eastAsia="ru-RU"/>
        </w:rPr>
        <w:t>- оказания услуг в полном объеме;</w:t>
      </w:r>
    </w:p>
    <w:p w14:paraId="38176F4D" w14:textId="53F4193B" w:rsidR="008F2097" w:rsidRPr="008F2097" w:rsidRDefault="008F2097" w:rsidP="00C3699B">
      <w:pPr>
        <w:tabs>
          <w:tab w:val="left" w:pos="851"/>
        </w:tabs>
        <w:ind w:left="714" w:right="-1" w:hanging="5"/>
        <w:jc w:val="both"/>
        <w:rPr>
          <w:rFonts w:eastAsia="Calibri"/>
          <w:szCs w:val="18"/>
          <w:lang w:eastAsia="ru-RU"/>
        </w:rPr>
      </w:pPr>
      <w:r w:rsidRPr="008F2097">
        <w:rPr>
          <w:rFonts w:eastAsia="Calibri"/>
          <w:szCs w:val="18"/>
          <w:lang w:eastAsia="ru-RU"/>
        </w:rPr>
        <w:t xml:space="preserve">- получения от Исполнителя счета, акта сдачи-приемки, оформленных в соответствии с действующим законодательством; </w:t>
      </w:r>
    </w:p>
    <w:p w14:paraId="76159DA2" w14:textId="772398A4" w:rsidR="008F2097" w:rsidRPr="008F2097" w:rsidRDefault="008F2097" w:rsidP="00C3699B">
      <w:pPr>
        <w:tabs>
          <w:tab w:val="left" w:pos="851"/>
        </w:tabs>
        <w:ind w:left="714" w:right="-1" w:hanging="5"/>
        <w:jc w:val="both"/>
        <w:rPr>
          <w:rFonts w:eastAsia="Calibri"/>
          <w:szCs w:val="18"/>
          <w:lang w:eastAsia="ru-RU"/>
        </w:rPr>
      </w:pPr>
      <w:r w:rsidRPr="008F2097">
        <w:rPr>
          <w:rFonts w:eastAsia="Calibri"/>
          <w:szCs w:val="18"/>
          <w:lang w:eastAsia="ru-RU"/>
        </w:rPr>
        <w:t>- проведения Заказчиком экспертизы оказанных услуг по этапу</w:t>
      </w:r>
      <w:r w:rsidR="00460BB7">
        <w:rPr>
          <w:rFonts w:eastAsia="Calibri"/>
          <w:szCs w:val="18"/>
          <w:lang w:eastAsia="ru-RU"/>
        </w:rPr>
        <w:t xml:space="preserve"> согласно п. 10 данного Описания объекта закупки</w:t>
      </w:r>
      <w:r w:rsidRPr="008F2097">
        <w:rPr>
          <w:rFonts w:eastAsia="Calibri"/>
          <w:szCs w:val="18"/>
          <w:lang w:eastAsia="ru-RU"/>
        </w:rPr>
        <w:t xml:space="preserve">. </w:t>
      </w:r>
    </w:p>
    <w:p w14:paraId="364D46B0" w14:textId="77777777" w:rsidR="008F2097" w:rsidRPr="008F2097" w:rsidRDefault="008F2097" w:rsidP="00C3699B">
      <w:pPr>
        <w:tabs>
          <w:tab w:val="left" w:pos="851"/>
        </w:tabs>
        <w:ind w:left="714" w:right="-1" w:hanging="5"/>
        <w:jc w:val="both"/>
        <w:rPr>
          <w:rFonts w:eastAsia="Calibri"/>
          <w:szCs w:val="18"/>
          <w:lang w:eastAsia="ru-RU"/>
        </w:rPr>
      </w:pPr>
      <w:r w:rsidRPr="008F2097">
        <w:rPr>
          <w:rFonts w:eastAsia="Calibri"/>
          <w:szCs w:val="18"/>
          <w:lang w:eastAsia="ru-RU"/>
        </w:rPr>
        <w:t>Экспертиза осуществляется в срок не более 20 (двадцати) рабочих дней с даты оказания услуг по этапу.</w:t>
      </w:r>
    </w:p>
    <w:p w14:paraId="0611CECA" w14:textId="4D9DAB13" w:rsidR="008F2097" w:rsidRPr="008F2097" w:rsidRDefault="008F2097" w:rsidP="00C3699B">
      <w:pPr>
        <w:spacing w:line="259" w:lineRule="auto"/>
        <w:ind w:left="714" w:right="-1" w:hanging="5"/>
        <w:jc w:val="both"/>
        <w:rPr>
          <w:rFonts w:eastAsia="Liberation Serif"/>
          <w:lang w:eastAsia="en-US"/>
        </w:rPr>
      </w:pPr>
      <w:r w:rsidRPr="008F2097">
        <w:rPr>
          <w:rFonts w:eastAsia="Liberation Serif"/>
          <w:lang w:eastAsia="en-US"/>
        </w:rPr>
        <w:t>Оплата по Контракту производится в пределах доведенных Заказчику лимитов бюджетных обязательств.</w:t>
      </w:r>
    </w:p>
    <w:p w14:paraId="2F4310D3" w14:textId="77777777" w:rsidR="00ED06FF" w:rsidRPr="00AA5CB5" w:rsidRDefault="00ED06FF" w:rsidP="00320777">
      <w:pPr>
        <w:ind w:firstLine="360"/>
        <w:jc w:val="both"/>
      </w:pPr>
    </w:p>
    <w:p w14:paraId="2FE16D52" w14:textId="77777777" w:rsidR="00AA5CB5" w:rsidRDefault="00AA5CB5">
      <w:pPr>
        <w:rPr>
          <w:rFonts w:eastAsia="PT Astra Serif"/>
          <w:b/>
        </w:rPr>
      </w:pPr>
      <w:r>
        <w:rPr>
          <w:rFonts w:eastAsia="PT Astra Serif"/>
          <w:b/>
        </w:rPr>
        <w:br w:type="page"/>
      </w:r>
    </w:p>
    <w:p w14:paraId="762B9EE1" w14:textId="77777777" w:rsidR="00D72EC5" w:rsidRPr="00AA5CB5" w:rsidRDefault="008A2E20">
      <w:pPr>
        <w:jc w:val="right"/>
      </w:pPr>
      <w:r w:rsidRPr="00AA5CB5">
        <w:rPr>
          <w:rFonts w:eastAsia="PT Astra Serif"/>
          <w:b/>
        </w:rPr>
        <w:t>Приложение № 1</w:t>
      </w:r>
    </w:p>
    <w:p w14:paraId="027B1182" w14:textId="77777777" w:rsidR="00D72EC5" w:rsidRPr="00AA5CB5" w:rsidRDefault="008A2E20">
      <w:pPr>
        <w:spacing w:after="240"/>
        <w:jc w:val="right"/>
      </w:pPr>
      <w:r w:rsidRPr="00AA5CB5">
        <w:rPr>
          <w:rFonts w:eastAsia="PT Astra Serif"/>
          <w:b/>
        </w:rPr>
        <w:t>к Техническому заданию</w:t>
      </w:r>
    </w:p>
    <w:p w14:paraId="465B4DC4" w14:textId="77777777" w:rsidR="00D72EC5" w:rsidRPr="00AA5CB5" w:rsidRDefault="008A2E20">
      <w:pPr>
        <w:spacing w:after="240"/>
        <w:jc w:val="center"/>
      </w:pPr>
      <w:r w:rsidRPr="00AA5CB5">
        <w:rPr>
          <w:rFonts w:eastAsia="PT Astra Serif"/>
          <w:b/>
        </w:rPr>
        <w:t>Перечень сотрудников Заказчика, имеющих право пользования программным обеспечением</w:t>
      </w:r>
    </w:p>
    <w:tbl>
      <w:tblPr>
        <w:tblStyle w:val="affa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3118"/>
        <w:gridCol w:w="3118"/>
        <w:gridCol w:w="2268"/>
      </w:tblGrid>
      <w:tr w:rsidR="00D72EC5" w:rsidRPr="00AA5CB5" w14:paraId="79D79C4B" w14:textId="77777777">
        <w:trPr>
          <w:jc w:val="center"/>
        </w:trPr>
        <w:tc>
          <w:tcPr>
            <w:tcW w:w="680" w:type="dxa"/>
          </w:tcPr>
          <w:p w14:paraId="37C3321F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№ п/п</w:t>
            </w:r>
          </w:p>
        </w:tc>
        <w:tc>
          <w:tcPr>
            <w:tcW w:w="3118" w:type="dxa"/>
          </w:tcPr>
          <w:p w14:paraId="5666988A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ФИО сотрудника</w:t>
            </w:r>
          </w:p>
        </w:tc>
        <w:tc>
          <w:tcPr>
            <w:tcW w:w="3118" w:type="dxa"/>
          </w:tcPr>
          <w:p w14:paraId="38F6D8B3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Должность / подразделение</w:t>
            </w:r>
          </w:p>
        </w:tc>
        <w:tc>
          <w:tcPr>
            <w:tcW w:w="2268" w:type="dxa"/>
          </w:tcPr>
          <w:p w14:paraId="70E41A73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Контактная информация</w:t>
            </w:r>
          </w:p>
        </w:tc>
      </w:tr>
      <w:tr w:rsidR="00D72EC5" w:rsidRPr="00AA5CB5" w14:paraId="550DD407" w14:textId="77777777">
        <w:trPr>
          <w:jc w:val="center"/>
        </w:trPr>
        <w:tc>
          <w:tcPr>
            <w:tcW w:w="680" w:type="dxa"/>
          </w:tcPr>
          <w:p w14:paraId="5F93E673" w14:textId="77777777" w:rsidR="00D72EC5" w:rsidRPr="00AA5CB5" w:rsidRDefault="008A2E20">
            <w:r w:rsidRPr="00AA5CB5">
              <w:rPr>
                <w:rFonts w:eastAsia="PT Astra Serif"/>
              </w:rPr>
              <w:t>1</w:t>
            </w:r>
          </w:p>
        </w:tc>
        <w:tc>
          <w:tcPr>
            <w:tcW w:w="3118" w:type="dxa"/>
          </w:tcPr>
          <w:p w14:paraId="47FCB7B2" w14:textId="77777777" w:rsidR="00D72EC5" w:rsidRPr="00AA5CB5" w:rsidRDefault="00D72EC5"/>
        </w:tc>
        <w:tc>
          <w:tcPr>
            <w:tcW w:w="3118" w:type="dxa"/>
          </w:tcPr>
          <w:p w14:paraId="45201369" w14:textId="77777777" w:rsidR="00D72EC5" w:rsidRPr="00AA5CB5" w:rsidRDefault="00D72EC5"/>
        </w:tc>
        <w:tc>
          <w:tcPr>
            <w:tcW w:w="2268" w:type="dxa"/>
          </w:tcPr>
          <w:p w14:paraId="7A95849F" w14:textId="77777777" w:rsidR="00D72EC5" w:rsidRPr="00AA5CB5" w:rsidRDefault="00D72EC5"/>
        </w:tc>
      </w:tr>
      <w:tr w:rsidR="00D72EC5" w:rsidRPr="00AA5CB5" w14:paraId="63298C9C" w14:textId="77777777">
        <w:trPr>
          <w:jc w:val="center"/>
        </w:trPr>
        <w:tc>
          <w:tcPr>
            <w:tcW w:w="680" w:type="dxa"/>
          </w:tcPr>
          <w:p w14:paraId="0E8BEB96" w14:textId="77777777" w:rsidR="00D72EC5" w:rsidRPr="00AA5CB5" w:rsidRDefault="008A2E20">
            <w:r w:rsidRPr="00AA5CB5">
              <w:rPr>
                <w:rFonts w:eastAsia="PT Astra Serif"/>
              </w:rPr>
              <w:t>2</w:t>
            </w:r>
          </w:p>
        </w:tc>
        <w:tc>
          <w:tcPr>
            <w:tcW w:w="3118" w:type="dxa"/>
          </w:tcPr>
          <w:p w14:paraId="28D98135" w14:textId="77777777" w:rsidR="00D72EC5" w:rsidRPr="00AA5CB5" w:rsidRDefault="00D72EC5"/>
        </w:tc>
        <w:tc>
          <w:tcPr>
            <w:tcW w:w="3118" w:type="dxa"/>
          </w:tcPr>
          <w:p w14:paraId="3B3E8C12" w14:textId="77777777" w:rsidR="00D72EC5" w:rsidRPr="00AA5CB5" w:rsidRDefault="00D72EC5"/>
        </w:tc>
        <w:tc>
          <w:tcPr>
            <w:tcW w:w="2268" w:type="dxa"/>
          </w:tcPr>
          <w:p w14:paraId="699062C2" w14:textId="77777777" w:rsidR="00D72EC5" w:rsidRPr="00AA5CB5" w:rsidRDefault="00D72EC5"/>
        </w:tc>
      </w:tr>
      <w:tr w:rsidR="00D72EC5" w:rsidRPr="00AA5CB5" w14:paraId="470CBE22" w14:textId="77777777">
        <w:trPr>
          <w:jc w:val="center"/>
        </w:trPr>
        <w:tc>
          <w:tcPr>
            <w:tcW w:w="680" w:type="dxa"/>
          </w:tcPr>
          <w:p w14:paraId="4C04183C" w14:textId="77777777" w:rsidR="00D72EC5" w:rsidRPr="00AA5CB5" w:rsidRDefault="008A2E20">
            <w:r w:rsidRPr="00AA5CB5">
              <w:rPr>
                <w:rFonts w:eastAsia="PT Astra Serif"/>
              </w:rPr>
              <w:t>3</w:t>
            </w:r>
          </w:p>
        </w:tc>
        <w:tc>
          <w:tcPr>
            <w:tcW w:w="3118" w:type="dxa"/>
          </w:tcPr>
          <w:p w14:paraId="54228E49" w14:textId="77777777" w:rsidR="00D72EC5" w:rsidRPr="00AA5CB5" w:rsidRDefault="00D72EC5"/>
        </w:tc>
        <w:tc>
          <w:tcPr>
            <w:tcW w:w="3118" w:type="dxa"/>
          </w:tcPr>
          <w:p w14:paraId="4CB97437" w14:textId="77777777" w:rsidR="00D72EC5" w:rsidRPr="00AA5CB5" w:rsidRDefault="00D72EC5"/>
        </w:tc>
        <w:tc>
          <w:tcPr>
            <w:tcW w:w="2268" w:type="dxa"/>
          </w:tcPr>
          <w:p w14:paraId="01AC38D4" w14:textId="77777777" w:rsidR="00D72EC5" w:rsidRPr="00AA5CB5" w:rsidRDefault="00D72EC5"/>
        </w:tc>
      </w:tr>
      <w:tr w:rsidR="00D72EC5" w:rsidRPr="00AA5CB5" w14:paraId="6B9FA7D2" w14:textId="77777777">
        <w:trPr>
          <w:jc w:val="center"/>
        </w:trPr>
        <w:tc>
          <w:tcPr>
            <w:tcW w:w="680" w:type="dxa"/>
          </w:tcPr>
          <w:p w14:paraId="4EE70322" w14:textId="77777777" w:rsidR="00D72EC5" w:rsidRPr="00AA5CB5" w:rsidRDefault="008A2E20">
            <w:r w:rsidRPr="00AA5CB5">
              <w:rPr>
                <w:rFonts w:eastAsia="PT Astra Serif"/>
              </w:rPr>
              <w:t>4</w:t>
            </w:r>
          </w:p>
        </w:tc>
        <w:tc>
          <w:tcPr>
            <w:tcW w:w="3118" w:type="dxa"/>
          </w:tcPr>
          <w:p w14:paraId="0F700599" w14:textId="77777777" w:rsidR="00D72EC5" w:rsidRPr="00AA5CB5" w:rsidRDefault="00D72EC5"/>
        </w:tc>
        <w:tc>
          <w:tcPr>
            <w:tcW w:w="3118" w:type="dxa"/>
          </w:tcPr>
          <w:p w14:paraId="579374AE" w14:textId="77777777" w:rsidR="00D72EC5" w:rsidRPr="00AA5CB5" w:rsidRDefault="00D72EC5"/>
        </w:tc>
        <w:tc>
          <w:tcPr>
            <w:tcW w:w="2268" w:type="dxa"/>
          </w:tcPr>
          <w:p w14:paraId="4EF01698" w14:textId="77777777" w:rsidR="00D72EC5" w:rsidRPr="00AA5CB5" w:rsidRDefault="00D72EC5"/>
        </w:tc>
      </w:tr>
      <w:tr w:rsidR="00D72EC5" w:rsidRPr="00AA5CB5" w14:paraId="3E2C1E39" w14:textId="77777777">
        <w:trPr>
          <w:jc w:val="center"/>
        </w:trPr>
        <w:tc>
          <w:tcPr>
            <w:tcW w:w="680" w:type="dxa"/>
          </w:tcPr>
          <w:p w14:paraId="66F624FD" w14:textId="77777777" w:rsidR="00D72EC5" w:rsidRPr="00AA5CB5" w:rsidRDefault="008A2E20">
            <w:r w:rsidRPr="00AA5CB5">
              <w:rPr>
                <w:rFonts w:eastAsia="PT Astra Serif"/>
              </w:rPr>
              <w:t>5</w:t>
            </w:r>
          </w:p>
        </w:tc>
        <w:tc>
          <w:tcPr>
            <w:tcW w:w="3118" w:type="dxa"/>
          </w:tcPr>
          <w:p w14:paraId="0BF5E7F0" w14:textId="77777777" w:rsidR="00D72EC5" w:rsidRPr="00AA5CB5" w:rsidRDefault="00D72EC5"/>
        </w:tc>
        <w:tc>
          <w:tcPr>
            <w:tcW w:w="3118" w:type="dxa"/>
          </w:tcPr>
          <w:p w14:paraId="73CF967C" w14:textId="77777777" w:rsidR="00D72EC5" w:rsidRPr="00AA5CB5" w:rsidRDefault="00D72EC5"/>
        </w:tc>
        <w:tc>
          <w:tcPr>
            <w:tcW w:w="2268" w:type="dxa"/>
          </w:tcPr>
          <w:p w14:paraId="7DCD0B01" w14:textId="77777777" w:rsidR="00D72EC5" w:rsidRPr="00AA5CB5" w:rsidRDefault="00D72EC5"/>
        </w:tc>
      </w:tr>
      <w:tr w:rsidR="00D72EC5" w:rsidRPr="00AA5CB5" w14:paraId="00DA72EF" w14:textId="77777777">
        <w:trPr>
          <w:jc w:val="center"/>
        </w:trPr>
        <w:tc>
          <w:tcPr>
            <w:tcW w:w="680" w:type="dxa"/>
          </w:tcPr>
          <w:p w14:paraId="3D904A19" w14:textId="77777777" w:rsidR="00D72EC5" w:rsidRPr="00AA5CB5" w:rsidRDefault="008A2E20">
            <w:r w:rsidRPr="00AA5CB5">
              <w:rPr>
                <w:rFonts w:eastAsia="PT Astra Serif"/>
              </w:rPr>
              <w:t>6</w:t>
            </w:r>
          </w:p>
        </w:tc>
        <w:tc>
          <w:tcPr>
            <w:tcW w:w="3118" w:type="dxa"/>
          </w:tcPr>
          <w:p w14:paraId="63776F4E" w14:textId="77777777" w:rsidR="00D72EC5" w:rsidRPr="00AA5CB5" w:rsidRDefault="00D72EC5"/>
        </w:tc>
        <w:tc>
          <w:tcPr>
            <w:tcW w:w="3118" w:type="dxa"/>
          </w:tcPr>
          <w:p w14:paraId="77F5F573" w14:textId="77777777" w:rsidR="00D72EC5" w:rsidRPr="00AA5CB5" w:rsidRDefault="00D72EC5"/>
        </w:tc>
        <w:tc>
          <w:tcPr>
            <w:tcW w:w="2268" w:type="dxa"/>
          </w:tcPr>
          <w:p w14:paraId="31D62F1E" w14:textId="77777777" w:rsidR="00D72EC5" w:rsidRPr="00AA5CB5" w:rsidRDefault="00D72EC5"/>
        </w:tc>
      </w:tr>
      <w:tr w:rsidR="00D72EC5" w:rsidRPr="00AA5CB5" w14:paraId="5494DF44" w14:textId="77777777">
        <w:trPr>
          <w:jc w:val="center"/>
        </w:trPr>
        <w:tc>
          <w:tcPr>
            <w:tcW w:w="680" w:type="dxa"/>
          </w:tcPr>
          <w:p w14:paraId="5777F6EA" w14:textId="77777777" w:rsidR="00D72EC5" w:rsidRPr="00AA5CB5" w:rsidRDefault="008A2E20">
            <w:r w:rsidRPr="00AA5CB5">
              <w:rPr>
                <w:rFonts w:eastAsia="PT Astra Serif"/>
              </w:rPr>
              <w:t>7</w:t>
            </w:r>
          </w:p>
        </w:tc>
        <w:tc>
          <w:tcPr>
            <w:tcW w:w="3118" w:type="dxa"/>
          </w:tcPr>
          <w:p w14:paraId="304862C6" w14:textId="77777777" w:rsidR="00D72EC5" w:rsidRPr="00AA5CB5" w:rsidRDefault="00D72EC5"/>
        </w:tc>
        <w:tc>
          <w:tcPr>
            <w:tcW w:w="3118" w:type="dxa"/>
          </w:tcPr>
          <w:p w14:paraId="64021D38" w14:textId="77777777" w:rsidR="00D72EC5" w:rsidRPr="00AA5CB5" w:rsidRDefault="00D72EC5"/>
        </w:tc>
        <w:tc>
          <w:tcPr>
            <w:tcW w:w="2268" w:type="dxa"/>
          </w:tcPr>
          <w:p w14:paraId="4027DEA3" w14:textId="77777777" w:rsidR="00D72EC5" w:rsidRPr="00AA5CB5" w:rsidRDefault="00D72EC5"/>
        </w:tc>
      </w:tr>
      <w:tr w:rsidR="00D72EC5" w:rsidRPr="00AA5CB5" w14:paraId="1B9C0613" w14:textId="77777777">
        <w:trPr>
          <w:jc w:val="center"/>
        </w:trPr>
        <w:tc>
          <w:tcPr>
            <w:tcW w:w="680" w:type="dxa"/>
          </w:tcPr>
          <w:p w14:paraId="6E461B8D" w14:textId="77777777" w:rsidR="00D72EC5" w:rsidRPr="00AA5CB5" w:rsidRDefault="008A2E20">
            <w:r w:rsidRPr="00AA5CB5">
              <w:rPr>
                <w:rFonts w:eastAsia="PT Astra Serif"/>
              </w:rPr>
              <w:t>8</w:t>
            </w:r>
          </w:p>
        </w:tc>
        <w:tc>
          <w:tcPr>
            <w:tcW w:w="3118" w:type="dxa"/>
          </w:tcPr>
          <w:p w14:paraId="129BE6FD" w14:textId="77777777" w:rsidR="00D72EC5" w:rsidRPr="00AA5CB5" w:rsidRDefault="00D72EC5"/>
        </w:tc>
        <w:tc>
          <w:tcPr>
            <w:tcW w:w="3118" w:type="dxa"/>
          </w:tcPr>
          <w:p w14:paraId="01F927A5" w14:textId="77777777" w:rsidR="00D72EC5" w:rsidRPr="00AA5CB5" w:rsidRDefault="00D72EC5"/>
        </w:tc>
        <w:tc>
          <w:tcPr>
            <w:tcW w:w="2268" w:type="dxa"/>
          </w:tcPr>
          <w:p w14:paraId="4E728D1A" w14:textId="77777777" w:rsidR="00D72EC5" w:rsidRPr="00AA5CB5" w:rsidRDefault="00D72EC5"/>
        </w:tc>
      </w:tr>
      <w:tr w:rsidR="00D72EC5" w:rsidRPr="00AA5CB5" w14:paraId="3E16C9A7" w14:textId="77777777">
        <w:trPr>
          <w:jc w:val="center"/>
        </w:trPr>
        <w:tc>
          <w:tcPr>
            <w:tcW w:w="680" w:type="dxa"/>
          </w:tcPr>
          <w:p w14:paraId="4BA1D966" w14:textId="77777777" w:rsidR="00D72EC5" w:rsidRPr="00AA5CB5" w:rsidRDefault="008A2E20">
            <w:r w:rsidRPr="00AA5CB5">
              <w:rPr>
                <w:rFonts w:eastAsia="PT Astra Serif"/>
              </w:rPr>
              <w:t>9</w:t>
            </w:r>
          </w:p>
        </w:tc>
        <w:tc>
          <w:tcPr>
            <w:tcW w:w="3118" w:type="dxa"/>
          </w:tcPr>
          <w:p w14:paraId="1B1DF75F" w14:textId="77777777" w:rsidR="00D72EC5" w:rsidRPr="00AA5CB5" w:rsidRDefault="00D72EC5"/>
        </w:tc>
        <w:tc>
          <w:tcPr>
            <w:tcW w:w="3118" w:type="dxa"/>
          </w:tcPr>
          <w:p w14:paraId="67A7BEC4" w14:textId="77777777" w:rsidR="00D72EC5" w:rsidRPr="00AA5CB5" w:rsidRDefault="00D72EC5"/>
        </w:tc>
        <w:tc>
          <w:tcPr>
            <w:tcW w:w="2268" w:type="dxa"/>
          </w:tcPr>
          <w:p w14:paraId="294E5B71" w14:textId="77777777" w:rsidR="00D72EC5" w:rsidRPr="00AA5CB5" w:rsidRDefault="00D72EC5"/>
        </w:tc>
      </w:tr>
      <w:tr w:rsidR="00D72EC5" w:rsidRPr="00AA5CB5" w14:paraId="041F9ADD" w14:textId="77777777">
        <w:trPr>
          <w:jc w:val="center"/>
        </w:trPr>
        <w:tc>
          <w:tcPr>
            <w:tcW w:w="680" w:type="dxa"/>
          </w:tcPr>
          <w:p w14:paraId="0B42F013" w14:textId="77777777" w:rsidR="00D72EC5" w:rsidRPr="00AA5CB5" w:rsidRDefault="008A2E20">
            <w:r w:rsidRPr="00AA5CB5">
              <w:rPr>
                <w:rFonts w:eastAsia="PT Astra Serif"/>
              </w:rPr>
              <w:t>10</w:t>
            </w:r>
          </w:p>
        </w:tc>
        <w:tc>
          <w:tcPr>
            <w:tcW w:w="3118" w:type="dxa"/>
          </w:tcPr>
          <w:p w14:paraId="2200CBAA" w14:textId="77777777" w:rsidR="00D72EC5" w:rsidRPr="00AA5CB5" w:rsidRDefault="00D72EC5"/>
        </w:tc>
        <w:tc>
          <w:tcPr>
            <w:tcW w:w="3118" w:type="dxa"/>
          </w:tcPr>
          <w:p w14:paraId="13920C88" w14:textId="77777777" w:rsidR="00D72EC5" w:rsidRPr="00AA5CB5" w:rsidRDefault="00D72EC5"/>
        </w:tc>
        <w:tc>
          <w:tcPr>
            <w:tcW w:w="2268" w:type="dxa"/>
          </w:tcPr>
          <w:p w14:paraId="64F773BA" w14:textId="77777777" w:rsidR="00D72EC5" w:rsidRPr="00AA5CB5" w:rsidRDefault="00D72EC5"/>
        </w:tc>
      </w:tr>
      <w:tr w:rsidR="00D72EC5" w:rsidRPr="00AA5CB5" w14:paraId="16333430" w14:textId="77777777">
        <w:trPr>
          <w:jc w:val="center"/>
        </w:trPr>
        <w:tc>
          <w:tcPr>
            <w:tcW w:w="680" w:type="dxa"/>
          </w:tcPr>
          <w:p w14:paraId="4B84C02A" w14:textId="77777777" w:rsidR="00D72EC5" w:rsidRPr="00AA5CB5" w:rsidRDefault="008A2E20">
            <w:r w:rsidRPr="00AA5CB5">
              <w:rPr>
                <w:rFonts w:eastAsia="PT Astra Serif"/>
              </w:rPr>
              <w:t>11</w:t>
            </w:r>
          </w:p>
        </w:tc>
        <w:tc>
          <w:tcPr>
            <w:tcW w:w="3118" w:type="dxa"/>
          </w:tcPr>
          <w:p w14:paraId="3ECCE7B8" w14:textId="77777777" w:rsidR="00D72EC5" w:rsidRPr="00AA5CB5" w:rsidRDefault="00D72EC5"/>
        </w:tc>
        <w:tc>
          <w:tcPr>
            <w:tcW w:w="3118" w:type="dxa"/>
          </w:tcPr>
          <w:p w14:paraId="55E25D3A" w14:textId="77777777" w:rsidR="00D72EC5" w:rsidRPr="00AA5CB5" w:rsidRDefault="00D72EC5"/>
        </w:tc>
        <w:tc>
          <w:tcPr>
            <w:tcW w:w="2268" w:type="dxa"/>
          </w:tcPr>
          <w:p w14:paraId="681F5CAC" w14:textId="77777777" w:rsidR="00D72EC5" w:rsidRPr="00AA5CB5" w:rsidRDefault="00D72EC5"/>
        </w:tc>
      </w:tr>
      <w:tr w:rsidR="00D72EC5" w:rsidRPr="00AA5CB5" w14:paraId="4F985C12" w14:textId="77777777">
        <w:trPr>
          <w:jc w:val="center"/>
        </w:trPr>
        <w:tc>
          <w:tcPr>
            <w:tcW w:w="680" w:type="dxa"/>
          </w:tcPr>
          <w:p w14:paraId="4565D906" w14:textId="77777777" w:rsidR="00D72EC5" w:rsidRPr="00AA5CB5" w:rsidRDefault="008A2E20">
            <w:r w:rsidRPr="00AA5CB5">
              <w:rPr>
                <w:rFonts w:eastAsia="PT Astra Serif"/>
              </w:rPr>
              <w:t>12</w:t>
            </w:r>
          </w:p>
        </w:tc>
        <w:tc>
          <w:tcPr>
            <w:tcW w:w="3118" w:type="dxa"/>
          </w:tcPr>
          <w:p w14:paraId="6F438EDF" w14:textId="77777777" w:rsidR="00D72EC5" w:rsidRPr="00AA5CB5" w:rsidRDefault="00D72EC5"/>
        </w:tc>
        <w:tc>
          <w:tcPr>
            <w:tcW w:w="3118" w:type="dxa"/>
          </w:tcPr>
          <w:p w14:paraId="0DCCFD19" w14:textId="77777777" w:rsidR="00D72EC5" w:rsidRPr="00AA5CB5" w:rsidRDefault="00D72EC5"/>
        </w:tc>
        <w:tc>
          <w:tcPr>
            <w:tcW w:w="2268" w:type="dxa"/>
          </w:tcPr>
          <w:p w14:paraId="0C1653C5" w14:textId="77777777" w:rsidR="00D72EC5" w:rsidRPr="00AA5CB5" w:rsidRDefault="00D72EC5"/>
        </w:tc>
      </w:tr>
      <w:tr w:rsidR="00D72EC5" w:rsidRPr="00AA5CB5" w14:paraId="0943194D" w14:textId="77777777">
        <w:trPr>
          <w:jc w:val="center"/>
        </w:trPr>
        <w:tc>
          <w:tcPr>
            <w:tcW w:w="680" w:type="dxa"/>
          </w:tcPr>
          <w:p w14:paraId="2310FE86" w14:textId="77777777" w:rsidR="00D72EC5" w:rsidRPr="00AA5CB5" w:rsidRDefault="008A2E20">
            <w:r w:rsidRPr="00AA5CB5">
              <w:rPr>
                <w:rFonts w:eastAsia="PT Astra Serif"/>
              </w:rPr>
              <w:t>13</w:t>
            </w:r>
          </w:p>
        </w:tc>
        <w:tc>
          <w:tcPr>
            <w:tcW w:w="3118" w:type="dxa"/>
          </w:tcPr>
          <w:p w14:paraId="5E01284E" w14:textId="77777777" w:rsidR="00D72EC5" w:rsidRPr="00AA5CB5" w:rsidRDefault="00D72EC5"/>
        </w:tc>
        <w:tc>
          <w:tcPr>
            <w:tcW w:w="3118" w:type="dxa"/>
          </w:tcPr>
          <w:p w14:paraId="6D741911" w14:textId="77777777" w:rsidR="00D72EC5" w:rsidRPr="00AA5CB5" w:rsidRDefault="00D72EC5"/>
        </w:tc>
        <w:tc>
          <w:tcPr>
            <w:tcW w:w="2268" w:type="dxa"/>
          </w:tcPr>
          <w:p w14:paraId="19F28E20" w14:textId="77777777" w:rsidR="00D72EC5" w:rsidRPr="00AA5CB5" w:rsidRDefault="00D72EC5"/>
        </w:tc>
      </w:tr>
      <w:tr w:rsidR="00D72EC5" w:rsidRPr="00AA5CB5" w14:paraId="6A46B9BA" w14:textId="77777777">
        <w:trPr>
          <w:jc w:val="center"/>
        </w:trPr>
        <w:tc>
          <w:tcPr>
            <w:tcW w:w="680" w:type="dxa"/>
          </w:tcPr>
          <w:p w14:paraId="6E2E50DF" w14:textId="77777777" w:rsidR="00D72EC5" w:rsidRPr="00AA5CB5" w:rsidRDefault="008A2E20">
            <w:r w:rsidRPr="00AA5CB5">
              <w:rPr>
                <w:rFonts w:eastAsia="PT Astra Serif"/>
              </w:rPr>
              <w:t>14</w:t>
            </w:r>
          </w:p>
        </w:tc>
        <w:tc>
          <w:tcPr>
            <w:tcW w:w="3118" w:type="dxa"/>
          </w:tcPr>
          <w:p w14:paraId="01E17A2B" w14:textId="77777777" w:rsidR="00D72EC5" w:rsidRPr="00AA5CB5" w:rsidRDefault="00D72EC5"/>
        </w:tc>
        <w:tc>
          <w:tcPr>
            <w:tcW w:w="3118" w:type="dxa"/>
          </w:tcPr>
          <w:p w14:paraId="4218808A" w14:textId="77777777" w:rsidR="00D72EC5" w:rsidRPr="00AA5CB5" w:rsidRDefault="00D72EC5"/>
        </w:tc>
        <w:tc>
          <w:tcPr>
            <w:tcW w:w="2268" w:type="dxa"/>
          </w:tcPr>
          <w:p w14:paraId="4107FB76" w14:textId="77777777" w:rsidR="00D72EC5" w:rsidRPr="00AA5CB5" w:rsidRDefault="00D72EC5"/>
        </w:tc>
      </w:tr>
      <w:tr w:rsidR="00D72EC5" w:rsidRPr="00AA5CB5" w14:paraId="248C020C" w14:textId="77777777">
        <w:trPr>
          <w:jc w:val="center"/>
        </w:trPr>
        <w:tc>
          <w:tcPr>
            <w:tcW w:w="680" w:type="dxa"/>
          </w:tcPr>
          <w:p w14:paraId="365008EF" w14:textId="77777777" w:rsidR="00D72EC5" w:rsidRPr="00AA5CB5" w:rsidRDefault="008A2E20">
            <w:r w:rsidRPr="00AA5CB5">
              <w:rPr>
                <w:rFonts w:eastAsia="PT Astra Serif"/>
              </w:rPr>
              <w:t>15</w:t>
            </w:r>
          </w:p>
        </w:tc>
        <w:tc>
          <w:tcPr>
            <w:tcW w:w="3118" w:type="dxa"/>
          </w:tcPr>
          <w:p w14:paraId="37739609" w14:textId="77777777" w:rsidR="00D72EC5" w:rsidRPr="00AA5CB5" w:rsidRDefault="00D72EC5"/>
        </w:tc>
        <w:tc>
          <w:tcPr>
            <w:tcW w:w="3118" w:type="dxa"/>
          </w:tcPr>
          <w:p w14:paraId="684FAF9C" w14:textId="77777777" w:rsidR="00D72EC5" w:rsidRPr="00AA5CB5" w:rsidRDefault="00D72EC5"/>
        </w:tc>
        <w:tc>
          <w:tcPr>
            <w:tcW w:w="2268" w:type="dxa"/>
          </w:tcPr>
          <w:p w14:paraId="5410D36E" w14:textId="77777777" w:rsidR="00D72EC5" w:rsidRPr="00AA5CB5" w:rsidRDefault="00D72EC5"/>
        </w:tc>
      </w:tr>
      <w:tr w:rsidR="00D72EC5" w:rsidRPr="00AA5CB5" w14:paraId="2CE7D63E" w14:textId="77777777">
        <w:trPr>
          <w:jc w:val="center"/>
        </w:trPr>
        <w:tc>
          <w:tcPr>
            <w:tcW w:w="680" w:type="dxa"/>
          </w:tcPr>
          <w:p w14:paraId="2A374D18" w14:textId="77777777" w:rsidR="00D72EC5" w:rsidRPr="00AA5CB5" w:rsidRDefault="008A2E20">
            <w:r w:rsidRPr="00AA5CB5">
              <w:rPr>
                <w:rFonts w:eastAsia="PT Astra Serif"/>
              </w:rPr>
              <w:t>16</w:t>
            </w:r>
          </w:p>
        </w:tc>
        <w:tc>
          <w:tcPr>
            <w:tcW w:w="3118" w:type="dxa"/>
          </w:tcPr>
          <w:p w14:paraId="2695572E" w14:textId="77777777" w:rsidR="00D72EC5" w:rsidRPr="00AA5CB5" w:rsidRDefault="00D72EC5"/>
        </w:tc>
        <w:tc>
          <w:tcPr>
            <w:tcW w:w="3118" w:type="dxa"/>
          </w:tcPr>
          <w:p w14:paraId="4A3E41CC" w14:textId="77777777" w:rsidR="00D72EC5" w:rsidRPr="00AA5CB5" w:rsidRDefault="00D72EC5"/>
        </w:tc>
        <w:tc>
          <w:tcPr>
            <w:tcW w:w="2268" w:type="dxa"/>
          </w:tcPr>
          <w:p w14:paraId="516F10E4" w14:textId="77777777" w:rsidR="00D72EC5" w:rsidRPr="00AA5CB5" w:rsidRDefault="00D72EC5"/>
        </w:tc>
      </w:tr>
      <w:tr w:rsidR="00D72EC5" w:rsidRPr="00AA5CB5" w14:paraId="17C6E85A" w14:textId="77777777">
        <w:trPr>
          <w:jc w:val="center"/>
        </w:trPr>
        <w:tc>
          <w:tcPr>
            <w:tcW w:w="680" w:type="dxa"/>
          </w:tcPr>
          <w:p w14:paraId="5512D313" w14:textId="77777777" w:rsidR="00D72EC5" w:rsidRPr="00AA5CB5" w:rsidRDefault="008A2E20">
            <w:r w:rsidRPr="00AA5CB5">
              <w:rPr>
                <w:rFonts w:eastAsia="PT Astra Serif"/>
              </w:rPr>
              <w:t>17</w:t>
            </w:r>
          </w:p>
        </w:tc>
        <w:tc>
          <w:tcPr>
            <w:tcW w:w="3118" w:type="dxa"/>
          </w:tcPr>
          <w:p w14:paraId="4E3875D7" w14:textId="77777777" w:rsidR="00D72EC5" w:rsidRPr="00AA5CB5" w:rsidRDefault="00D72EC5"/>
        </w:tc>
        <w:tc>
          <w:tcPr>
            <w:tcW w:w="3118" w:type="dxa"/>
          </w:tcPr>
          <w:p w14:paraId="670D8F32" w14:textId="77777777" w:rsidR="00D72EC5" w:rsidRPr="00AA5CB5" w:rsidRDefault="00D72EC5"/>
        </w:tc>
        <w:tc>
          <w:tcPr>
            <w:tcW w:w="2268" w:type="dxa"/>
          </w:tcPr>
          <w:p w14:paraId="0E3B660E" w14:textId="77777777" w:rsidR="00D72EC5" w:rsidRPr="00AA5CB5" w:rsidRDefault="00D72EC5"/>
        </w:tc>
      </w:tr>
      <w:tr w:rsidR="00D72EC5" w:rsidRPr="00AA5CB5" w14:paraId="1056232E" w14:textId="77777777">
        <w:trPr>
          <w:jc w:val="center"/>
        </w:trPr>
        <w:tc>
          <w:tcPr>
            <w:tcW w:w="680" w:type="dxa"/>
          </w:tcPr>
          <w:p w14:paraId="44CC8030" w14:textId="77777777" w:rsidR="00D72EC5" w:rsidRPr="00AA5CB5" w:rsidRDefault="008A2E20">
            <w:r w:rsidRPr="00AA5CB5">
              <w:rPr>
                <w:rFonts w:eastAsia="PT Astra Serif"/>
              </w:rPr>
              <w:t>18</w:t>
            </w:r>
          </w:p>
        </w:tc>
        <w:tc>
          <w:tcPr>
            <w:tcW w:w="3118" w:type="dxa"/>
          </w:tcPr>
          <w:p w14:paraId="745E93D1" w14:textId="77777777" w:rsidR="00D72EC5" w:rsidRPr="00AA5CB5" w:rsidRDefault="00D72EC5"/>
        </w:tc>
        <w:tc>
          <w:tcPr>
            <w:tcW w:w="3118" w:type="dxa"/>
          </w:tcPr>
          <w:p w14:paraId="6B59A5B8" w14:textId="77777777" w:rsidR="00D72EC5" w:rsidRPr="00AA5CB5" w:rsidRDefault="00D72EC5"/>
        </w:tc>
        <w:tc>
          <w:tcPr>
            <w:tcW w:w="2268" w:type="dxa"/>
          </w:tcPr>
          <w:p w14:paraId="69377A27" w14:textId="77777777" w:rsidR="00D72EC5" w:rsidRPr="00AA5CB5" w:rsidRDefault="00D72EC5"/>
        </w:tc>
      </w:tr>
      <w:tr w:rsidR="00D72EC5" w:rsidRPr="00AA5CB5" w14:paraId="0977DBF0" w14:textId="77777777">
        <w:trPr>
          <w:jc w:val="center"/>
        </w:trPr>
        <w:tc>
          <w:tcPr>
            <w:tcW w:w="680" w:type="dxa"/>
          </w:tcPr>
          <w:p w14:paraId="53905C99" w14:textId="77777777" w:rsidR="00D72EC5" w:rsidRPr="00AA5CB5" w:rsidRDefault="008A2E20">
            <w:r w:rsidRPr="00AA5CB5">
              <w:rPr>
                <w:rFonts w:eastAsia="PT Astra Serif"/>
              </w:rPr>
              <w:t>19</w:t>
            </w:r>
          </w:p>
        </w:tc>
        <w:tc>
          <w:tcPr>
            <w:tcW w:w="3118" w:type="dxa"/>
          </w:tcPr>
          <w:p w14:paraId="643D3EF5" w14:textId="77777777" w:rsidR="00D72EC5" w:rsidRPr="00AA5CB5" w:rsidRDefault="00D72EC5"/>
        </w:tc>
        <w:tc>
          <w:tcPr>
            <w:tcW w:w="3118" w:type="dxa"/>
          </w:tcPr>
          <w:p w14:paraId="1CA533FE" w14:textId="77777777" w:rsidR="00D72EC5" w:rsidRPr="00AA5CB5" w:rsidRDefault="00D72EC5"/>
        </w:tc>
        <w:tc>
          <w:tcPr>
            <w:tcW w:w="2268" w:type="dxa"/>
          </w:tcPr>
          <w:p w14:paraId="08C85BD6" w14:textId="77777777" w:rsidR="00D72EC5" w:rsidRPr="00AA5CB5" w:rsidRDefault="00D72EC5"/>
        </w:tc>
      </w:tr>
      <w:tr w:rsidR="00D72EC5" w:rsidRPr="00AA5CB5" w14:paraId="38597837" w14:textId="77777777">
        <w:trPr>
          <w:jc w:val="center"/>
        </w:trPr>
        <w:tc>
          <w:tcPr>
            <w:tcW w:w="680" w:type="dxa"/>
          </w:tcPr>
          <w:p w14:paraId="563D4CB2" w14:textId="77777777" w:rsidR="00D72EC5" w:rsidRPr="00AA5CB5" w:rsidRDefault="008A2E20">
            <w:r w:rsidRPr="00AA5CB5">
              <w:rPr>
                <w:rFonts w:eastAsia="PT Astra Serif"/>
              </w:rPr>
              <w:t>20</w:t>
            </w:r>
          </w:p>
        </w:tc>
        <w:tc>
          <w:tcPr>
            <w:tcW w:w="3118" w:type="dxa"/>
          </w:tcPr>
          <w:p w14:paraId="08B41F96" w14:textId="77777777" w:rsidR="00D72EC5" w:rsidRPr="00AA5CB5" w:rsidRDefault="00D72EC5"/>
        </w:tc>
        <w:tc>
          <w:tcPr>
            <w:tcW w:w="3118" w:type="dxa"/>
          </w:tcPr>
          <w:p w14:paraId="012C6595" w14:textId="77777777" w:rsidR="00D72EC5" w:rsidRPr="00AA5CB5" w:rsidRDefault="00D72EC5"/>
        </w:tc>
        <w:tc>
          <w:tcPr>
            <w:tcW w:w="2268" w:type="dxa"/>
          </w:tcPr>
          <w:p w14:paraId="1F41BF6D" w14:textId="77777777" w:rsidR="00D72EC5" w:rsidRPr="00AA5CB5" w:rsidRDefault="00D72EC5"/>
        </w:tc>
      </w:tr>
    </w:tbl>
    <w:p w14:paraId="5B659D20" w14:textId="77777777" w:rsidR="00AA5CB5" w:rsidRPr="00AA5CB5" w:rsidRDefault="00AA5CB5">
      <w:pPr>
        <w:jc w:val="right"/>
        <w:rPr>
          <w:rFonts w:eastAsia="PT Astra Serif"/>
          <w:b/>
        </w:rPr>
      </w:pPr>
    </w:p>
    <w:p w14:paraId="6449AD30" w14:textId="77777777" w:rsidR="00AA5CB5" w:rsidRPr="00AA5CB5" w:rsidRDefault="00AA5CB5">
      <w:pPr>
        <w:rPr>
          <w:rFonts w:eastAsia="PT Astra Serif"/>
          <w:b/>
        </w:rPr>
      </w:pPr>
      <w:r w:rsidRPr="00AA5CB5">
        <w:rPr>
          <w:rFonts w:eastAsia="PT Astra Serif"/>
          <w:b/>
        </w:rPr>
        <w:br w:type="page"/>
      </w:r>
    </w:p>
    <w:p w14:paraId="7985FF19" w14:textId="77777777" w:rsidR="00D72EC5" w:rsidRPr="00AA5CB5" w:rsidRDefault="008A2E20">
      <w:pPr>
        <w:jc w:val="right"/>
      </w:pPr>
      <w:r w:rsidRPr="00AA5CB5">
        <w:rPr>
          <w:rFonts w:eastAsia="PT Astra Serif"/>
          <w:b/>
        </w:rPr>
        <w:t>Приложение № 2</w:t>
      </w:r>
    </w:p>
    <w:p w14:paraId="24985B2B" w14:textId="77777777" w:rsidR="00D72EC5" w:rsidRPr="00AA5CB5" w:rsidRDefault="008A2E20">
      <w:pPr>
        <w:spacing w:after="240"/>
        <w:jc w:val="right"/>
      </w:pPr>
      <w:r w:rsidRPr="00AA5CB5">
        <w:rPr>
          <w:rFonts w:eastAsia="PT Astra Serif"/>
          <w:b/>
        </w:rPr>
        <w:t>к Техническому заданию</w:t>
      </w:r>
    </w:p>
    <w:p w14:paraId="03EE487B" w14:textId="77777777" w:rsidR="00D72EC5" w:rsidRPr="00AA5CB5" w:rsidRDefault="008A2E20">
      <w:pPr>
        <w:spacing w:after="240"/>
        <w:jc w:val="center"/>
      </w:pPr>
      <w:r w:rsidRPr="00AA5CB5">
        <w:rPr>
          <w:rFonts w:eastAsia="PT Astra Serif"/>
          <w:b/>
        </w:rPr>
        <w:t>Перечень передаваемого программного обеспечения</w:t>
      </w:r>
    </w:p>
    <w:tbl>
      <w:tblPr>
        <w:tblStyle w:val="aff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654"/>
        <w:gridCol w:w="850"/>
      </w:tblGrid>
      <w:tr w:rsidR="00D72EC5" w:rsidRPr="00AA5CB5" w14:paraId="1F47BA7A" w14:textId="77777777">
        <w:trPr>
          <w:jc w:val="center"/>
        </w:trPr>
        <w:tc>
          <w:tcPr>
            <w:tcW w:w="567" w:type="dxa"/>
          </w:tcPr>
          <w:p w14:paraId="675F5193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№</w:t>
            </w:r>
          </w:p>
        </w:tc>
        <w:tc>
          <w:tcPr>
            <w:tcW w:w="7654" w:type="dxa"/>
          </w:tcPr>
          <w:p w14:paraId="4EC96BC3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Наименование программного обеспечения</w:t>
            </w:r>
          </w:p>
        </w:tc>
        <w:tc>
          <w:tcPr>
            <w:tcW w:w="850" w:type="dxa"/>
          </w:tcPr>
          <w:p w14:paraId="2037FF3E" w14:textId="77777777" w:rsidR="00D72EC5" w:rsidRPr="00AA5CB5" w:rsidRDefault="008A2E20">
            <w:pPr>
              <w:jc w:val="center"/>
            </w:pPr>
            <w:r w:rsidRPr="00AA5CB5">
              <w:rPr>
                <w:rFonts w:eastAsia="PT Astra Serif"/>
                <w:b/>
              </w:rPr>
              <w:t>Кол-во</w:t>
            </w:r>
          </w:p>
        </w:tc>
      </w:tr>
      <w:tr w:rsidR="00D72EC5" w:rsidRPr="00BE3C3A" w14:paraId="6933C927" w14:textId="77777777">
        <w:trPr>
          <w:jc w:val="center"/>
        </w:trPr>
        <w:tc>
          <w:tcPr>
            <w:tcW w:w="567" w:type="dxa"/>
          </w:tcPr>
          <w:p w14:paraId="1DC9A2B4" w14:textId="77777777" w:rsidR="00D72EC5" w:rsidRPr="00AA5CB5" w:rsidRDefault="008A2E20">
            <w:r w:rsidRPr="00AA5CB5">
              <w:rPr>
                <w:rFonts w:eastAsia="PT Astra Serif"/>
              </w:rPr>
              <w:t>1</w:t>
            </w:r>
          </w:p>
        </w:tc>
        <w:tc>
          <w:tcPr>
            <w:tcW w:w="7654" w:type="dxa"/>
          </w:tcPr>
          <w:p w14:paraId="5B7398B3" w14:textId="65997E96" w:rsidR="00784151" w:rsidRPr="00AA5CB5" w:rsidRDefault="001D610D">
            <w:r w:rsidRPr="00AA5CB5">
              <w:t>Лицензия на использование программного обеспечения «</w:t>
            </w:r>
            <w:proofErr w:type="spellStart"/>
            <w:r w:rsidRPr="00AA5CB5">
              <w:t>OdanLab</w:t>
            </w:r>
            <w:proofErr w:type="spellEnd"/>
            <w:r w:rsidRPr="00AA5CB5">
              <w:t xml:space="preserve"> — электронный лабораторный журнал», являющегося программным модулем платформы </w:t>
            </w:r>
            <w:proofErr w:type="spellStart"/>
            <w:r w:rsidRPr="00AA5CB5">
              <w:t>OdanChem</w:t>
            </w:r>
            <w:proofErr w:type="spellEnd"/>
            <w:r w:rsidRPr="00AA5CB5">
              <w:t>, включ</w:t>
            </w:r>
            <w:r w:rsidR="003873D0">
              <w:t>е</w:t>
            </w:r>
            <w:r w:rsidRPr="00AA5CB5">
              <w:t>нной в Единый реестр российского ПО (реестровая запись № 30319), на 20 (двадцать) пользователей сроком на 1 (один) год с момента при</w:t>
            </w:r>
            <w:r w:rsidR="003873D0">
              <w:t>е</w:t>
            </w:r>
            <w:r w:rsidRPr="00AA5CB5">
              <w:t>мки локального разв</w:t>
            </w:r>
            <w:r w:rsidR="003873D0">
              <w:t>е</w:t>
            </w:r>
            <w:r w:rsidRPr="00AA5CB5">
              <w:t>ртывания, включая 1 (одну) продуктивную установку, локальное разв</w:t>
            </w:r>
            <w:r w:rsidR="003873D0">
              <w:t>е</w:t>
            </w:r>
            <w:r w:rsidRPr="00AA5CB5">
              <w:t xml:space="preserve">ртывание, проведение онлайн-семинара по работе с системой, техническую поддержку, обновления, исправления безопасности и критические патчи, а также доступ к API </w:t>
            </w:r>
            <w:proofErr w:type="spellStart"/>
            <w:r w:rsidRPr="00AA5CB5">
              <w:t>OdanChem</w:t>
            </w:r>
            <w:proofErr w:type="spellEnd"/>
            <w:r w:rsidRPr="00AA5CB5">
              <w:t>.</w:t>
            </w:r>
          </w:p>
        </w:tc>
        <w:tc>
          <w:tcPr>
            <w:tcW w:w="850" w:type="dxa"/>
          </w:tcPr>
          <w:p w14:paraId="7CB5E58A" w14:textId="77777777" w:rsidR="00784151" w:rsidRDefault="001D610D">
            <w:r w:rsidRPr="00AA5CB5">
              <w:t>1</w:t>
            </w:r>
          </w:p>
        </w:tc>
      </w:tr>
    </w:tbl>
    <w:p w14:paraId="02B8DE46" w14:textId="77777777" w:rsidR="003B47F5" w:rsidRDefault="003B47F5"/>
    <w:sectPr w:rsidR="003B47F5" w:rsidSect="008F2097">
      <w:pgSz w:w="11906" w:h="16838"/>
      <w:pgMar w:top="567" w:right="849" w:bottom="567" w:left="56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1BBB" w14:textId="77777777" w:rsidR="001D610D" w:rsidRDefault="001D610D">
      <w:r>
        <w:separator/>
      </w:r>
    </w:p>
  </w:endnote>
  <w:endnote w:type="continuationSeparator" w:id="0">
    <w:p w14:paraId="2C56FF21" w14:textId="77777777" w:rsidR="001D610D" w:rsidRDefault="001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Han Sans CN Regular">
    <w:charset w:val="00"/>
    <w:family w:val="auto"/>
    <w:pitch w:val="default"/>
  </w:font>
  <w:font w:name="Lohit Devanagari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2519" w14:textId="77777777" w:rsidR="001D610D" w:rsidRDefault="001D610D">
      <w:r>
        <w:separator/>
      </w:r>
    </w:p>
  </w:footnote>
  <w:footnote w:type="continuationSeparator" w:id="0">
    <w:p w14:paraId="5F365A5F" w14:textId="77777777" w:rsidR="001D610D" w:rsidRDefault="001D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F82"/>
    <w:multiLevelType w:val="hybridMultilevel"/>
    <w:tmpl w:val="E0664D3A"/>
    <w:lvl w:ilvl="0" w:tplc="3FC6019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i w:val="0"/>
        <w:iCs w:val="0"/>
        <w:color w:val="auto"/>
        <w:sz w:val="22"/>
        <w:szCs w:val="22"/>
      </w:rPr>
    </w:lvl>
    <w:lvl w:ilvl="1" w:tplc="D3BEBDA6">
      <w:start w:val="1"/>
      <w:numFmt w:val="none"/>
      <w:lvlText w:val=""/>
      <w:lvlJc w:val="left"/>
      <w:pPr>
        <w:tabs>
          <w:tab w:val="num" w:pos="360"/>
        </w:tabs>
      </w:pPr>
    </w:lvl>
    <w:lvl w:ilvl="2" w:tplc="0E60B60C">
      <w:start w:val="1"/>
      <w:numFmt w:val="none"/>
      <w:lvlText w:val=""/>
      <w:lvlJc w:val="left"/>
      <w:pPr>
        <w:tabs>
          <w:tab w:val="num" w:pos="360"/>
        </w:tabs>
      </w:pPr>
    </w:lvl>
    <w:lvl w:ilvl="3" w:tplc="9114598E">
      <w:start w:val="1"/>
      <w:numFmt w:val="none"/>
      <w:lvlText w:val=""/>
      <w:lvlJc w:val="left"/>
      <w:pPr>
        <w:tabs>
          <w:tab w:val="num" w:pos="360"/>
        </w:tabs>
      </w:pPr>
    </w:lvl>
    <w:lvl w:ilvl="4" w:tplc="12AE0450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 w:tplc="E14CE594">
      <w:start w:val="1"/>
      <w:numFmt w:val="none"/>
      <w:lvlText w:val=""/>
      <w:lvlJc w:val="left"/>
      <w:pPr>
        <w:tabs>
          <w:tab w:val="num" w:pos="360"/>
        </w:tabs>
      </w:pPr>
    </w:lvl>
    <w:lvl w:ilvl="6" w:tplc="2612FC70">
      <w:start w:val="1"/>
      <w:numFmt w:val="none"/>
      <w:lvlText w:val=""/>
      <w:lvlJc w:val="left"/>
      <w:pPr>
        <w:tabs>
          <w:tab w:val="num" w:pos="360"/>
        </w:tabs>
      </w:pPr>
    </w:lvl>
    <w:lvl w:ilvl="7" w:tplc="0CC06324">
      <w:start w:val="1"/>
      <w:numFmt w:val="none"/>
      <w:lvlText w:val=""/>
      <w:lvlJc w:val="left"/>
      <w:pPr>
        <w:tabs>
          <w:tab w:val="num" w:pos="360"/>
        </w:tabs>
      </w:pPr>
    </w:lvl>
    <w:lvl w:ilvl="8" w:tplc="BC8CF76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78B1A9F"/>
    <w:multiLevelType w:val="multilevel"/>
    <w:tmpl w:val="1DFEED1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D60179"/>
    <w:multiLevelType w:val="multilevel"/>
    <w:tmpl w:val="4CA4ABC4"/>
    <w:lvl w:ilvl="0">
      <w:start w:val="7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left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480" w:hanging="1800"/>
      </w:pPr>
    </w:lvl>
  </w:abstractNum>
  <w:abstractNum w:abstractNumId="3" w15:restartNumberingAfterBreak="0">
    <w:nsid w:val="09FD71A3"/>
    <w:multiLevelType w:val="hybridMultilevel"/>
    <w:tmpl w:val="7C4A995C"/>
    <w:lvl w:ilvl="0" w:tplc="F45ADD7A">
      <w:start w:val="1"/>
      <w:numFmt w:val="decimal"/>
      <w:lvlText w:val="%1."/>
      <w:lvlJc w:val="left"/>
      <w:pPr>
        <w:ind w:left="720" w:hanging="360"/>
      </w:pPr>
    </w:lvl>
    <w:lvl w:ilvl="1" w:tplc="45F89DEE">
      <w:start w:val="1"/>
      <w:numFmt w:val="lowerLetter"/>
      <w:lvlText w:val="%2."/>
      <w:lvlJc w:val="left"/>
      <w:pPr>
        <w:ind w:left="1440" w:hanging="360"/>
      </w:pPr>
    </w:lvl>
    <w:lvl w:ilvl="2" w:tplc="1E169894">
      <w:start w:val="1"/>
      <w:numFmt w:val="lowerRoman"/>
      <w:lvlText w:val="%3."/>
      <w:lvlJc w:val="right"/>
      <w:pPr>
        <w:ind w:left="2160" w:hanging="360"/>
      </w:pPr>
    </w:lvl>
    <w:lvl w:ilvl="3" w:tplc="114A9C14">
      <w:start w:val="1"/>
      <w:numFmt w:val="decimal"/>
      <w:lvlText w:val="%4."/>
      <w:lvlJc w:val="left"/>
      <w:pPr>
        <w:ind w:left="2880" w:hanging="360"/>
      </w:pPr>
    </w:lvl>
    <w:lvl w:ilvl="4" w:tplc="1BC4A21A">
      <w:start w:val="1"/>
      <w:numFmt w:val="lowerLetter"/>
      <w:lvlText w:val="%5."/>
      <w:lvlJc w:val="left"/>
      <w:pPr>
        <w:ind w:left="3600" w:hanging="360"/>
      </w:pPr>
    </w:lvl>
    <w:lvl w:ilvl="5" w:tplc="3196D4FC">
      <w:start w:val="1"/>
      <w:numFmt w:val="lowerRoman"/>
      <w:lvlText w:val="%6."/>
      <w:lvlJc w:val="right"/>
      <w:pPr>
        <w:ind w:left="4320" w:hanging="360"/>
      </w:pPr>
    </w:lvl>
    <w:lvl w:ilvl="6" w:tplc="708E90FA">
      <w:start w:val="1"/>
      <w:numFmt w:val="decimal"/>
      <w:lvlText w:val="%7."/>
      <w:lvlJc w:val="left"/>
      <w:pPr>
        <w:ind w:left="5040" w:hanging="360"/>
      </w:pPr>
    </w:lvl>
    <w:lvl w:ilvl="7" w:tplc="61D0D1F6">
      <w:start w:val="1"/>
      <w:numFmt w:val="lowerLetter"/>
      <w:lvlText w:val="%8."/>
      <w:lvlJc w:val="left"/>
      <w:pPr>
        <w:ind w:left="5760" w:hanging="360"/>
      </w:pPr>
    </w:lvl>
    <w:lvl w:ilvl="8" w:tplc="79B45E0E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0DA65C3E"/>
    <w:multiLevelType w:val="hybridMultilevel"/>
    <w:tmpl w:val="26D2AD4E"/>
    <w:lvl w:ilvl="0" w:tplc="FFAC1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BAF2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1243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20A28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8E80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D2EC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BE6D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E6D3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4097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426CFC"/>
    <w:multiLevelType w:val="multilevel"/>
    <w:tmpl w:val="78DE3D84"/>
    <w:lvl w:ilvl="0">
      <w:start w:val="7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9744" w:hanging="1800"/>
      </w:pPr>
    </w:lvl>
  </w:abstractNum>
  <w:abstractNum w:abstractNumId="6" w15:restartNumberingAfterBreak="0">
    <w:nsid w:val="10CA5582"/>
    <w:multiLevelType w:val="hybridMultilevel"/>
    <w:tmpl w:val="2EFE520A"/>
    <w:lvl w:ilvl="0" w:tplc="D9FADB9C">
      <w:start w:val="1"/>
      <w:numFmt w:val="decimal"/>
      <w:lvlText w:val="%1."/>
      <w:lvlJc w:val="left"/>
      <w:pPr>
        <w:ind w:left="720" w:hanging="360"/>
      </w:pPr>
    </w:lvl>
    <w:lvl w:ilvl="1" w:tplc="68C6D48E">
      <w:start w:val="1"/>
      <w:numFmt w:val="lowerLetter"/>
      <w:lvlText w:val="%2."/>
      <w:lvlJc w:val="left"/>
      <w:pPr>
        <w:ind w:left="1440" w:hanging="360"/>
      </w:pPr>
    </w:lvl>
    <w:lvl w:ilvl="2" w:tplc="F65608D0">
      <w:start w:val="1"/>
      <w:numFmt w:val="lowerRoman"/>
      <w:lvlText w:val="%3."/>
      <w:lvlJc w:val="right"/>
      <w:pPr>
        <w:ind w:left="2160" w:hanging="360"/>
      </w:pPr>
    </w:lvl>
    <w:lvl w:ilvl="3" w:tplc="79F2A81A">
      <w:start w:val="1"/>
      <w:numFmt w:val="decimal"/>
      <w:lvlText w:val="%4."/>
      <w:lvlJc w:val="left"/>
      <w:pPr>
        <w:ind w:left="2880" w:hanging="360"/>
      </w:pPr>
    </w:lvl>
    <w:lvl w:ilvl="4" w:tplc="91107CCE">
      <w:start w:val="1"/>
      <w:numFmt w:val="lowerLetter"/>
      <w:lvlText w:val="%5."/>
      <w:lvlJc w:val="left"/>
      <w:pPr>
        <w:ind w:left="3600" w:hanging="360"/>
      </w:pPr>
    </w:lvl>
    <w:lvl w:ilvl="5" w:tplc="694AC27A">
      <w:start w:val="1"/>
      <w:numFmt w:val="lowerRoman"/>
      <w:lvlText w:val="%6."/>
      <w:lvlJc w:val="right"/>
      <w:pPr>
        <w:ind w:left="4320" w:hanging="360"/>
      </w:pPr>
    </w:lvl>
    <w:lvl w:ilvl="6" w:tplc="73E463D0">
      <w:start w:val="1"/>
      <w:numFmt w:val="decimal"/>
      <w:lvlText w:val="%7."/>
      <w:lvlJc w:val="left"/>
      <w:pPr>
        <w:ind w:left="5040" w:hanging="360"/>
      </w:pPr>
    </w:lvl>
    <w:lvl w:ilvl="7" w:tplc="896EE170">
      <w:start w:val="1"/>
      <w:numFmt w:val="lowerLetter"/>
      <w:lvlText w:val="%8."/>
      <w:lvlJc w:val="left"/>
      <w:pPr>
        <w:ind w:left="5760" w:hanging="360"/>
      </w:pPr>
    </w:lvl>
    <w:lvl w:ilvl="8" w:tplc="20106866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4E65F39"/>
    <w:multiLevelType w:val="hybridMultilevel"/>
    <w:tmpl w:val="CBE8F7D0"/>
    <w:lvl w:ilvl="0" w:tplc="ADB6AF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42E4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76D2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EE51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263FE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A9622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E100A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A87F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189F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539E7"/>
    <w:multiLevelType w:val="hybridMultilevel"/>
    <w:tmpl w:val="07DA7352"/>
    <w:lvl w:ilvl="0" w:tplc="9462DF62">
      <w:start w:val="1"/>
      <w:numFmt w:val="decimal"/>
      <w:lvlText w:val="%1."/>
      <w:lvlJc w:val="left"/>
      <w:pPr>
        <w:ind w:left="720" w:hanging="360"/>
      </w:pPr>
    </w:lvl>
    <w:lvl w:ilvl="1" w:tplc="52C6053E">
      <w:start w:val="1"/>
      <w:numFmt w:val="lowerLetter"/>
      <w:lvlText w:val="%2."/>
      <w:lvlJc w:val="left"/>
      <w:pPr>
        <w:ind w:left="1440" w:hanging="360"/>
      </w:pPr>
    </w:lvl>
    <w:lvl w:ilvl="2" w:tplc="82EAE9B4">
      <w:start w:val="1"/>
      <w:numFmt w:val="lowerRoman"/>
      <w:lvlText w:val="%3."/>
      <w:lvlJc w:val="right"/>
      <w:pPr>
        <w:ind w:left="2160" w:hanging="360"/>
      </w:pPr>
    </w:lvl>
    <w:lvl w:ilvl="3" w:tplc="4DBCAFC8">
      <w:start w:val="1"/>
      <w:numFmt w:val="decimal"/>
      <w:lvlText w:val="%4."/>
      <w:lvlJc w:val="left"/>
      <w:pPr>
        <w:ind w:left="2880" w:hanging="360"/>
      </w:pPr>
    </w:lvl>
    <w:lvl w:ilvl="4" w:tplc="0DFAACB6">
      <w:start w:val="1"/>
      <w:numFmt w:val="lowerLetter"/>
      <w:lvlText w:val="%5."/>
      <w:lvlJc w:val="left"/>
      <w:pPr>
        <w:ind w:left="3600" w:hanging="360"/>
      </w:pPr>
    </w:lvl>
    <w:lvl w:ilvl="5" w:tplc="5EA207DE">
      <w:start w:val="1"/>
      <w:numFmt w:val="lowerRoman"/>
      <w:lvlText w:val="%6."/>
      <w:lvlJc w:val="right"/>
      <w:pPr>
        <w:ind w:left="4320" w:hanging="360"/>
      </w:pPr>
    </w:lvl>
    <w:lvl w:ilvl="6" w:tplc="10E21870">
      <w:start w:val="1"/>
      <w:numFmt w:val="decimal"/>
      <w:lvlText w:val="%7."/>
      <w:lvlJc w:val="left"/>
      <w:pPr>
        <w:ind w:left="5040" w:hanging="360"/>
      </w:pPr>
    </w:lvl>
    <w:lvl w:ilvl="7" w:tplc="DEA29318">
      <w:start w:val="1"/>
      <w:numFmt w:val="lowerLetter"/>
      <w:lvlText w:val="%8."/>
      <w:lvlJc w:val="left"/>
      <w:pPr>
        <w:ind w:left="5760" w:hanging="360"/>
      </w:pPr>
    </w:lvl>
    <w:lvl w:ilvl="8" w:tplc="7A069F8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14A4234"/>
    <w:multiLevelType w:val="hybridMultilevel"/>
    <w:tmpl w:val="327AF14E"/>
    <w:lvl w:ilvl="0" w:tplc="BC3CD942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 w:tplc="5AC6CE00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 w:tplc="85FEE2FA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 w:tplc="3E747B9E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 w:tplc="EB6878E2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 w:tplc="04EC3080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 w:tplc="24CAAC82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 w:tplc="74F8B840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 w:tplc="13CE1496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0" w15:restartNumberingAfterBreak="0">
    <w:nsid w:val="23302F0C"/>
    <w:multiLevelType w:val="hybridMultilevel"/>
    <w:tmpl w:val="339C4DD8"/>
    <w:lvl w:ilvl="0" w:tplc="A70CE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DE02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18C4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C0A8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FE0BD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130AB6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C83B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CA0A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5AF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EE71D3"/>
    <w:multiLevelType w:val="hybridMultilevel"/>
    <w:tmpl w:val="F30A5B38"/>
    <w:lvl w:ilvl="0" w:tplc="00E4841C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 w:tplc="BC9C4F3A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plc="F7BC696E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plc="112E67FA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plc="74C07DF8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plc="138E77D4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plc="68A87120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plc="4DFC359A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plc="C27A5554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2" w15:restartNumberingAfterBreak="0">
    <w:nsid w:val="277269BC"/>
    <w:multiLevelType w:val="hybridMultilevel"/>
    <w:tmpl w:val="2F02B176"/>
    <w:lvl w:ilvl="0" w:tplc="AA66B8B2">
      <w:start w:val="1"/>
      <w:numFmt w:val="decimal"/>
      <w:lvlText w:val="%1."/>
      <w:lvlJc w:val="left"/>
      <w:pPr>
        <w:ind w:left="1265" w:hanging="360"/>
      </w:pPr>
    </w:lvl>
    <w:lvl w:ilvl="1" w:tplc="FA80CE16">
      <w:start w:val="1"/>
      <w:numFmt w:val="lowerLetter"/>
      <w:lvlText w:val="%2."/>
      <w:lvlJc w:val="left"/>
      <w:pPr>
        <w:ind w:left="1985" w:hanging="360"/>
      </w:pPr>
    </w:lvl>
    <w:lvl w:ilvl="2" w:tplc="C4488AF6">
      <w:start w:val="1"/>
      <w:numFmt w:val="lowerRoman"/>
      <w:lvlText w:val="%3."/>
      <w:lvlJc w:val="right"/>
      <w:pPr>
        <w:ind w:left="2705" w:hanging="180"/>
      </w:pPr>
    </w:lvl>
    <w:lvl w:ilvl="3" w:tplc="61E868A4">
      <w:start w:val="1"/>
      <w:numFmt w:val="decimal"/>
      <w:lvlText w:val="%4."/>
      <w:lvlJc w:val="left"/>
      <w:pPr>
        <w:ind w:left="3425" w:hanging="360"/>
      </w:pPr>
    </w:lvl>
    <w:lvl w:ilvl="4" w:tplc="F4E49346">
      <w:start w:val="1"/>
      <w:numFmt w:val="lowerLetter"/>
      <w:lvlText w:val="%5."/>
      <w:lvlJc w:val="left"/>
      <w:pPr>
        <w:ind w:left="4145" w:hanging="360"/>
      </w:pPr>
    </w:lvl>
    <w:lvl w:ilvl="5" w:tplc="66F4189A">
      <w:start w:val="1"/>
      <w:numFmt w:val="lowerRoman"/>
      <w:lvlText w:val="%6."/>
      <w:lvlJc w:val="right"/>
      <w:pPr>
        <w:ind w:left="4865" w:hanging="180"/>
      </w:pPr>
    </w:lvl>
    <w:lvl w:ilvl="6" w:tplc="4718F50C">
      <w:start w:val="1"/>
      <w:numFmt w:val="decimal"/>
      <w:lvlText w:val="%7."/>
      <w:lvlJc w:val="left"/>
      <w:pPr>
        <w:ind w:left="5585" w:hanging="360"/>
      </w:pPr>
    </w:lvl>
    <w:lvl w:ilvl="7" w:tplc="73C6D076">
      <w:start w:val="1"/>
      <w:numFmt w:val="lowerLetter"/>
      <w:lvlText w:val="%8."/>
      <w:lvlJc w:val="left"/>
      <w:pPr>
        <w:ind w:left="6305" w:hanging="360"/>
      </w:pPr>
    </w:lvl>
    <w:lvl w:ilvl="8" w:tplc="B3AC7EA0">
      <w:start w:val="1"/>
      <w:numFmt w:val="lowerRoman"/>
      <w:lvlText w:val="%9."/>
      <w:lvlJc w:val="right"/>
      <w:pPr>
        <w:ind w:left="7025" w:hanging="180"/>
      </w:pPr>
    </w:lvl>
  </w:abstractNum>
  <w:abstractNum w:abstractNumId="13" w15:restartNumberingAfterBreak="0">
    <w:nsid w:val="27C55DF8"/>
    <w:multiLevelType w:val="hybridMultilevel"/>
    <w:tmpl w:val="856E5170"/>
    <w:lvl w:ilvl="0" w:tplc="946EB0A2">
      <w:start w:val="1"/>
      <w:numFmt w:val="decimal"/>
      <w:lvlText w:val="%1."/>
      <w:lvlJc w:val="left"/>
      <w:pPr>
        <w:ind w:left="720" w:hanging="360"/>
      </w:pPr>
    </w:lvl>
    <w:lvl w:ilvl="1" w:tplc="E34A1D46">
      <w:start w:val="1"/>
      <w:numFmt w:val="lowerLetter"/>
      <w:lvlText w:val="%2."/>
      <w:lvlJc w:val="left"/>
      <w:pPr>
        <w:ind w:left="1440" w:hanging="360"/>
      </w:pPr>
    </w:lvl>
    <w:lvl w:ilvl="2" w:tplc="68E2263A">
      <w:start w:val="1"/>
      <w:numFmt w:val="lowerRoman"/>
      <w:lvlText w:val="%3."/>
      <w:lvlJc w:val="right"/>
      <w:pPr>
        <w:ind w:left="2160" w:hanging="360"/>
      </w:pPr>
    </w:lvl>
    <w:lvl w:ilvl="3" w:tplc="EC92414C">
      <w:start w:val="1"/>
      <w:numFmt w:val="decimal"/>
      <w:lvlText w:val="%4."/>
      <w:lvlJc w:val="left"/>
      <w:pPr>
        <w:ind w:left="2880" w:hanging="360"/>
      </w:pPr>
    </w:lvl>
    <w:lvl w:ilvl="4" w:tplc="8B4089EE">
      <w:start w:val="1"/>
      <w:numFmt w:val="lowerLetter"/>
      <w:lvlText w:val="%5."/>
      <w:lvlJc w:val="left"/>
      <w:pPr>
        <w:ind w:left="3600" w:hanging="360"/>
      </w:pPr>
    </w:lvl>
    <w:lvl w:ilvl="5" w:tplc="DDBC05DA">
      <w:start w:val="1"/>
      <w:numFmt w:val="lowerRoman"/>
      <w:lvlText w:val="%6."/>
      <w:lvlJc w:val="right"/>
      <w:pPr>
        <w:ind w:left="4320" w:hanging="360"/>
      </w:pPr>
    </w:lvl>
    <w:lvl w:ilvl="6" w:tplc="F90010A4">
      <w:start w:val="1"/>
      <w:numFmt w:val="decimal"/>
      <w:lvlText w:val="%7."/>
      <w:lvlJc w:val="left"/>
      <w:pPr>
        <w:ind w:left="5040" w:hanging="360"/>
      </w:pPr>
    </w:lvl>
    <w:lvl w:ilvl="7" w:tplc="9F203388">
      <w:start w:val="1"/>
      <w:numFmt w:val="lowerLetter"/>
      <w:lvlText w:val="%8."/>
      <w:lvlJc w:val="left"/>
      <w:pPr>
        <w:ind w:left="5760" w:hanging="360"/>
      </w:pPr>
    </w:lvl>
    <w:lvl w:ilvl="8" w:tplc="39783A4C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2081626"/>
    <w:multiLevelType w:val="hybridMultilevel"/>
    <w:tmpl w:val="BA0C0D7C"/>
    <w:lvl w:ilvl="0" w:tplc="FE2EB6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35390387"/>
    <w:multiLevelType w:val="hybridMultilevel"/>
    <w:tmpl w:val="DCE01136"/>
    <w:lvl w:ilvl="0" w:tplc="A1FAA5A6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63B22C2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23583ED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9042072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0ABAD048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ECEA8AC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9176EAA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B1FEF35A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68DAD094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36BF6AEC"/>
    <w:multiLevelType w:val="hybridMultilevel"/>
    <w:tmpl w:val="3D9E2130"/>
    <w:lvl w:ilvl="0" w:tplc="6F9AE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DAB8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646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F0A4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DEE9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6874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CE71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1489C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BA6DA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9F06009"/>
    <w:multiLevelType w:val="hybridMultilevel"/>
    <w:tmpl w:val="1ED2B7C2"/>
    <w:lvl w:ilvl="0" w:tplc="0B6447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CD90AE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5C3A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0C884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24B9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7E203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4A70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B9CEA2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804C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B706964"/>
    <w:multiLevelType w:val="multilevel"/>
    <w:tmpl w:val="E286DC96"/>
    <w:lvl w:ilvl="0">
      <w:start w:val="7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left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480" w:hanging="1800"/>
      </w:pPr>
    </w:lvl>
  </w:abstractNum>
  <w:abstractNum w:abstractNumId="19" w15:restartNumberingAfterBreak="0">
    <w:nsid w:val="3DD547C7"/>
    <w:multiLevelType w:val="multilevel"/>
    <w:tmpl w:val="C4BCF1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PT Astra Serif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760" w:hanging="400"/>
      </w:pPr>
      <w:rPr>
        <w:rFonts w:ascii="Times New Roman" w:eastAsia="PT Astra Serif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PT Astra Serif" w:eastAsia="PT Astra Serif" w:hAnsi="PT Astra Serif" w:cs="PT Astra Serif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PT Astra Serif" w:eastAsia="PT Astra Serif" w:hAnsi="PT Astra Serif" w:cs="PT Astra Serif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PT Astra Serif" w:eastAsia="PT Astra Serif" w:hAnsi="PT Astra Serif" w:cs="PT Astra Serif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PT Astra Serif" w:eastAsia="PT Astra Serif" w:hAnsi="PT Astra Serif" w:cs="PT Astra Serif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PT Astra Serif" w:eastAsia="PT Astra Serif" w:hAnsi="PT Astra Serif" w:cs="PT Astra Serif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PT Astra Serif" w:eastAsia="PT Astra Serif" w:hAnsi="PT Astra Serif" w:cs="PT Astra Serif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PT Astra Serif" w:eastAsia="PT Astra Serif" w:hAnsi="PT Astra Serif" w:cs="PT Astra Serif" w:hint="default"/>
        <w:b/>
      </w:rPr>
    </w:lvl>
  </w:abstractNum>
  <w:abstractNum w:abstractNumId="20" w15:restartNumberingAfterBreak="0">
    <w:nsid w:val="42603183"/>
    <w:multiLevelType w:val="multilevel"/>
    <w:tmpl w:val="601C791C"/>
    <w:lvl w:ilvl="0">
      <w:start w:val="7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69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6045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739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8391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9744" w:hanging="1800"/>
      </w:pPr>
    </w:lvl>
  </w:abstractNum>
  <w:abstractNum w:abstractNumId="21" w15:restartNumberingAfterBreak="0">
    <w:nsid w:val="467652C4"/>
    <w:multiLevelType w:val="hybridMultilevel"/>
    <w:tmpl w:val="D8B40118"/>
    <w:lvl w:ilvl="0" w:tplc="52948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DA54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C086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8588D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2681F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7286A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F20E5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0C49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D441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76F3F6F"/>
    <w:multiLevelType w:val="hybridMultilevel"/>
    <w:tmpl w:val="9D60D1EE"/>
    <w:lvl w:ilvl="0" w:tplc="54780F5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7A05A3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A0668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56695B8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B2DA8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0F67368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FE84FC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C0A18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F6C37E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CD374C6"/>
    <w:multiLevelType w:val="hybridMultilevel"/>
    <w:tmpl w:val="48C4FDA0"/>
    <w:lvl w:ilvl="0" w:tplc="729AD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3EDD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AE19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DC27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4EE4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D0BE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60AA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9AFA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EECB0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FE1375E"/>
    <w:multiLevelType w:val="hybridMultilevel"/>
    <w:tmpl w:val="91304E4A"/>
    <w:lvl w:ilvl="0" w:tplc="C3E0DD0A">
      <w:start w:val="1"/>
      <w:numFmt w:val="decimal"/>
      <w:lvlText w:val="%1."/>
      <w:lvlJc w:val="left"/>
      <w:pPr>
        <w:ind w:left="720" w:hanging="360"/>
      </w:pPr>
    </w:lvl>
    <w:lvl w:ilvl="1" w:tplc="43069DF0">
      <w:start w:val="1"/>
      <w:numFmt w:val="lowerLetter"/>
      <w:lvlText w:val="%2."/>
      <w:lvlJc w:val="left"/>
      <w:pPr>
        <w:ind w:left="1440" w:hanging="360"/>
      </w:pPr>
    </w:lvl>
    <w:lvl w:ilvl="2" w:tplc="B146467A">
      <w:start w:val="1"/>
      <w:numFmt w:val="lowerRoman"/>
      <w:lvlText w:val="%3."/>
      <w:lvlJc w:val="right"/>
      <w:pPr>
        <w:ind w:left="2160" w:hanging="360"/>
      </w:pPr>
    </w:lvl>
    <w:lvl w:ilvl="3" w:tplc="3CACFFEE">
      <w:start w:val="1"/>
      <w:numFmt w:val="decimal"/>
      <w:lvlText w:val="%4."/>
      <w:lvlJc w:val="left"/>
      <w:pPr>
        <w:ind w:left="2880" w:hanging="360"/>
      </w:pPr>
    </w:lvl>
    <w:lvl w:ilvl="4" w:tplc="E8BC3B16">
      <w:start w:val="1"/>
      <w:numFmt w:val="lowerLetter"/>
      <w:lvlText w:val="%5."/>
      <w:lvlJc w:val="left"/>
      <w:pPr>
        <w:ind w:left="3600" w:hanging="360"/>
      </w:pPr>
    </w:lvl>
    <w:lvl w:ilvl="5" w:tplc="31DC327C">
      <w:start w:val="1"/>
      <w:numFmt w:val="lowerRoman"/>
      <w:lvlText w:val="%6."/>
      <w:lvlJc w:val="right"/>
      <w:pPr>
        <w:ind w:left="4320" w:hanging="360"/>
      </w:pPr>
    </w:lvl>
    <w:lvl w:ilvl="6" w:tplc="111476FC">
      <w:start w:val="1"/>
      <w:numFmt w:val="decimal"/>
      <w:lvlText w:val="%7."/>
      <w:lvlJc w:val="left"/>
      <w:pPr>
        <w:ind w:left="5040" w:hanging="360"/>
      </w:pPr>
    </w:lvl>
    <w:lvl w:ilvl="7" w:tplc="21BCA5F0">
      <w:start w:val="1"/>
      <w:numFmt w:val="lowerLetter"/>
      <w:lvlText w:val="%8."/>
      <w:lvlJc w:val="left"/>
      <w:pPr>
        <w:ind w:left="5760" w:hanging="360"/>
      </w:pPr>
    </w:lvl>
    <w:lvl w:ilvl="8" w:tplc="8AA42830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513A522F"/>
    <w:multiLevelType w:val="hybridMultilevel"/>
    <w:tmpl w:val="27A8A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B2DC9"/>
    <w:multiLevelType w:val="hybridMultilevel"/>
    <w:tmpl w:val="434C1254"/>
    <w:lvl w:ilvl="0" w:tplc="821E361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09CE9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6CEA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A4F158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3DF2DF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8D8FF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1EC026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F7840B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E2B7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66A7A69"/>
    <w:multiLevelType w:val="multilevel"/>
    <w:tmpl w:val="CAD2613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 w:hint="default"/>
        <w:b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ascii="PT Astra Serif" w:eastAsia="PT Astra Serif" w:hAnsi="PT Astra Serif" w:cs="PT Astra Serif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PT Astra Serif" w:eastAsia="PT Astra Serif" w:hAnsi="PT Astra Serif" w:cs="PT Astra Serif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PT Astra Serif" w:eastAsia="PT Astra Serif" w:hAnsi="PT Astra Serif" w:cs="PT Astra Serif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PT Astra Serif" w:eastAsia="PT Astra Serif" w:hAnsi="PT Astra Serif" w:cs="PT Astra Serif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PT Astra Serif" w:eastAsia="PT Astra Serif" w:hAnsi="PT Astra Serif" w:cs="PT Astra Serif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PT Astra Serif" w:eastAsia="PT Astra Serif" w:hAnsi="PT Astra Serif" w:cs="PT Astra Serif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PT Astra Serif" w:eastAsia="PT Astra Serif" w:hAnsi="PT Astra Serif" w:cs="PT Astra Serif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PT Astra Serif" w:eastAsia="PT Astra Serif" w:hAnsi="PT Astra Serif" w:cs="PT Astra Serif" w:hint="default"/>
        <w:b/>
      </w:rPr>
    </w:lvl>
  </w:abstractNum>
  <w:abstractNum w:abstractNumId="28" w15:restartNumberingAfterBreak="0">
    <w:nsid w:val="5C795552"/>
    <w:multiLevelType w:val="hybridMultilevel"/>
    <w:tmpl w:val="C42EA71A"/>
    <w:lvl w:ilvl="0" w:tplc="2E62EC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62D3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E54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989C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8A4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39870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560F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77ACC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C2C2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3E46CBB"/>
    <w:multiLevelType w:val="hybridMultilevel"/>
    <w:tmpl w:val="185031F6"/>
    <w:lvl w:ilvl="0" w:tplc="25989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022F84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24A3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86BA4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382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B62F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00899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02B2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43CE3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4165C65"/>
    <w:multiLevelType w:val="hybridMultilevel"/>
    <w:tmpl w:val="C0FE8138"/>
    <w:lvl w:ilvl="0" w:tplc="D35892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7E2A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362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065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292EA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7A3F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2CD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A94C0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A0AC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8AD09F8"/>
    <w:multiLevelType w:val="multilevel"/>
    <w:tmpl w:val="64F213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b w:val="0"/>
        <w:i w:val="0"/>
        <w:strike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/>
        <w:b w:val="0"/>
        <w:i w:val="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/>
        <w:sz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8E01783"/>
    <w:multiLevelType w:val="hybridMultilevel"/>
    <w:tmpl w:val="88709DD0"/>
    <w:lvl w:ilvl="0" w:tplc="B2E2355A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 w:tplc="5060EC26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 w:tplc="FE98C6E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 w:tplc="5C50DE72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 w:tplc="42C8436E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 w:tplc="2C5663B0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 w:tplc="F51A8EEA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 w:tplc="22BA9250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 w:tplc="9C3C1C32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3" w15:restartNumberingAfterBreak="0">
    <w:nsid w:val="6E8F3661"/>
    <w:multiLevelType w:val="hybridMultilevel"/>
    <w:tmpl w:val="B14A1A3A"/>
    <w:lvl w:ilvl="0" w:tplc="9AE4C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60AE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A6A8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D240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0A432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AEFB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EED9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1A0A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388E5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F5D0DF5"/>
    <w:multiLevelType w:val="hybridMultilevel"/>
    <w:tmpl w:val="6914B738"/>
    <w:lvl w:ilvl="0" w:tplc="5E9E3A6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E4D2FD3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2C5F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14FFD8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B50ACC8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252240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9A45EE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1604EE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DAAD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622428B"/>
    <w:multiLevelType w:val="hybridMultilevel"/>
    <w:tmpl w:val="030057D0"/>
    <w:lvl w:ilvl="0" w:tplc="4EA44A30">
      <w:start w:val="1"/>
      <w:numFmt w:val="decimal"/>
      <w:lvlText w:val="%1."/>
      <w:lvlJc w:val="left"/>
      <w:pPr>
        <w:ind w:left="720" w:hanging="360"/>
      </w:pPr>
    </w:lvl>
    <w:lvl w:ilvl="1" w:tplc="9C98E608">
      <w:start w:val="1"/>
      <w:numFmt w:val="lowerLetter"/>
      <w:lvlText w:val="%2."/>
      <w:lvlJc w:val="left"/>
      <w:pPr>
        <w:ind w:left="1440" w:hanging="360"/>
      </w:pPr>
    </w:lvl>
    <w:lvl w:ilvl="2" w:tplc="572829FA">
      <w:start w:val="1"/>
      <w:numFmt w:val="lowerRoman"/>
      <w:lvlText w:val="%3."/>
      <w:lvlJc w:val="right"/>
      <w:pPr>
        <w:ind w:left="2160" w:hanging="360"/>
      </w:pPr>
    </w:lvl>
    <w:lvl w:ilvl="3" w:tplc="C256E8CA">
      <w:start w:val="1"/>
      <w:numFmt w:val="decimal"/>
      <w:lvlText w:val="%4."/>
      <w:lvlJc w:val="left"/>
      <w:pPr>
        <w:ind w:left="2880" w:hanging="360"/>
      </w:pPr>
    </w:lvl>
    <w:lvl w:ilvl="4" w:tplc="28F49170">
      <w:start w:val="1"/>
      <w:numFmt w:val="lowerLetter"/>
      <w:lvlText w:val="%5."/>
      <w:lvlJc w:val="left"/>
      <w:pPr>
        <w:ind w:left="3600" w:hanging="360"/>
      </w:pPr>
    </w:lvl>
    <w:lvl w:ilvl="5" w:tplc="0C7AE34C">
      <w:start w:val="1"/>
      <w:numFmt w:val="lowerRoman"/>
      <w:lvlText w:val="%6."/>
      <w:lvlJc w:val="right"/>
      <w:pPr>
        <w:ind w:left="4320" w:hanging="360"/>
      </w:pPr>
    </w:lvl>
    <w:lvl w:ilvl="6" w:tplc="8CFE88E4">
      <w:start w:val="1"/>
      <w:numFmt w:val="decimal"/>
      <w:lvlText w:val="%7."/>
      <w:lvlJc w:val="left"/>
      <w:pPr>
        <w:ind w:left="5040" w:hanging="360"/>
      </w:pPr>
    </w:lvl>
    <w:lvl w:ilvl="7" w:tplc="19589192">
      <w:start w:val="1"/>
      <w:numFmt w:val="lowerLetter"/>
      <w:lvlText w:val="%8."/>
      <w:lvlJc w:val="left"/>
      <w:pPr>
        <w:ind w:left="5760" w:hanging="360"/>
      </w:pPr>
    </w:lvl>
    <w:lvl w:ilvl="8" w:tplc="159A1DF8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7A613F0D"/>
    <w:multiLevelType w:val="multilevel"/>
    <w:tmpl w:val="65142E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B6937D5"/>
    <w:multiLevelType w:val="hybridMultilevel"/>
    <w:tmpl w:val="45540F20"/>
    <w:lvl w:ilvl="0" w:tplc="BFFA69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DE3D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7862D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B248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3EFC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6DAF8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BA086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1AC87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DD418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D3D65E8"/>
    <w:multiLevelType w:val="hybridMultilevel"/>
    <w:tmpl w:val="72DE2952"/>
    <w:lvl w:ilvl="0" w:tplc="BCEC3B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FE80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89E4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B487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B6C9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5E05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8624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B482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52112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7578371">
    <w:abstractNumId w:val="22"/>
  </w:num>
  <w:num w:numId="2" w16cid:durableId="1656956118">
    <w:abstractNumId w:val="1"/>
  </w:num>
  <w:num w:numId="3" w16cid:durableId="297230173">
    <w:abstractNumId w:val="17"/>
  </w:num>
  <w:num w:numId="4" w16cid:durableId="463890153">
    <w:abstractNumId w:val="30"/>
  </w:num>
  <w:num w:numId="5" w16cid:durableId="954407034">
    <w:abstractNumId w:val="15"/>
  </w:num>
  <w:num w:numId="6" w16cid:durableId="544560267">
    <w:abstractNumId w:val="28"/>
  </w:num>
  <w:num w:numId="7" w16cid:durableId="478807816">
    <w:abstractNumId w:val="31"/>
  </w:num>
  <w:num w:numId="8" w16cid:durableId="111441288">
    <w:abstractNumId w:val="36"/>
  </w:num>
  <w:num w:numId="9" w16cid:durableId="1895308823">
    <w:abstractNumId w:val="13"/>
  </w:num>
  <w:num w:numId="10" w16cid:durableId="1979797569">
    <w:abstractNumId w:val="21"/>
  </w:num>
  <w:num w:numId="11" w16cid:durableId="1592156554">
    <w:abstractNumId w:val="3"/>
  </w:num>
  <w:num w:numId="12" w16cid:durableId="1187056718">
    <w:abstractNumId w:val="16"/>
  </w:num>
  <w:num w:numId="13" w16cid:durableId="1380977772">
    <w:abstractNumId w:val="9"/>
  </w:num>
  <w:num w:numId="14" w16cid:durableId="2042433720">
    <w:abstractNumId w:val="0"/>
  </w:num>
  <w:num w:numId="15" w16cid:durableId="586614345">
    <w:abstractNumId w:val="23"/>
  </w:num>
  <w:num w:numId="16" w16cid:durableId="1416240476">
    <w:abstractNumId w:val="29"/>
  </w:num>
  <w:num w:numId="17" w16cid:durableId="770511971">
    <w:abstractNumId w:val="20"/>
  </w:num>
  <w:num w:numId="18" w16cid:durableId="1408379959">
    <w:abstractNumId w:val="18"/>
  </w:num>
  <w:num w:numId="19" w16cid:durableId="1463420896">
    <w:abstractNumId w:val="37"/>
  </w:num>
  <w:num w:numId="20" w16cid:durableId="246161982">
    <w:abstractNumId w:val="38"/>
  </w:num>
  <w:num w:numId="21" w16cid:durableId="1329288158">
    <w:abstractNumId w:val="11"/>
  </w:num>
  <w:num w:numId="22" w16cid:durableId="123039215">
    <w:abstractNumId w:val="12"/>
  </w:num>
  <w:num w:numId="23" w16cid:durableId="1782455403">
    <w:abstractNumId w:val="8"/>
  </w:num>
  <w:num w:numId="24" w16cid:durableId="1951164488">
    <w:abstractNumId w:val="4"/>
  </w:num>
  <w:num w:numId="25" w16cid:durableId="728846534">
    <w:abstractNumId w:val="6"/>
  </w:num>
  <w:num w:numId="26" w16cid:durableId="1825974005">
    <w:abstractNumId w:val="7"/>
  </w:num>
  <w:num w:numId="27" w16cid:durableId="526798826">
    <w:abstractNumId w:val="5"/>
  </w:num>
  <w:num w:numId="28" w16cid:durableId="760417754">
    <w:abstractNumId w:val="2"/>
  </w:num>
  <w:num w:numId="29" w16cid:durableId="954825998">
    <w:abstractNumId w:val="35"/>
  </w:num>
  <w:num w:numId="30" w16cid:durableId="2121760648">
    <w:abstractNumId w:val="10"/>
  </w:num>
  <w:num w:numId="31" w16cid:durableId="379942621">
    <w:abstractNumId w:val="24"/>
  </w:num>
  <w:num w:numId="32" w16cid:durableId="1623804962">
    <w:abstractNumId w:val="33"/>
  </w:num>
  <w:num w:numId="33" w16cid:durableId="1402019897">
    <w:abstractNumId w:val="26"/>
  </w:num>
  <w:num w:numId="34" w16cid:durableId="613446136">
    <w:abstractNumId w:val="34"/>
  </w:num>
  <w:num w:numId="35" w16cid:durableId="39519083">
    <w:abstractNumId w:val="32"/>
  </w:num>
  <w:num w:numId="36" w16cid:durableId="623578546">
    <w:abstractNumId w:val="25"/>
  </w:num>
  <w:num w:numId="37" w16cid:durableId="283850134">
    <w:abstractNumId w:val="19"/>
  </w:num>
  <w:num w:numId="38" w16cid:durableId="907884597">
    <w:abstractNumId w:val="27"/>
  </w:num>
  <w:num w:numId="39" w16cid:durableId="12097585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11"/>
    <w:rsid w:val="000A7882"/>
    <w:rsid w:val="000D45FA"/>
    <w:rsid w:val="001B1065"/>
    <w:rsid w:val="001B6E76"/>
    <w:rsid w:val="001D15D9"/>
    <w:rsid w:val="001D610D"/>
    <w:rsid w:val="001F2DB5"/>
    <w:rsid w:val="002C6529"/>
    <w:rsid w:val="00320777"/>
    <w:rsid w:val="003873D0"/>
    <w:rsid w:val="00396949"/>
    <w:rsid w:val="003B47F5"/>
    <w:rsid w:val="00460BB7"/>
    <w:rsid w:val="00497394"/>
    <w:rsid w:val="004A0660"/>
    <w:rsid w:val="004B4034"/>
    <w:rsid w:val="004C7001"/>
    <w:rsid w:val="00607164"/>
    <w:rsid w:val="0065285F"/>
    <w:rsid w:val="00694303"/>
    <w:rsid w:val="00784151"/>
    <w:rsid w:val="007A5381"/>
    <w:rsid w:val="007D2E5A"/>
    <w:rsid w:val="008742CF"/>
    <w:rsid w:val="008A2E20"/>
    <w:rsid w:val="008F2097"/>
    <w:rsid w:val="00990457"/>
    <w:rsid w:val="009C4C5D"/>
    <w:rsid w:val="009D4572"/>
    <w:rsid w:val="009D463F"/>
    <w:rsid w:val="00A01DA0"/>
    <w:rsid w:val="00AA5CB5"/>
    <w:rsid w:val="00B20E8B"/>
    <w:rsid w:val="00B66428"/>
    <w:rsid w:val="00B81F33"/>
    <w:rsid w:val="00BE3C3A"/>
    <w:rsid w:val="00C132C0"/>
    <w:rsid w:val="00C3699B"/>
    <w:rsid w:val="00D72EC5"/>
    <w:rsid w:val="00D91B71"/>
    <w:rsid w:val="00D92911"/>
    <w:rsid w:val="00DE21B9"/>
    <w:rsid w:val="00EA7521"/>
    <w:rsid w:val="00ED06DD"/>
    <w:rsid w:val="00ED06FF"/>
    <w:rsid w:val="00ED5A38"/>
    <w:rsid w:val="00F402C7"/>
    <w:rsid w:val="00F54DC8"/>
    <w:rsid w:val="00FA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0BC9"/>
  <w15:docId w15:val="{68A2981F-0D8A-4796-A437-1FDF8405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  <w:link w:val="ConsPlusNormal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3">
    <w:name w:val="Основной шрифт абзаца1"/>
  </w:style>
  <w:style w:type="character" w:styleId="af6">
    <w:name w:val="page number"/>
    <w:basedOn w:val="13"/>
  </w:style>
  <w:style w:type="character" w:customStyle="1" w:styleId="af7">
    <w:name w:val="Текст выноски Знак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8">
    <w:name w:val="Текст примечания Знак"/>
    <w:basedOn w:val="13"/>
  </w:style>
  <w:style w:type="character" w:customStyle="1" w:styleId="af9">
    <w:name w:val="Тема примечания Знак"/>
    <w:rPr>
      <w:b/>
      <w:bCs/>
    </w:rPr>
  </w:style>
  <w:style w:type="character" w:styleId="afa">
    <w:name w:val="Placeholder Text"/>
    <w:rPr>
      <w:color w:val="808080"/>
    </w:rPr>
  </w:style>
  <w:style w:type="character" w:styleId="afb">
    <w:name w:val="Hyperlink"/>
    <w:rPr>
      <w:color w:val="0000FF"/>
      <w:u w:val="single"/>
    </w:rPr>
  </w:style>
  <w:style w:type="character" w:customStyle="1" w:styleId="afc">
    <w:name w:val="Текст Знак"/>
    <w:rPr>
      <w:rFonts w:ascii="Courier New" w:hAnsi="Courier New" w:cs="Courier New"/>
    </w:rPr>
  </w:style>
  <w:style w:type="paragraph" w:customStyle="1" w:styleId="15">
    <w:name w:val="Заголовок1"/>
    <w:basedOn w:val="a"/>
    <w:next w:val="a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afe">
    <w:name w:val="List"/>
    <w:basedOn w:val="afd"/>
    <w:rPr>
      <w:rFonts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"/>
    <w:pPr>
      <w:suppressLineNumbers/>
    </w:pPr>
    <w:rPr>
      <w:rFonts w:cs="Mangal"/>
    </w:rPr>
  </w:style>
  <w:style w:type="paragraph" w:customStyle="1" w:styleId="26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f0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a"/>
  </w:style>
  <w:style w:type="paragraph" w:styleId="ad">
    <w:name w:val="footer"/>
    <w:basedOn w:val="a"/>
    <w:link w:val="ac"/>
  </w:style>
  <w:style w:type="paragraph" w:styleId="af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8"/>
    <w:next w:val="18"/>
    <w:rPr>
      <w:b/>
      <w:bCs/>
    </w:rPr>
  </w:style>
  <w:style w:type="paragraph" w:styleId="aff4">
    <w:name w:val="Revision"/>
    <w:rPr>
      <w:sz w:val="24"/>
      <w:szCs w:val="24"/>
      <w:lang w:eastAsia="zh-CN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Pr>
      <w:rFonts w:eastAsia="Lucida Sans Unicode" w:cs="Mangal"/>
      <w:sz w:val="24"/>
      <w:szCs w:val="24"/>
      <w:lang w:eastAsia="zh-CN" w:bidi="hi-IN"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af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customStyle="1" w:styleId="aff9">
    <w:name w:val="Содержимое врезки"/>
    <w:basedOn w:val="a"/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Символ сноски"/>
    <w:qFormat/>
    <w:rPr>
      <w:vertAlign w:val="superscript"/>
    </w:rPr>
  </w:style>
  <w:style w:type="paragraph" w:customStyle="1" w:styleId="1b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0" w:lineRule="exact"/>
      <w:jc w:val="both"/>
    </w:pPr>
    <w:rPr>
      <w:sz w:val="28"/>
      <w:lang w:eastAsia="zh-CN"/>
    </w:rPr>
  </w:style>
  <w:style w:type="paragraph" w:customStyle="1" w:styleId="130">
    <w:name w:val="Обычный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color w:val="000000"/>
      <w:sz w:val="24"/>
    </w:rPr>
  </w:style>
  <w:style w:type="paragraph" w:customStyle="1" w:styleId="1c">
    <w:name w:val="Красная строка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120">
    <w:name w:val="Обычный12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eastAsia="Tahoma" w:cs="Noto Sans Devanagari"/>
      <w:color w:val="000000"/>
      <w:sz w:val="24"/>
      <w:lang w:eastAsia="zh-CN"/>
    </w:rPr>
  </w:style>
  <w:style w:type="character" w:customStyle="1" w:styleId="28">
    <w:name w:val="Строгий2"/>
    <w:uiPriority w:val="99"/>
    <w:qFormat/>
    <w:rPr>
      <w:b/>
      <w:bCs/>
    </w:rPr>
  </w:style>
  <w:style w:type="paragraph" w:customStyle="1" w:styleId="affc">
    <w:name w:val="Пункт"/>
    <w:qFormat/>
    <w:pPr>
      <w:numPr>
        <w:ilvl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702"/>
      </w:tabs>
      <w:spacing w:line="360" w:lineRule="auto"/>
      <w:ind w:left="1702" w:hanging="1134"/>
      <w:jc w:val="both"/>
    </w:pPr>
    <w:rPr>
      <w:sz w:val="28"/>
    </w:rPr>
  </w:style>
  <w:style w:type="paragraph" w:customStyle="1" w:styleId="35">
    <w:name w:val="Пункт_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134"/>
      </w:tabs>
      <w:spacing w:line="360" w:lineRule="auto"/>
      <w:ind w:left="1134" w:hanging="1133"/>
      <w:jc w:val="both"/>
    </w:pPr>
    <w:rPr>
      <w:sz w:val="28"/>
    </w:rPr>
  </w:style>
  <w:style w:type="paragraph" w:customStyle="1" w:styleId="29">
    <w:name w:val="Обычный (Интернет)2"/>
    <w:uiPriority w:val="99"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4"/>
      <w:szCs w:val="24"/>
    </w:rPr>
  </w:style>
  <w:style w:type="paragraph" w:customStyle="1" w:styleId="ConsPlusNormal1">
    <w:name w:val="ConsPlusNormal1"/>
    <w:link w:val="WW8Num23z8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ahoma" w:hAnsi="Arial" w:cs="Noto Sans"/>
      <w:color w:val="000000"/>
      <w:lang w:eastAsia="zh-CN" w:bidi="hi-IN"/>
    </w:rPr>
  </w:style>
  <w:style w:type="paragraph" w:customStyle="1" w:styleId="LO-normal">
    <w:name w:val="LO-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lang w:val="en-US" w:eastAsia="zh-CN"/>
    </w:rPr>
  </w:style>
  <w:style w:type="character" w:customStyle="1" w:styleId="1d">
    <w:name w:val="Строгий1"/>
    <w:qFormat/>
    <w:rPr>
      <w:b/>
    </w:rPr>
  </w:style>
  <w:style w:type="paragraph" w:customStyle="1" w:styleId="1e">
    <w:name w:val="Обычный (Интернет)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360" w:lineRule="atLeast"/>
      <w:ind w:firstLine="567"/>
    </w:pPr>
    <w:rPr>
      <w:sz w:val="24"/>
      <w:szCs w:val="24"/>
    </w:rPr>
  </w:style>
  <w:style w:type="character" w:customStyle="1" w:styleId="affd">
    <w:name w:val="Строгий;Текст_"/>
    <w:qFormat/>
    <w:rPr>
      <w:b/>
      <w:bCs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36">
    <w:name w:val="Красная строка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customStyle="1" w:styleId="kreder">
    <w:name w:val="kreder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tLeast"/>
      <w:ind w:firstLine="567"/>
    </w:pPr>
    <w:rPr>
      <w:rFonts w:ascii="Arial" w:eastAsia="Calibri" w:hAnsi="Arial" w:cs="Arial"/>
      <w:color w:val="000000"/>
      <w:sz w:val="24"/>
      <w:lang w:eastAsia="zh-CN"/>
    </w:rPr>
  </w:style>
  <w:style w:type="paragraph" w:customStyle="1" w:styleId="UseCaseListParagraphBulletListFooterTextnumberedParagraphedeliste1BulletrListParagraph11itList1Bullet12LSTBULlp1l">
    <w:name w:val="Абзац списка;Use Case List Paragraph;ТЗ список;Маркер;Bullet List;FooterText;numbered;Paragraphe de liste1;Bulletr List Paragraph;Абзац списка литеральный;Мой стиль!;Булет1;1Булет;it_List1;Bullet 1;Содержание. 2 уровень;Список с булитами;LSTBUL;lp1;l;мо"/>
    <w:uiPriority w:val="9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tLeast"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EBA5B-21DF-447F-ADA4-D4EDF0A3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4170</Words>
  <Characters>23775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Dickinson John</cp:lastModifiedBy>
  <cp:revision>22</cp:revision>
  <dcterms:created xsi:type="dcterms:W3CDTF">2026-04-17T12:41:00Z</dcterms:created>
  <dcterms:modified xsi:type="dcterms:W3CDTF">2026-06-16T07:33:00Z</dcterms:modified>
</cp:coreProperties>
</file>