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1"/>
        <w:gridCol w:w="1390"/>
        <w:gridCol w:w="4395"/>
      </w:tblGrid>
      <w:tr w14:paraId="54739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exact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14:paraId="10000000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14:paraId="11000000">
            <w:pPr>
              <w:keepNext/>
              <w:widowControl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Content>
              <w:p w14:paraId="12000000">
                <w:pPr>
                  <w:widowControl/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14:paraId="27507A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9FA"/>
              <w:spacing w:before="0" w:beforeAutospacing="0" w:after="0" w:afterAutospacing="0" w:line="840" w:lineRule="atLeast"/>
              <w:ind w:left="0" w:right="0" w:firstLine="0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40614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14:paraId="14000000">
            <w:pPr>
              <w:widowControl/>
              <w:spacing w:line="360" w:lineRule="auto"/>
              <w:ind w:right="-108"/>
              <w:rPr>
                <w:sz w:val="28"/>
              </w:rPr>
            </w:pPr>
          </w:p>
        </w:tc>
      </w:tr>
    </w:tbl>
    <w:p w14:paraId="19000000">
      <w:pPr>
        <w:pStyle w:val="35"/>
        <w:widowControl/>
        <w:ind w:firstLine="0"/>
        <w:jc w:val="center"/>
        <w:rPr>
          <w:rFonts w:hint="default"/>
          <w:lang w:val="ru-RU"/>
        </w:rPr>
      </w:pPr>
      <w:r>
        <w:rPr>
          <w:lang w:val="ru-RU"/>
        </w:rPr>
        <w:t>Спецификация</w:t>
      </w:r>
    </w:p>
    <w:tbl>
      <w:tblPr>
        <w:tblStyle w:val="8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586"/>
        <w:gridCol w:w="6378"/>
        <w:gridCol w:w="567"/>
        <w:gridCol w:w="708"/>
      </w:tblGrid>
      <w:tr w14:paraId="76076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00000">
            <w:pPr>
              <w:widowControl/>
              <w:jc w:val="center"/>
            </w:pPr>
            <w:r>
              <w:t>№</w:t>
            </w:r>
          </w:p>
          <w:p w14:paraId="1B000000">
            <w:pPr>
              <w:widowControl/>
              <w:jc w:val="center"/>
            </w:pPr>
            <w:r>
              <w:t>п/п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00000">
            <w:pPr>
              <w:widowControl/>
              <w:jc w:val="center"/>
            </w:pPr>
            <w:r>
              <w:t>Наименование</w:t>
            </w:r>
          </w:p>
        </w:tc>
        <w:tc>
          <w:tcPr>
            <w:tcW w:w="6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00000">
            <w:pPr>
              <w:widowControl/>
              <w:jc w:val="center"/>
              <w:rPr>
                <w:color w:val="000000"/>
              </w:rPr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00000">
            <w:pPr>
              <w:widowControl/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00000">
            <w:pPr>
              <w:widowControl/>
              <w:jc w:val="center"/>
              <w:rPr>
                <w:color w:val="000000"/>
              </w:rPr>
            </w:pPr>
            <w:r>
              <w:t>Кол-во</w:t>
            </w:r>
          </w:p>
        </w:tc>
      </w:tr>
      <w:tr w14:paraId="67F6C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0000">
            <w:pPr>
              <w:widowControl/>
              <w:contextualSpacing/>
            </w:pPr>
            <w:r>
              <w:t xml:space="preserve">  1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00000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Стол</w:t>
            </w:r>
            <w:r>
              <w:rPr>
                <w:rFonts w:hint="default"/>
                <w:lang w:val="ru-RU"/>
              </w:rPr>
              <w:t xml:space="preserve"> прямогй Зета 60*30 ТР</w:t>
            </w:r>
          </w:p>
          <w:p w14:paraId="012B46C3">
            <w:pPr>
              <w:widowControl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drawing>
                <wp:inline distT="0" distB="0" distL="114300" distR="114300">
                  <wp:extent cx="868680" cy="868680"/>
                  <wp:effectExtent l="0" t="0" r="7620" b="7620"/>
                  <wp:docPr id="1" name="Изображение 1" descr="Stol-Zeta-60kh30-TR-Dub-Bardolino_CHernyi_-_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Stol-Zeta-60kh30-TR-Dub-Bardolino_CHernyi_-_-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D000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Особенности</w:t>
            </w:r>
            <w:r>
              <w:rPr>
                <w:rFonts w:hint="default"/>
                <w:lang w:val="ru-RU"/>
              </w:rPr>
              <w:t xml:space="preserve"> Парящая столешница</w:t>
            </w:r>
          </w:p>
          <w:p w14:paraId="7056E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Размеры Ш: 1600, Г: 800, В: 745</w:t>
            </w:r>
          </w:p>
          <w:p w14:paraId="5B694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Материал столешницы ДСП 25мм с кромкой 2м</w:t>
            </w:r>
          </w:p>
          <w:p w14:paraId="442CA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Цвет столешницы Дуб Галифакс Олово (Н3176</w:t>
            </w:r>
            <w:r>
              <w:rPr>
                <w:rFonts w:hint="default"/>
                <w:lang w:val="en-US"/>
              </w:rPr>
              <w:t>ST37</w:t>
            </w:r>
            <w:r>
              <w:rPr>
                <w:rFonts w:hint="default"/>
                <w:lang w:val="ru-RU"/>
              </w:rPr>
              <w:t>)</w:t>
            </w:r>
          </w:p>
          <w:p w14:paraId="07984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/>
                <w:lang w:val="ru-RU"/>
              </w:rPr>
              <w:t xml:space="preserve">Цвет металлокаркаса Черный муар ( </w:t>
            </w:r>
            <w:r>
              <w:rPr>
                <w:rFonts w:hint="default"/>
                <w:lang w:val="en-US"/>
              </w:rPr>
              <w:t>RAL 9005)</w:t>
            </w:r>
          </w:p>
          <w:p w14:paraId="12FC4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Металлокаркас код серии А-069</w:t>
            </w:r>
          </w:p>
          <w:p w14:paraId="51120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Тип каркаса О-образные</w:t>
            </w:r>
          </w:p>
          <w:p w14:paraId="384D6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Сечение профиля металлокаркаса 60*30</w:t>
            </w:r>
          </w:p>
          <w:p w14:paraId="28E08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Элементы жесткости Траверсы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E000000">
            <w:pPr>
              <w:widowControl/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F000000">
            <w:pPr>
              <w:widowControl/>
              <w:jc w:val="center"/>
            </w:pPr>
            <w:r>
              <w:t>1</w:t>
            </w:r>
          </w:p>
        </w:tc>
      </w:tr>
    </w:tbl>
    <w:p w14:paraId="C0000000">
      <w:pPr>
        <w:widowControl w:val="0"/>
        <w:tabs>
          <w:tab w:val="left" w:pos="993"/>
        </w:tabs>
        <w:jc w:val="both"/>
        <w:rPr>
          <w:rFonts w:hint="default"/>
          <w:color w:val="000000"/>
          <w:spacing w:val="2"/>
          <w:sz w:val="24"/>
          <w:lang w:val="ru-RU"/>
        </w:rPr>
      </w:pPr>
      <w:r>
        <w:rPr>
          <w:color w:val="000000"/>
          <w:spacing w:val="2"/>
          <w:sz w:val="24"/>
          <w:lang w:val="ru-RU"/>
        </w:rPr>
        <w:t>Закупка</w:t>
      </w:r>
      <w:r>
        <w:rPr>
          <w:rFonts w:hint="default"/>
          <w:color w:val="000000"/>
          <w:spacing w:val="2"/>
          <w:sz w:val="24"/>
          <w:lang w:val="ru-RU"/>
        </w:rPr>
        <w:t xml:space="preserve"> товара конкретной модели для доукомплектации кабинета с уже имеющимися в наличие у Заказчика столами данной модели</w:t>
      </w:r>
    </w:p>
    <w:p w14:paraId="C1000000">
      <w:pPr>
        <w:widowControl w:val="0"/>
        <w:tabs>
          <w:tab w:val="left" w:pos="993"/>
        </w:tabs>
        <w:jc w:val="both"/>
        <w:rPr>
          <w:color w:val="000000"/>
          <w:spacing w:val="2"/>
          <w:sz w:val="24"/>
        </w:rPr>
      </w:pPr>
    </w:p>
    <w:p w14:paraId="C2000000">
      <w:pPr>
        <w:widowControl w:val="0"/>
        <w:tabs>
          <w:tab w:val="left" w:pos="993"/>
        </w:tabs>
        <w:ind w:firstLine="709"/>
        <w:jc w:val="both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>Основные условия исполнения договора, заключаемого по результатам закупки:</w:t>
      </w:r>
    </w:p>
    <w:p w14:paraId="C3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color w:val="000000"/>
          <w:spacing w:val="2"/>
          <w:sz w:val="24"/>
        </w:rPr>
        <w:t>срок поставки продукции: в течение 20 рабочих дней с момента заключения договора</w:t>
      </w:r>
      <w:r>
        <w:rPr>
          <w:sz w:val="24"/>
        </w:rPr>
        <w:t>;</w:t>
      </w:r>
    </w:p>
    <w:p w14:paraId="C4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>Адрес доставки: г. Санкт-Петербург, 14 линия В.О., д. 39</w:t>
      </w:r>
      <w:r>
        <w:rPr>
          <w:rFonts w:hint="default"/>
          <w:color w:val="000000"/>
          <w:spacing w:val="2"/>
          <w:sz w:val="24"/>
          <w:lang w:val="ru-RU"/>
        </w:rPr>
        <w:t>, 4 этаж</w:t>
      </w:r>
      <w:r>
        <w:rPr>
          <w:color w:val="000000"/>
          <w:spacing w:val="2"/>
          <w:sz w:val="24"/>
        </w:rPr>
        <w:t>;</w:t>
      </w:r>
    </w:p>
    <w:p w14:paraId="C5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 xml:space="preserve">периодичность поставки: </w:t>
      </w:r>
      <w:r>
        <w:rPr>
          <w:i/>
          <w:color w:val="000000"/>
          <w:spacing w:val="2"/>
          <w:sz w:val="24"/>
        </w:rPr>
        <w:t>разовая;</w:t>
      </w:r>
    </w:p>
    <w:p w14:paraId="C6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 xml:space="preserve">предполагаемые сроки проведения закупки: </w:t>
      </w:r>
      <w:r>
        <w:rPr>
          <w:i/>
          <w:color w:val="000000"/>
          <w:spacing w:val="2"/>
          <w:sz w:val="24"/>
          <w:lang w:val="ru-RU"/>
        </w:rPr>
        <w:t>июль</w:t>
      </w:r>
      <w:r>
        <w:rPr>
          <w:i/>
          <w:color w:val="000000"/>
          <w:spacing w:val="2"/>
          <w:sz w:val="24"/>
        </w:rPr>
        <w:t xml:space="preserve"> 2026 г.</w:t>
      </w:r>
    </w:p>
    <w:p w14:paraId="C7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color w:val="000000"/>
          <w:spacing w:val="2"/>
          <w:sz w:val="24"/>
        </w:rPr>
      </w:pPr>
      <w:r>
        <w:rPr>
          <w:color w:val="000000"/>
          <w:spacing w:val="2"/>
          <w:sz w:val="24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14:paraId="C8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color w:val="000000"/>
          <w:spacing w:val="2"/>
          <w:sz w:val="24"/>
        </w:rPr>
      </w:pPr>
      <w:r>
        <w:rPr>
          <w:sz w:val="24"/>
        </w:rPr>
        <w:t>требования к сроку годности товара</w:t>
      </w:r>
      <w:r>
        <w:rPr>
          <w:rFonts w:hint="default"/>
          <w:sz w:val="24"/>
          <w:lang w:val="ru-RU"/>
        </w:rPr>
        <w:t>/гарантийному сроку</w:t>
      </w:r>
      <w:r>
        <w:rPr>
          <w:sz w:val="24"/>
        </w:rPr>
        <w:t>:</w:t>
      </w:r>
      <w:r>
        <w:rPr>
          <w:rFonts w:hint="default"/>
          <w:sz w:val="24"/>
          <w:lang w:val="ru-RU"/>
        </w:rPr>
        <w:t xml:space="preserve"> </w:t>
      </w:r>
      <w:r>
        <w:rPr>
          <w:color w:val="000000"/>
          <w:spacing w:val="2"/>
          <w:sz w:val="24"/>
        </w:rPr>
        <w:t xml:space="preserve"> на момент поставки должен составлять не менее 12 месяцев;</w:t>
      </w:r>
    </w:p>
    <w:p w14:paraId="C9000000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color w:val="000000"/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color w:val="000000"/>
          <w:spacing w:val="2"/>
          <w:sz w:val="24"/>
        </w:rPr>
        <w:t xml:space="preserve"> расходы, связанные с доставкой, разгрузкой - погрузкой, размещением в местах хранения Заказчика</w:t>
      </w:r>
      <w:r>
        <w:rPr>
          <w:rFonts w:hint="default"/>
          <w:color w:val="000000"/>
          <w:spacing w:val="2"/>
          <w:sz w:val="24"/>
          <w:lang w:val="ru-RU"/>
        </w:rPr>
        <w:t>, подъмом и сборкой</w:t>
      </w:r>
      <w:r>
        <w:rPr>
          <w:color w:val="000000"/>
          <w:spacing w:val="2"/>
          <w:sz w:val="24"/>
        </w:rPr>
        <w:t>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14:paraId="D0000000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8CB45D"/>
    <w:multiLevelType w:val="multilevel"/>
    <w:tmpl w:val="EA8CB45D"/>
    <w:lvl w:ilvl="0" w:tentative="0">
      <w:start w:val="1"/>
      <w:numFmt w:val="bullet"/>
      <w:lvlText w:val=""/>
      <w:lvlJc w:val="left"/>
      <w:pPr>
        <w:widowControl/>
        <w:ind w:left="1287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Times New Roman" w:hAnsi="Times New Roman" w:eastAsia="SimSun" w:cs="Times New Roman"/>
      <w:color w:val="000000"/>
      <w:spacing w:val="0"/>
      <w:sz w:val="20"/>
    </w:rPr>
  </w:style>
  <w:style w:type="paragraph" w:styleId="2">
    <w:name w:val="heading 1"/>
    <w:basedOn w:val="1"/>
    <w:next w:val="1"/>
    <w:qFormat/>
    <w:uiPriority w:val="9"/>
    <w:pPr>
      <w:keepNext/>
      <w:keepLines/>
      <w:widowControl/>
      <w:spacing w:before="240"/>
      <w:outlineLvl w:val="0"/>
    </w:pPr>
    <w:rPr>
      <w:rFonts w:asciiTheme="majorAscii" w:hAnsiTheme="majorHAnsi"/>
      <w:color w:val="376092" w:themeColor="accent1" w:themeShade="BF"/>
      <w:sz w:val="32"/>
    </w:rPr>
  </w:style>
  <w:style w:type="paragraph" w:styleId="3">
    <w:name w:val="heading 2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="SimSun" w:cs="Times New Roman"/>
      <w:b/>
      <w:color w:val="000000"/>
      <w:spacing w:val="0"/>
      <w:sz w:val="28"/>
    </w:rPr>
  </w:style>
  <w:style w:type="paragraph" w:styleId="4">
    <w:name w:val="heading 3"/>
    <w:basedOn w:val="1"/>
    <w:qFormat/>
    <w:uiPriority w:val="9"/>
    <w:pPr>
      <w:widowControl/>
      <w:spacing w:beforeAutospacing="1" w:afterAutospacing="1"/>
      <w:outlineLvl w:val="2"/>
    </w:pPr>
    <w:rPr>
      <w:b/>
      <w:sz w:val="27"/>
    </w:rPr>
  </w:style>
  <w:style w:type="paragraph" w:styleId="5">
    <w:name w:val="heading 4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="SimSun" w:cs="Times New Roman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="SimSun" w:cs="Times New Roman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page number"/>
    <w:qFormat/>
    <w:uiPriority w:val="0"/>
  </w:style>
  <w:style w:type="character" w:styleId="11">
    <w:name w:val="Strong"/>
    <w:qFormat/>
    <w:uiPriority w:val="0"/>
    <w:rPr>
      <w:b/>
    </w:rPr>
  </w:style>
  <w:style w:type="paragraph" w:styleId="12">
    <w:name w:val="Balloon Text"/>
    <w:basedOn w:val="1"/>
    <w:qFormat/>
    <w:uiPriority w:val="0"/>
    <w:rPr>
      <w:rFonts w:ascii="Tahoma" w:hAnsi="Tahoma"/>
      <w:sz w:val="16"/>
    </w:rPr>
  </w:style>
  <w:style w:type="paragraph" w:styleId="13">
    <w:name w:val="annotation text"/>
    <w:basedOn w:val="1"/>
    <w:qFormat/>
    <w:uiPriority w:val="0"/>
  </w:style>
  <w:style w:type="paragraph" w:styleId="14">
    <w:name w:val="toc 8"/>
    <w:next w:val="1"/>
    <w:qFormat/>
    <w:uiPriority w:val="39"/>
    <w:pPr>
      <w:widowControl/>
      <w:spacing w:before="0" w:after="0" w:line="240" w:lineRule="auto"/>
      <w:ind w:left="14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5">
    <w:name w:val="header"/>
    <w:basedOn w:val="1"/>
    <w:qFormat/>
    <w:uiPriority w:val="0"/>
    <w:pPr>
      <w:widowControl/>
      <w:tabs>
        <w:tab w:val="center" w:pos="4677"/>
        <w:tab w:val="right" w:pos="9355"/>
      </w:tabs>
    </w:pPr>
  </w:style>
  <w:style w:type="paragraph" w:styleId="16">
    <w:name w:val="toc 9"/>
    <w:next w:val="1"/>
    <w:qFormat/>
    <w:uiPriority w:val="39"/>
    <w:pPr>
      <w:widowControl/>
      <w:spacing w:before="0" w:after="0" w:line="240" w:lineRule="auto"/>
      <w:ind w:left="16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7">
    <w:name w:val="toc 7"/>
    <w:next w:val="1"/>
    <w:qFormat/>
    <w:uiPriority w:val="39"/>
    <w:pPr>
      <w:widowControl/>
      <w:spacing w:before="0" w:after="0" w:line="240" w:lineRule="auto"/>
      <w:ind w:left="12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18">
    <w:name w:val="toc 1"/>
    <w:next w:val="1"/>
    <w:qFormat/>
    <w:uiPriority w:val="39"/>
    <w:pPr>
      <w:widowControl/>
      <w:spacing w:before="0" w:after="0" w:line="240" w:lineRule="auto"/>
      <w:ind w:left="0" w:right="0" w:firstLine="0"/>
      <w:jc w:val="left"/>
    </w:pPr>
    <w:rPr>
      <w:rFonts w:ascii="XO Thames" w:hAnsi="XO Thames" w:eastAsia="SimSun" w:cs="Times New Roman"/>
      <w:b/>
      <w:color w:val="000000"/>
      <w:spacing w:val="0"/>
      <w:sz w:val="28"/>
    </w:rPr>
  </w:style>
  <w:style w:type="paragraph" w:styleId="19">
    <w:name w:val="toc 6"/>
    <w:next w:val="1"/>
    <w:qFormat/>
    <w:uiPriority w:val="39"/>
    <w:pPr>
      <w:widowControl/>
      <w:spacing w:before="0" w:after="0" w:line="240" w:lineRule="auto"/>
      <w:ind w:left="10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20">
    <w:name w:val="toc 3"/>
    <w:next w:val="1"/>
    <w:qFormat/>
    <w:uiPriority w:val="39"/>
    <w:pPr>
      <w:widowControl/>
      <w:spacing w:before="0" w:after="0" w:line="240" w:lineRule="auto"/>
      <w:ind w:left="4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21">
    <w:name w:val="toc 2"/>
    <w:next w:val="1"/>
    <w:qFormat/>
    <w:uiPriority w:val="39"/>
    <w:pPr>
      <w:widowControl/>
      <w:spacing w:before="0" w:after="0" w:line="240" w:lineRule="auto"/>
      <w:ind w:left="2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22">
    <w:name w:val="toc 4"/>
    <w:next w:val="1"/>
    <w:qFormat/>
    <w:uiPriority w:val="39"/>
    <w:pPr>
      <w:widowControl/>
      <w:spacing w:before="0" w:after="0" w:line="240" w:lineRule="auto"/>
      <w:ind w:left="6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23">
    <w:name w:val="toc 5"/>
    <w:next w:val="1"/>
    <w:qFormat/>
    <w:uiPriority w:val="39"/>
    <w:pPr>
      <w:widowControl/>
      <w:spacing w:before="0" w:after="0" w:line="240" w:lineRule="auto"/>
      <w:ind w:left="800" w:right="0" w:firstLine="0"/>
      <w:jc w:val="left"/>
    </w:pPr>
    <w:rPr>
      <w:rFonts w:ascii="XO Thames" w:hAnsi="XO Thames" w:eastAsia="SimSun" w:cs="Times New Roman"/>
      <w:color w:val="000000"/>
      <w:spacing w:val="0"/>
      <w:sz w:val="28"/>
    </w:rPr>
  </w:style>
  <w:style w:type="paragraph" w:styleId="24">
    <w:name w:val="Title"/>
    <w:next w:val="1"/>
    <w:qFormat/>
    <w:uiPriority w:val="10"/>
    <w:pPr>
      <w:widowControl/>
      <w:spacing w:before="567" w:after="567" w:line="240" w:lineRule="auto"/>
      <w:ind w:left="0" w:right="0" w:firstLine="0"/>
      <w:jc w:val="center"/>
    </w:pPr>
    <w:rPr>
      <w:rFonts w:ascii="XO Thames" w:hAnsi="XO Thames" w:eastAsia="SimSun" w:cs="Times New Roman"/>
      <w:b/>
      <w:caps/>
      <w:color w:val="000000"/>
      <w:spacing w:val="0"/>
      <w:sz w:val="40"/>
    </w:rPr>
  </w:style>
  <w:style w:type="paragraph" w:styleId="25">
    <w:name w:val="footer"/>
    <w:basedOn w:val="1"/>
    <w:qFormat/>
    <w:uiPriority w:val="0"/>
    <w:pPr>
      <w:widowControl/>
      <w:tabs>
        <w:tab w:val="center" w:pos="4153"/>
        <w:tab w:val="right" w:pos="8306"/>
      </w:tabs>
    </w:pPr>
    <w:rPr>
      <w:sz w:val="24"/>
    </w:rPr>
  </w:style>
  <w:style w:type="paragraph" w:styleId="26">
    <w:name w:val="Normal (Web)"/>
    <w:basedOn w:val="1"/>
    <w:qFormat/>
    <w:uiPriority w:val="0"/>
    <w:pPr>
      <w:widowControl/>
      <w:spacing w:beforeAutospacing="1" w:afterAutospacing="1"/>
    </w:pPr>
    <w:rPr>
      <w:sz w:val="24"/>
    </w:rPr>
  </w:style>
  <w:style w:type="paragraph" w:styleId="27">
    <w:name w:val="Subtitle"/>
    <w:next w:val="1"/>
    <w:qFormat/>
    <w:uiPriority w:val="11"/>
    <w:pPr>
      <w:widowControl/>
      <w:spacing w:before="0" w:after="0" w:line="240" w:lineRule="auto"/>
      <w:ind w:left="0" w:right="0" w:firstLine="0"/>
      <w:jc w:val="both"/>
    </w:pPr>
    <w:rPr>
      <w:rFonts w:ascii="XO Thames" w:hAnsi="XO Thames" w:eastAsia="SimSun" w:cs="Times New Roman"/>
      <w:i/>
      <w:color w:val="000000"/>
      <w:spacing w:val="0"/>
      <w:sz w:val="24"/>
    </w:rPr>
  </w:style>
  <w:style w:type="paragraph" w:customStyle="1" w:styleId="28">
    <w:name w:val="Endnote"/>
    <w:link w:val="29"/>
    <w:qFormat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="SimSun" w:cs="Times New Roman"/>
      <w:color w:val="000000"/>
      <w:spacing w:val="0"/>
      <w:sz w:val="22"/>
    </w:rPr>
  </w:style>
  <w:style w:type="character" w:customStyle="1" w:styleId="29">
    <w:name w:val="Endnote1"/>
    <w:link w:val="28"/>
    <w:qFormat/>
    <w:uiPriority w:val="0"/>
    <w:rPr>
      <w:rFonts w:ascii="XO Thames" w:hAnsi="XO Thames"/>
      <w:sz w:val="22"/>
    </w:rPr>
  </w:style>
  <w:style w:type="paragraph" w:styleId="30">
    <w:name w:val="No Spacing"/>
    <w:qFormat/>
    <w:uiPriority w:val="0"/>
    <w:pPr>
      <w:widowControl/>
      <w:spacing w:before="0" w:after="0" w:line="240" w:lineRule="auto"/>
      <w:ind w:left="0" w:right="0" w:firstLine="0"/>
      <w:jc w:val="left"/>
    </w:pPr>
    <w:rPr>
      <w:rFonts w:ascii="Calibri" w:hAnsi="Calibri" w:eastAsia="SimSun" w:cs="Times New Roman"/>
      <w:color w:val="000000"/>
      <w:spacing w:val="0"/>
      <w:sz w:val="22"/>
    </w:rPr>
  </w:style>
  <w:style w:type="paragraph" w:customStyle="1" w:styleId="31">
    <w:name w:val="Footnote"/>
    <w:link w:val="32"/>
    <w:qFormat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="SimSun" w:cs="Times New Roman"/>
      <w:color w:val="000000"/>
      <w:spacing w:val="0"/>
      <w:sz w:val="22"/>
    </w:rPr>
  </w:style>
  <w:style w:type="character" w:customStyle="1" w:styleId="32">
    <w:name w:val="Footnote1"/>
    <w:link w:val="31"/>
    <w:qFormat/>
    <w:uiPriority w:val="0"/>
    <w:rPr>
      <w:rFonts w:ascii="XO Thames" w:hAnsi="XO Thames"/>
      <w:sz w:val="22"/>
    </w:rPr>
  </w:style>
  <w:style w:type="paragraph" w:customStyle="1" w:styleId="33">
    <w:name w:val="Header and Footer"/>
    <w:link w:val="34"/>
    <w:qFormat/>
    <w:uiPriority w:val="0"/>
    <w:pPr>
      <w:widowControl/>
      <w:spacing w:before="0" w:after="0" w:line="240" w:lineRule="auto"/>
      <w:ind w:left="0" w:right="0" w:firstLine="0"/>
      <w:jc w:val="both"/>
    </w:pPr>
    <w:rPr>
      <w:rFonts w:ascii="XO Thames" w:hAnsi="XO Thames" w:eastAsia="SimSun" w:cs="Times New Roman"/>
      <w:color w:val="000000"/>
      <w:spacing w:val="0"/>
      <w:sz w:val="28"/>
    </w:rPr>
  </w:style>
  <w:style w:type="character" w:customStyle="1" w:styleId="34">
    <w:name w:val="Header and Footer1"/>
    <w:link w:val="33"/>
    <w:qFormat/>
    <w:uiPriority w:val="0"/>
    <w:rPr>
      <w:rFonts w:ascii="XO Thames" w:hAnsi="XO Thames"/>
      <w:sz w:val="28"/>
    </w:rPr>
  </w:style>
  <w:style w:type="paragraph" w:customStyle="1" w:styleId="35">
    <w:name w:val="4. Текст"/>
    <w:basedOn w:val="13"/>
    <w:link w:val="36"/>
    <w:qFormat/>
    <w:uiPriority w:val="0"/>
    <w:pPr>
      <w:widowControl w:val="0"/>
      <w:tabs>
        <w:tab w:val="left" w:pos="993"/>
      </w:tabs>
      <w:ind w:firstLine="709"/>
      <w:jc w:val="both"/>
    </w:pPr>
    <w:rPr>
      <w:color w:val="000000"/>
      <w:spacing w:val="2"/>
      <w:sz w:val="24"/>
    </w:rPr>
  </w:style>
  <w:style w:type="character" w:customStyle="1" w:styleId="36">
    <w:name w:val="4. Текст1"/>
    <w:link w:val="35"/>
    <w:qFormat/>
    <w:uiPriority w:val="0"/>
    <w:rPr>
      <w:color w:val="000000"/>
      <w:spacing w:val="2"/>
      <w:sz w:val="24"/>
    </w:rPr>
  </w:style>
  <w:style w:type="paragraph" w:styleId="37">
    <w:name w:val="List Paragraph"/>
    <w:basedOn w:val="1"/>
    <w:qFormat/>
    <w:uiPriority w:val="0"/>
    <w:pPr>
      <w:widowControl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2022</Characters>
  <TotalTime>13</TotalTime>
  <ScaleCrop>false</ScaleCrop>
  <LinksUpToDate>false</LinksUpToDate>
  <CharactersWithSpaces>2372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2026-02-05T12:09:00Z</dcterms:created>
  <dc:creator>user</dc:creator>
  <cp:lastModifiedBy>WPS_1706792610</cp:lastModifiedBy>
  <dcterms:modified xsi:type="dcterms:W3CDTF">2026-07-21T07:00:15Z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