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rPr>
          <w:rFonts w:ascii="Times New Roman" w:hAnsi="Times New Roman"/>
          <w:b w:val="1"/>
          <w:sz w:val="20"/>
          <w:u w:val="single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</w:t>
      </w:r>
      <w:r>
        <w:rPr>
          <w:rFonts w:ascii="Times New Roman" w:hAnsi="Times New Roman"/>
          <w:b w:val="1"/>
          <w:sz w:val="20"/>
        </w:rPr>
        <w:t>ГОСУДАРСТВЕННЫЙ КОНТРАКТ №ДО</w:t>
      </w:r>
      <w:r>
        <w:rPr>
          <w:rFonts w:ascii="Times New Roman" w:hAnsi="Times New Roman"/>
          <w:b w:val="1"/>
          <w:sz w:val="20"/>
          <w:u w:val="single"/>
        </w:rPr>
        <w:t>______________</w:t>
      </w:r>
    </w:p>
    <w:p w14:paraId="02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          на поставку товара </w:t>
      </w:r>
    </w:p>
    <w:p w14:paraId="03000000">
      <w:pPr>
        <w:widowControl w:val="1"/>
        <w:spacing w:after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г. Кемерово                               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                        </w:t>
      </w:r>
      <w:r>
        <w:rPr>
          <w:rFonts w:ascii="Times New Roman" w:hAnsi="Times New Roman"/>
          <w:sz w:val="20"/>
        </w:rPr>
        <w:t xml:space="preserve">  «         » ____________  2026г.</w:t>
      </w:r>
    </w:p>
    <w:p w14:paraId="04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Государственное казенное учреждение «Хозяйственный комплекс Администрации Правительства Кузбасса» </w:t>
      </w:r>
      <w:r>
        <w:rPr>
          <w:rFonts w:ascii="Times New Roman" w:hAnsi="Times New Roman"/>
        </w:rPr>
        <w:t>(ГКУ «Хозкомплекс АПК»),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действующее от имени Кемеровской области – Кузбасса,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 xml:space="preserve">именуемое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дальнейшем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«Государственный Заказчик»</w:t>
      </w:r>
      <w:r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</w:t>
      </w:r>
      <w:r>
        <w:rPr>
          <w:rFonts w:ascii="XO Thames" w:hAnsi="XO Thames"/>
          <w:sz w:val="22"/>
        </w:rPr>
        <w:t>л</w:t>
      </w:r>
      <w:r>
        <w:rPr>
          <w:rFonts w:ascii="XO Thames" w:hAnsi="XO Thames"/>
          <w:sz w:val="22"/>
        </w:rPr>
        <w:t>ице</w:t>
      </w:r>
      <w:r>
        <w:rPr>
          <w:rFonts w:ascii="XO Thames" w:hAnsi="XO Thames"/>
          <w:sz w:val="22"/>
        </w:rPr>
        <w:t xml:space="preserve"> заместителя директора - начальника общего отдела Мухина Эдуарда Борисовича, действующего на основании Доверенности </w:t>
      </w:r>
      <w:r>
        <w:rPr>
          <w:rFonts w:ascii="XO Thames" w:hAnsi="XO Thames"/>
          <w:sz w:val="22"/>
        </w:rPr>
        <w:t>от 25.06.2026 № 59</w:t>
      </w:r>
      <w:r>
        <w:rPr>
          <w:rFonts w:ascii="Times New Roman" w:hAnsi="Times New Roman"/>
        </w:rPr>
        <w:t>, с</w:t>
      </w:r>
      <w:r>
        <w:rPr>
          <w:rFonts w:ascii="Times New Roman" w:hAnsi="Times New Roman"/>
        </w:rPr>
        <w:t xml:space="preserve"> одной стороны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b w:val="1"/>
          <w:color w:themeColor="text1" w:val="000000"/>
        </w:rPr>
        <w:t>_____________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именуемое в дальнейшем</w:t>
      </w:r>
      <w:r>
        <w:rPr>
          <w:rFonts w:ascii="Times New Roman" w:hAnsi="Times New Roman"/>
          <w:b w:val="0"/>
        </w:rPr>
        <w:t xml:space="preserve"> «</w:t>
      </w:r>
      <w:r>
        <w:rPr>
          <w:rFonts w:ascii="Times New Roman" w:hAnsi="Times New Roman"/>
          <w:b w:val="0"/>
        </w:rPr>
        <w:t>Поставщик»</w:t>
      </w:r>
      <w:r>
        <w:rPr>
          <w:rFonts w:ascii="Times New Roman" w:hAnsi="Times New Roman"/>
          <w:b w:val="0"/>
        </w:rPr>
        <w:t>, в</w:t>
      </w:r>
      <w:r>
        <w:rPr>
          <w:rFonts w:ascii="Times New Roman" w:hAnsi="Times New Roman"/>
        </w:rPr>
        <w:t xml:space="preserve"> лице ________________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другой стороны (далее по тексту «Стороны»),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</w:rPr>
        <w:t>заключили настоящий Государственный контракт (далее по тексту</w:t>
      </w:r>
      <w:r>
        <w:rPr>
          <w:rFonts w:ascii="Times New Roman" w:hAnsi="Times New Roman"/>
          <w:b w:val="0"/>
        </w:rPr>
        <w:t xml:space="preserve"> «</w:t>
      </w:r>
      <w:r>
        <w:rPr>
          <w:rFonts w:ascii="Times New Roman" w:hAnsi="Times New Roman"/>
          <w:b w:val="0"/>
        </w:rPr>
        <w:t>контракт</w:t>
      </w:r>
      <w:r>
        <w:rPr>
          <w:rFonts w:ascii="Times New Roman" w:hAnsi="Times New Roman"/>
          <w:b w:val="0"/>
        </w:rPr>
        <w:t>»)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о нижеследующем:</w:t>
      </w:r>
    </w:p>
    <w:p w14:paraId="06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1. Предмет контракта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1.1.Государственный Заказчик поручает, а Поставщик принимает на себя обязательства </w:t>
      </w:r>
      <w:r>
        <w:rPr>
          <w:rFonts w:ascii="Times New Roman" w:hAnsi="Times New Roman"/>
          <w:b w:val="1"/>
        </w:rPr>
        <w:t xml:space="preserve">по поставке товара  </w:t>
      </w:r>
      <w:r>
        <w:rPr>
          <w:rFonts w:ascii="Times New Roman" w:hAnsi="Times New Roman"/>
        </w:rPr>
        <w:t xml:space="preserve">(далее </w:t>
      </w:r>
      <w:r>
        <w:rPr>
          <w:rFonts w:ascii="Times New Roman" w:hAnsi="Times New Roman"/>
          <w:b w:val="1"/>
        </w:rPr>
        <w:t xml:space="preserve">- </w:t>
      </w:r>
      <w:r>
        <w:rPr>
          <w:rFonts w:ascii="Times New Roman" w:hAnsi="Times New Roman"/>
        </w:rPr>
        <w:t>«Товар»), в количестве и по цене согласно спецификации (Приложение к контракту),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 Государственный Заказчик обязуется принять и оплатить указанный Товар в соответствии с условиями настоящего контракта.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1.2. Место поставки Товара –  город Кемерово, пр-кт Советский, д. 62.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Контракт заключается на основании п. 4  ч. 1 ст. 93 Федерального закона от 05.04.2013 № 44-ФЗ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и муниципальных нужд» (далее – «Федеральный закон») - осуществление закупки у единственного поставщика. </w:t>
      </w:r>
      <w:r>
        <w:rPr>
          <w:rFonts w:ascii="Times New Roman" w:hAnsi="Times New Roman"/>
          <w:b w:val="1"/>
        </w:rPr>
        <w:t>ИКЗ: 262420511948442050100100010000000244.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  <w:sz w:val="16"/>
        </w:rPr>
      </w:pPr>
    </w:p>
    <w:p w14:paraId="0C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2. Цена контракта и порядок расчетов 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2.1. Цена контракта включает в себя стоимость Товара, упаковки, расходы по доставке, перевозке, а также все издержки, налоги, сборы, пошлины и другие обязательные  платежи и составляет: </w:t>
      </w:r>
      <w:r>
        <w:rPr>
          <w:rFonts w:ascii="Times New Roman" w:hAnsi="Times New Roman"/>
          <w:b w:val="1"/>
        </w:rPr>
        <w:t>______________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2.2. Цена контракта является твердой и определяется на весь срок его исполнения.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Цена контракта может быть снижена по соглашению Сторон без изменения предусмотренного контрактом количества Товара, качества Товара и иных условий исполнения контракта.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Оплата за поставленный Товар по настоящему контракту производится Государственным Заказчиком в срок не более 10 (десяти) рабочих дней с даты завершения приемки, оформленной Актом приемки товаров, работ, услуг (ф.0510452) по унифицированной форме, установленной приказом Минфина России от 15.06.2021 № 61н (далее – «Акт по ф. 0510452»).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Форма оплаты – безналичный расчет, путем перечисления Государственным Заказчиком средств на расчетный счет Поставщика, указанный в контракте.</w:t>
      </w:r>
    </w:p>
    <w:p w14:paraId="12000000">
      <w:pPr>
        <w:widowControl w:val="1"/>
        <w:spacing w:after="0" w:line="240" w:lineRule="auto"/>
        <w:ind/>
        <w:jc w:val="both"/>
        <w:rPr>
          <w:rFonts w:ascii="XO Thames" w:hAnsi="XO Thames"/>
          <w:sz w:val="22"/>
        </w:rPr>
      </w:pPr>
      <w:r>
        <w:rPr>
          <w:rFonts w:ascii="Times New Roman" w:hAnsi="Times New Roman"/>
        </w:rPr>
        <w:t>2.6.</w:t>
      </w:r>
      <w:r>
        <w:rPr>
          <w:rFonts w:ascii="XO Thames" w:hAnsi="XO Thames"/>
          <w:sz w:val="22"/>
        </w:rPr>
        <w:t>В случае изменения реквизитов (в том числе банковских), наименов</w:t>
      </w:r>
      <w:r>
        <w:rPr>
          <w:rFonts w:ascii="XO Thames" w:hAnsi="XO Thames"/>
          <w:sz w:val="22"/>
        </w:rPr>
        <w:t>ания, юридического, почтового или электронного адресов одной из Сторон, а также ответственного лица за исполнение контракта, соответствующая Сторона обязана в однодневный срок уведомить другую Сторону в письменном виде (в том числе посредс</w:t>
      </w:r>
      <w:r>
        <w:rPr>
          <w:rFonts w:ascii="XO Thames" w:hAnsi="XO Thames"/>
          <w:sz w:val="22"/>
        </w:rPr>
        <w:t xml:space="preserve">твом электронной почты) о данных изменениях. Новые реквизиты, наименования, адреса и сведения об ответственном лице за исполнение контракта становятся неотъемлемой частью контракта и не требуют дополнительного согласования Сторонами путем </w:t>
      </w:r>
      <w:r>
        <w:rPr>
          <w:rFonts w:ascii="XO Thames" w:hAnsi="XO Thames"/>
          <w:sz w:val="22"/>
        </w:rPr>
        <w:t xml:space="preserve">подписания дополнительных соглашений </w:t>
      </w:r>
      <w:r>
        <w:rPr>
          <w:rFonts w:ascii="XO Thames" w:hAnsi="XO Thames"/>
          <w:sz w:val="22"/>
        </w:rPr>
        <w:t>к контракту. Все риски, связанные с не уведомлением, несет Сторона, не исполнившая данную обязанность.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2.7. Днем оплаты считается день списания денежных средств с лицевого счета Государственного Заказчика, открытого в УФК по Кемеровской области – Кузбассу.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2.8. Товар, не соответствующий условиям контракта, оплате не подлежит, о чем Поставщик извещается письменно.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Оплата Товара по контракту финансируется за счет средств областного бюджета 2026 года.</w:t>
      </w:r>
    </w:p>
    <w:p w14:paraId="16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3. Порядок и срок поставки Товара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Поставка Товара осуществляется в течение </w:t>
      </w:r>
      <w:r>
        <w:rPr>
          <w:rFonts w:ascii="Times New Roman" w:hAnsi="Times New Roman"/>
          <w:b w:val="1"/>
        </w:rPr>
        <w:t>10 (десяти) рабочих дней</w:t>
      </w:r>
      <w:r>
        <w:rPr>
          <w:rFonts w:ascii="Times New Roman" w:hAnsi="Times New Roman"/>
        </w:rPr>
        <w:t xml:space="preserve"> с даты подписания контракта.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Поставщик заблаговременно извещает Государственного Заказчика по телефону 36-21-97 о намечаемой отгрузке Товара с указанием номера транспортного средства. Без подтверждения Государственным Заказчиком готовности принять Товар его отгрузка не проводится.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Прием Товара на склад Государственного Заказчика производится 9:00-16:00 ч, обеденный перерыв 12:00-13:00 ч., кроме выходных и праздничных дней.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Доставка Товара его разгрузка и складирование в пункте назначения, указанном Государственным Заказчиком, осуществляется силами и средствами Поставщика без дополнительной оплаты со стороны Государственного Заказчика.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3.4. </w:t>
      </w:r>
      <w:r>
        <w:rPr>
          <w:rFonts w:ascii="Times New Roman" w:hAnsi="Times New Roman"/>
        </w:rPr>
        <w:t>Датой поставки Товара считается день получения Товара Государственным Заказчиком.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r>
        <w:rPr>
          <w:rFonts w:ascii="Times New Roman" w:hAnsi="Times New Roman"/>
        </w:rPr>
        <w:t xml:space="preserve">В день поставки Поставщик одновременно с Товаром должен передать Государственному Заказчику товаросопроводительные документы: сертификат соответствия (или декларацию о соответствии, или иной документ, подтверждающий соответствие качества Товаров, в порядке, установленном законодательством Российской Федерации), универсальный - передаточный документ. </w:t>
      </w:r>
      <w:r>
        <w:rPr>
          <w:rFonts w:ascii="Times New Roman" w:hAnsi="Times New Roman"/>
        </w:rPr>
        <w:t>В случае отсутствия выше названных документов Государственный Заказчик вправе отказаться от приема Товара. Товар будет считаться не поставленным.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</w:t>
      </w:r>
      <w:r>
        <w:rPr>
          <w:rFonts w:ascii="Times New Roman" w:hAnsi="Times New Roman"/>
        </w:rPr>
        <w:t>Поставка Товара осуществляется в упаковке, соответствующей требованиям действующих стандартов, технических условий, утвержденным в отношении данного вида Товара и обеспечивающей сохранность Товара при его транспортировке и хранении.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3.7.  Товар должен отвечать требованиям качества, безопасности жизни и здоровья, а также иным требованиям, предъявляемым к данному виду Товара, в т.ч. сертификации, международным нормам безопасности и иметь сертификат соответствия. На Товар устанавливается гарантийный срок продолжительностью 2 (два) года с момента передачи Товара Поставщиком Государственному Заказчику.</w:t>
      </w: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3.8. Поставляемый Товар должен быть новым Товаром (товаром, который не был в употреблении, не использовался у Поставщика в качестве образца товара), свободным от прав третьих лиц.</w:t>
      </w: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3.9. При исполнении контракта по согласованию Государственного Заказчика с Поставщиком допускается поставка Товара, качество и функциональные характеристики (потребительские свойства) которых являются улучшенными по сравнению с качеством и соответствующими функциональными характеристиками, указанными в Контракте.</w:t>
      </w:r>
    </w:p>
    <w:p w14:paraId="20000000">
      <w:pPr>
        <w:widowControl w:val="1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b w:val="1"/>
        </w:rPr>
        <w:t xml:space="preserve">  4. Порядок приемки Товара</w:t>
      </w:r>
    </w:p>
    <w:p w14:paraId="21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Поставщик не позднее 3 (трех) рабочих дней с даты поставки Товара, обязан предоставить Государственному Заказчику для подписания документ, подтверждающий поставку Товара, подписанный Поставщиком в 2 (двух) экземплярах.</w:t>
      </w: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Приемка поставленного Товара на предмет соответствия объему, качеству, установленным в настоящем контракте, осуществляется Государственным заказчиком самостоятельно, без участия представителя Поставщика, в срок не более 20 (двадцати) рабочих дней после предоставления Поставщиком документа, указанного в п. 4.1 контракта, путем проведения экспертизы.</w:t>
      </w: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После проведения экспертизы в случае соответствия поставленного Товара требованиям контракта, Государственный Заказчик, не позднее срока указанного в п. 4.2 контракта, в одностороннем порядке составляет, подписывает и утверждает Акт по ф. 0510452. Акт по ф. 0510452 формируется на основании данных документов, предоставленных Поставщиком и подтверждающих поставку Товара.</w:t>
      </w: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Государственный заказчик уведомляет Поставщика об утверждении в одностороннем порядке Акта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по ф. 0510452 путем направления его </w:t>
      </w:r>
      <w:r>
        <w:rPr>
          <w:rFonts w:ascii="Times New Roman" w:hAnsi="Times New Roman"/>
        </w:rPr>
        <w:t xml:space="preserve">в целях информирования о результатах приемки </w:t>
      </w:r>
      <w:r>
        <w:rPr>
          <w:rFonts w:ascii="Times New Roman" w:hAnsi="Times New Roman"/>
        </w:rPr>
        <w:t>по телекоммуникационным каналам связи через систему электронного документооборота.</w:t>
      </w: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4.5. </w:t>
      </w:r>
      <w:r>
        <w:rPr>
          <w:rFonts w:ascii="Times New Roman" w:hAnsi="Times New Roman"/>
        </w:rPr>
        <w:t xml:space="preserve">В отсутствие организационно-технической возможности обмена документами о приемке, указанной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в п. 4.4. контракта,  Государственный заказчик направляет</w:t>
      </w:r>
      <w:r>
        <w:rPr>
          <w:rFonts w:ascii="Times New Roman" w:hAnsi="Times New Roman"/>
        </w:rPr>
        <w:t xml:space="preserve"> на электронный адрес Поставщика электронный Акт по ф. 0510452 или передает  представителю Поставщика нарочно </w:t>
      </w:r>
      <w:r>
        <w:rPr>
          <w:rFonts w:ascii="Times New Roman" w:hAnsi="Times New Roman"/>
        </w:rPr>
        <w:t>копию электронного Акта по ф. 0510452, сформированную на бумажном носителе.</w:t>
      </w: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4.6. В случае установления факта несоответствия результата исполнения контракта требованиям контракта, Государственный Заказчик направляет Поставщику мотивированный отказ в приемке с перечнем всех допущенных нарушений.</w:t>
      </w: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Поставщик обязан устранить недостатки в течение 3 (трех) рабочих дней с момента получения уведомления. Расходы, связанные с устранением недостатков, несет Поставщик.</w:t>
      </w:r>
    </w:p>
    <w:p w14:paraId="28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4.8. Датой приемки поставленного Товара считается дата утверждения Государственным заказчиком Акта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>по ф. 0510452.</w:t>
      </w:r>
    </w:p>
    <w:p w14:paraId="29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4.9. Стороны признают обязательную юридическую силу Акта по ф. 0510452, подписанного Государственным Заказчиком в одностороннем порядке.</w:t>
      </w:r>
    </w:p>
    <w:p w14:paraId="2A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5. Ответственность Сторон</w:t>
      </w:r>
    </w:p>
    <w:p w14:paraId="2B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В случае неисполнения или ненадлежащего исполнения Сторонами обязательств, предусмотренных Контрактом, Стороны несут ответственность в соответствии с действующим законодательством РФ, 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ст. 34 Федерального закона и Правилами, утвержденными постановлением Правительства РФ от 30 августа 2017 г. </w:t>
      </w:r>
      <w:r>
        <w:rPr>
          <w:rFonts w:ascii="Times New Roman" w:hAnsi="Times New Roman"/>
        </w:rPr>
        <w:t>№ 1042.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5.2. Государственный Заказчик вправе удержать сумму неустойки (штрафа, пени) из суммы денежных средств,    подлежащих перечислению Поставщику в счет оплаты исполненных по контракту обязательств.</w:t>
      </w:r>
    </w:p>
    <w:p w14:paraId="2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2E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                                                            6. Прочие условия</w:t>
      </w:r>
    </w:p>
    <w:p w14:paraId="2F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 При заключении и исполнении контракта изменение его условий не допускается, за исключением случаев, предусмотренных статьей 34 и статьей 95 Федерального закона. Допускается расторжение контракта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РФ.</w:t>
      </w:r>
    </w:p>
    <w:p w14:paraId="30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6.2. Во всем, что не предусмотрено настоящим контрактом, Стороны руководствуются действующим законодательством РФ.</w:t>
      </w:r>
    </w:p>
    <w:p w14:paraId="31000000">
      <w:pPr>
        <w:widowControl w:val="1"/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Споры и разногласия, возникающие при исполнении настоящего контракта, разрешаются путем переговоров между Сторонами. В противном случае они передаются на рассмотрение в Арбитражный суд Кемеровской области.</w:t>
      </w:r>
    </w:p>
    <w:p w14:paraId="32000000">
      <w:pPr>
        <w:widowControl w:val="1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6.4</w:t>
      </w:r>
      <w:r>
        <w:rPr>
          <w:rFonts w:ascii="Times New Roman" w:hAnsi="Times New Roman"/>
          <w:i w:val="1"/>
        </w:rPr>
        <w:t>.</w:t>
      </w:r>
      <w:r>
        <w:rPr>
          <w:rFonts w:ascii="Times New Roman" w:hAnsi="Times New Roman"/>
        </w:rPr>
        <w:t xml:space="preserve"> Настоящий контракт составлен в двух экземплярах, имеющих равную юридическую силу, по одному для каждой из Сторон.</w:t>
      </w:r>
    </w:p>
    <w:p w14:paraId="33000000">
      <w:pPr>
        <w:widowControl w:val="1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6.5. Ответственное лицо за исполнение контракта со Стороны Государственного Заказчика: заместитель начальника отдела МТО и ОЗ Мишин Олег Валентинович</w:t>
      </w:r>
    </w:p>
    <w:p w14:paraId="34000000">
      <w:pPr>
        <w:widowControl w:val="1"/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</w:rPr>
        <w:t>6.6. Ответственное лицо за исполнение контракта со Стороны Поставщика 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</w:rPr>
        <w:t xml:space="preserve"> </w:t>
      </w:r>
    </w:p>
    <w:p w14:paraId="35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6.7. Все приложения являются неотъемлемой частью Контракта: Приложение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0"/>
        </w:rPr>
        <w:t>– Спецификация.</w:t>
      </w:r>
    </w:p>
    <w:p w14:paraId="36000000">
      <w:pPr>
        <w:widowControl w:val="1"/>
        <w:spacing w:after="0" w:line="240" w:lineRule="auto"/>
        <w:ind/>
        <w:rPr>
          <w:rFonts w:ascii="Times New Roman" w:hAnsi="Times New Roman"/>
          <w:b w:val="1"/>
        </w:rPr>
      </w:pPr>
    </w:p>
    <w:tbl>
      <w:tblPr>
        <w:tblStyle w:val="Style_1"/>
        <w:tblpPr w:bottomFromText="160" w:horzAnchor="margin" w:leftFromText="180" w:rightFromText="180" w:tblpX="-24" w:tblpY="3209" w:topFromText="0" w:vertAnchor="page"/>
        <w:tblW w:type="auto" w:w="0"/>
        <w:tblLayout w:type="fixed"/>
      </w:tblPr>
      <w:tblGrid>
        <w:gridCol w:w="5183"/>
        <w:gridCol w:w="5302"/>
      </w:tblGrid>
      <w:tr>
        <w:trPr>
          <w:trHeight w:hRule="atLeast" w:val="3110"/>
        </w:trPr>
        <w:tc>
          <w:tcPr>
            <w:tcW w:type="dxa" w:w="51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ПОСТАВЩИК:</w:t>
            </w:r>
          </w:p>
          <w:p w14:paraId="38000000">
            <w:pPr>
              <w:widowControl w:val="1"/>
              <w:tabs>
                <w:tab w:leader="none" w:pos="3402" w:val="left"/>
                <w:tab w:leader="none" w:pos="6521" w:val="left"/>
              </w:tabs>
              <w:ind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53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ГОСУДАРСТВЕННЫЙ ЗАКАЗЧИК:</w:t>
            </w:r>
          </w:p>
          <w:p w14:paraId="3A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ГКУ «Хозкомплекс АПК»</w:t>
            </w:r>
          </w:p>
          <w:p w14:paraId="3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Юр. адрес: 650000, Кемеровская область – Кузбасс, </w:t>
            </w:r>
          </w:p>
          <w:p w14:paraId="3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Кемерово, пр-кт Советский, д. 62</w:t>
            </w:r>
          </w:p>
          <w:p w14:paraId="3D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Почт. адрес: 650064, Кемеровская область – Кузбасс,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>г. Кемерово, пр-кт Советский, д. 62</w:t>
            </w:r>
          </w:p>
          <w:p w14:paraId="3E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Получатель платежа:</w:t>
            </w:r>
          </w:p>
          <w:p w14:paraId="3F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4205119484 / КПП 420501001</w:t>
            </w:r>
          </w:p>
          <w:p w14:paraId="40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МИНФИН КУЗБАССА (ГКУ «Хозкомплекс АПК»</w:t>
            </w:r>
          </w:p>
          <w:p w14:paraId="41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л/с 03392003700)</w:t>
            </w:r>
          </w:p>
          <w:p w14:paraId="42000000">
            <w:pPr>
              <w:widowControl w:val="1"/>
              <w:spacing w:line="259" w:lineRule="auto"/>
              <w:ind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Банковские реквизиты:</w:t>
            </w:r>
          </w:p>
          <w:p w14:paraId="4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ОКЦ № 5 Сиб ГУ Банка России//УФК по Кемеровской области-Кузбассу, г Кемерово</w:t>
            </w:r>
          </w:p>
          <w:p w14:paraId="4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013207212</w:t>
            </w:r>
          </w:p>
          <w:p w14:paraId="45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03221643320000003900</w:t>
            </w:r>
          </w:p>
          <w:p w14:paraId="46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к/с 40102810745370000032</w:t>
            </w:r>
          </w:p>
          <w:p w14:paraId="47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тел.36-40-51, 36-37-74,  эл.почта: hozAko@ako.ru</w:t>
            </w:r>
          </w:p>
        </w:tc>
      </w:tr>
    </w:tbl>
    <w:p w14:paraId="48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</w:t>
      </w:r>
      <w:r>
        <w:rPr>
          <w:rFonts w:ascii="Times New Roman" w:hAnsi="Times New Roman"/>
          <w:b w:val="1"/>
          <w:sz w:val="22"/>
        </w:rPr>
        <w:t>7. Адреса, банковские реквизиты и подписи Сторон</w:t>
      </w:r>
    </w:p>
    <w:p w14:paraId="49000000">
      <w:pPr>
        <w:widowControl w:val="1"/>
        <w:spacing w:after="0"/>
        <w:ind/>
        <w:rPr>
          <w:rFonts w:ascii="Times New Roman" w:hAnsi="Times New Roman"/>
          <w:sz w:val="22"/>
        </w:rPr>
      </w:pPr>
    </w:p>
    <w:p w14:paraId="4A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4B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4C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0"/>
        </w:rPr>
        <w:t xml:space="preserve">             По</w:t>
      </w:r>
      <w:r>
        <w:rPr>
          <w:rFonts w:ascii="Times New Roman" w:hAnsi="Times New Roman"/>
          <w:b w:val="1"/>
          <w:sz w:val="22"/>
        </w:rPr>
        <w:t>ставщик:                                                               Государственный Заказчик:</w:t>
      </w:r>
    </w:p>
    <w:p w14:paraId="4D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4E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4F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0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_______________ / </w:t>
      </w:r>
      <w:r>
        <w:rPr>
          <w:rFonts w:ascii="Times New Roman" w:hAnsi="Times New Roman"/>
          <w:b w:val="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ab/>
      </w:r>
      <w:r>
        <w:rPr>
          <w:rFonts w:ascii="Times New Roman" w:hAnsi="Times New Roman"/>
          <w:b w:val="1"/>
          <w:sz w:val="20"/>
        </w:rPr>
        <w:t xml:space="preserve">                       ______________________ </w:t>
      </w:r>
      <w:r>
        <w:rPr>
          <w:rFonts w:ascii="Times New Roman" w:hAnsi="Times New Roman"/>
          <w:sz w:val="20"/>
        </w:rPr>
        <w:t>/ Мухин Э.Б.</w:t>
      </w:r>
      <w:r>
        <w:rPr>
          <w:rFonts w:ascii="Times New Roman" w:hAnsi="Times New Roman"/>
          <w:b w:val="1"/>
          <w:sz w:val="20"/>
        </w:rPr>
        <w:t xml:space="preserve"> </w:t>
      </w:r>
    </w:p>
    <w:p w14:paraId="51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2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3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4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5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6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7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8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9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A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B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C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D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E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5F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0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1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2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3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4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5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6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7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8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9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A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6B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6C000000">
      <w:pPr>
        <w:widowControl w:val="1"/>
        <w:spacing w:after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Приложение</w:t>
      </w:r>
    </w:p>
    <w:p w14:paraId="6D000000">
      <w:pPr>
        <w:widowControl w:val="1"/>
        <w:spacing w:after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к Государственному контракту</w:t>
      </w:r>
    </w:p>
    <w:p w14:paraId="6E000000">
      <w:pPr>
        <w:widowControl w:val="1"/>
        <w:spacing w:after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</w:rPr>
        <w:t xml:space="preserve">            </w:t>
      </w:r>
      <w:r>
        <w:rPr>
          <w:rFonts w:ascii="Times New Roman" w:hAnsi="Times New Roman"/>
          <w:sz w:val="20"/>
        </w:rPr>
        <w:t xml:space="preserve">  №ДО</w:t>
      </w:r>
      <w:r>
        <w:rPr>
          <w:rFonts w:ascii="Times New Roman" w:hAnsi="Times New Roman"/>
          <w:sz w:val="20"/>
        </w:rPr>
        <w:t xml:space="preserve">   ___________________  </w:t>
      </w:r>
      <w:r>
        <w:rPr>
          <w:rFonts w:ascii="Times New Roman" w:hAnsi="Times New Roman"/>
          <w:sz w:val="20"/>
        </w:rPr>
        <w:t xml:space="preserve"> от«_____»____________2026г.</w:t>
      </w:r>
    </w:p>
    <w:p w14:paraId="6F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70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71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              СПЕЦИФИКАЦИЯ</w:t>
      </w:r>
    </w:p>
    <w:p w14:paraId="72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              на поставку товара</w:t>
      </w:r>
    </w:p>
    <w:tbl>
      <w:tblPr>
        <w:tblStyle w:val="Style_1"/>
        <w:tblpPr w:bottomFromText="160" w:horzAnchor="margin" w:leftFromText="180" w:rightFromText="180" w:tblpXSpec="center" w:tblpY="323" w:topFromText="0" w:vertAnchor="text"/>
        <w:tblW w:type="auto" w:w="0"/>
        <w:tblLayout w:type="fixed"/>
      </w:tblPr>
      <w:tblGrid>
        <w:gridCol w:w="677"/>
        <w:gridCol w:w="1944"/>
        <w:gridCol w:w="3121"/>
        <w:gridCol w:w="1371"/>
        <w:gridCol w:w="557"/>
        <w:gridCol w:w="689"/>
        <w:gridCol w:w="992"/>
        <w:gridCol w:w="1134"/>
      </w:tblGrid>
      <w:t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Товара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 Товара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ОКПД 2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 изм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Кол-во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за     ед. руб.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Сумма руб</w:t>
            </w:r>
          </w:p>
          <w:p w14:paraId="7B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759"/>
        </w:trP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Средство д/стирки «Aриэль» 1,8л Колор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212121"/>
                <w:sz w:val="22"/>
              </w:rPr>
              <w:t xml:space="preserve"> </w:t>
            </w:r>
          </w:p>
          <w:p w14:paraId="7E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</w:t>
            </w:r>
            <w:r>
              <w:rPr>
                <w:rFonts w:ascii="Times New Roman" w:hAnsi="Times New Roman"/>
                <w:color w:val="212121"/>
                <w:sz w:val="22"/>
              </w:rPr>
              <w:t>ип: гель</w:t>
            </w:r>
          </w:p>
          <w:p w14:paraId="80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Объем: 1,8</w:t>
            </w:r>
            <w:r>
              <w:rPr>
                <w:rFonts w:ascii="Times New Roman" w:hAnsi="Times New Roman"/>
                <w:color w:val="212121"/>
                <w:sz w:val="22"/>
              </w:rPr>
              <w:t xml:space="preserve"> л</w:t>
            </w:r>
          </w:p>
          <w:p w14:paraId="81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Назначение: для цветных тканей</w:t>
            </w:r>
          </w:p>
          <w:p w14:paraId="82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Тип стирки: автомат</w:t>
            </w:r>
          </w:p>
          <w:p w14:paraId="83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Упаковка: пластиковая бутылка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20.41.32.129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spacing w:line="259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62"/>
        </w:trP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Средство д/стирки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>Aриэль» 1,8л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212121"/>
                <w:sz w:val="22"/>
              </w:rPr>
              <w:t xml:space="preserve">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Тип: гель</w:t>
            </w:r>
          </w:p>
          <w:p w14:paraId="8C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Объем: 1,8</w:t>
            </w:r>
            <w:r>
              <w:rPr>
                <w:rFonts w:ascii="Times New Roman" w:hAnsi="Times New Roman"/>
                <w:color w:val="212121"/>
                <w:sz w:val="22"/>
              </w:rPr>
              <w:t>л</w:t>
            </w:r>
          </w:p>
          <w:p w14:paraId="8D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Назначение: для белых тканей</w:t>
            </w:r>
          </w:p>
          <w:p w14:paraId="8E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Тип стирки: автомат</w:t>
            </w:r>
          </w:p>
          <w:p w14:paraId="8F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Упаковка: пластиковая бутылка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20.41.32.129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68"/>
        </w:trP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«Ваниш»Oxi Action</w:t>
            </w:r>
            <w:r>
              <w:rPr>
                <w:rFonts w:ascii="Times New Roman" w:hAnsi="Times New Roman"/>
                <w:sz w:val="22"/>
              </w:rPr>
              <w:t xml:space="preserve"> 1л пятновыводитель для белого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Область применения: для белых тканей</w:t>
            </w:r>
          </w:p>
          <w:p w14:paraId="98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Объем:1 литр</w:t>
            </w:r>
          </w:p>
          <w:p w14:paraId="99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Кислородный: да</w:t>
            </w:r>
          </w:p>
          <w:p w14:paraId="9A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Форма выпуска: жидкость</w:t>
            </w:r>
          </w:p>
          <w:p w14:paraId="9B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Упаковка: пластиковая бутылка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20.41.32.129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06"/>
        </w:trP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«Ваниш» пятновыводитель 450мл. д/цветного белья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 xml:space="preserve">Область применения: для цветных тканей </w:t>
            </w:r>
          </w:p>
          <w:p w14:paraId="A4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Объем:450</w:t>
            </w:r>
            <w:r>
              <w:rPr>
                <w:rFonts w:ascii="Times New Roman" w:hAnsi="Times New Roman"/>
                <w:color w:val="212121"/>
                <w:sz w:val="22"/>
              </w:rPr>
              <w:t xml:space="preserve"> мл</w:t>
            </w:r>
          </w:p>
          <w:p w14:paraId="A5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Кислородный: да</w:t>
            </w:r>
          </w:p>
          <w:p w14:paraId="A6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Форма выпуска: жидкость</w:t>
            </w:r>
          </w:p>
          <w:p w14:paraId="A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Упаковка: пластиковая бутылка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20.41.32.129</w:t>
            </w: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68"/>
        </w:trP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Кондиционер «</w:t>
            </w:r>
            <w:r>
              <w:rPr>
                <w:rFonts w:ascii="Times New Roman" w:hAnsi="Times New Roman"/>
                <w:sz w:val="22"/>
              </w:rPr>
              <w:t xml:space="preserve">Synergetic» </w:t>
            </w:r>
            <w:r>
              <w:rPr>
                <w:rFonts w:ascii="Times New Roman" w:hAnsi="Times New Roman"/>
                <w:sz w:val="22"/>
              </w:rPr>
              <w:t xml:space="preserve"> 1</w:t>
            </w:r>
            <w:r>
              <w:rPr>
                <w:rFonts w:ascii="Times New Roman" w:hAnsi="Times New Roman"/>
                <w:sz w:val="22"/>
              </w:rPr>
              <w:t xml:space="preserve">л., биоразлагаемый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Объем: 1л</w:t>
            </w:r>
          </w:p>
          <w:p w14:paraId="B0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Аромат:без отдушки</w:t>
            </w:r>
          </w:p>
          <w:p w14:paraId="B1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Для белых тканей:да</w:t>
            </w:r>
          </w:p>
          <w:p w14:paraId="B2000000">
            <w:pPr>
              <w:rPr>
                <w:rFonts w:ascii="Times New Roman" w:hAnsi="Times New Roman"/>
                <w:color w:val="212121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Для цветных тканей:да</w:t>
            </w:r>
          </w:p>
          <w:p w14:paraId="B3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212121"/>
                <w:sz w:val="22"/>
              </w:rPr>
              <w:t>Россия</w:t>
            </w: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20.41.32.124</w:t>
            </w:r>
          </w:p>
          <w:p w14:paraId="B5000000">
            <w:pPr>
              <w:rPr>
                <w:rFonts w:ascii="Times New Roman" w:hAnsi="Times New Roman"/>
                <w:sz w:val="22"/>
              </w:rPr>
            </w:pPr>
          </w:p>
          <w:p w14:paraId="B6000000">
            <w:pPr>
              <w:widowControl w:val="1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шт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72"/>
        </w:trPr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</w:t>
            </w:r>
          </w:p>
        </w:tc>
        <w:tc>
          <w:tcPr>
            <w:tcW w:type="dxa" w:w="31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C3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C4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C5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sz w:val="22"/>
        </w:rPr>
        <w:t xml:space="preserve">Всего к оплате: </w:t>
      </w: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>______________</w:t>
      </w:r>
    </w:p>
    <w:p w14:paraId="C6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</w:p>
    <w:p w14:paraId="C7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</w:p>
    <w:p w14:paraId="C8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Поставщик:                                                                              Государственный Заказчик:</w:t>
      </w:r>
    </w:p>
    <w:p w14:paraId="C9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</w:p>
    <w:p w14:paraId="CA000000">
      <w:pPr>
        <w:widowControl w:val="1"/>
        <w:spacing w:after="0"/>
        <w:ind/>
        <w:rPr>
          <w:rFonts w:ascii="Times New Roman" w:hAnsi="Times New Roman"/>
          <w:b w:val="1"/>
          <w:sz w:val="22"/>
        </w:rPr>
      </w:pPr>
    </w:p>
    <w:p w14:paraId="CB000000">
      <w:pPr>
        <w:widowControl w:val="1"/>
        <w:spacing w:after="0"/>
        <w:ind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sz w:val="22"/>
        </w:rPr>
        <w:t>________________</w:t>
      </w:r>
      <w:r>
        <w:rPr>
          <w:rFonts w:ascii="Times New Roman" w:hAnsi="Times New Roman"/>
          <w:sz w:val="22"/>
        </w:rPr>
        <w:t xml:space="preserve">/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                                                   _______________/</w:t>
      </w:r>
      <w:r>
        <w:rPr>
          <w:rFonts w:ascii="Times New Roman" w:hAnsi="Times New Roman"/>
          <w:sz w:val="22"/>
        </w:rPr>
        <w:t xml:space="preserve"> Мухин Э.Б</w:t>
      </w:r>
    </w:p>
    <w:p w14:paraId="CC000000">
      <w:pPr>
        <w:widowControl w:val="1"/>
        <w:spacing w:after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(подпись)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(подпись)</w:t>
      </w:r>
    </w:p>
    <w:p w14:paraId="CD000000">
      <w:pPr>
        <w:widowControl w:val="1"/>
        <w:spacing w:after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м.п.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                                   м.п.</w:t>
      </w:r>
    </w:p>
    <w:p w14:paraId="CE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CF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D0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D1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D2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D3000000">
      <w:pPr>
        <w:widowControl w:val="1"/>
        <w:spacing w:after="0"/>
        <w:ind/>
        <w:rPr>
          <w:rFonts w:ascii="Times New Roman" w:hAnsi="Times New Roman"/>
          <w:b w:val="1"/>
          <w:sz w:val="20"/>
        </w:rPr>
      </w:pPr>
    </w:p>
    <w:p w14:paraId="D4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D5000000">
      <w:pPr>
        <w:widowControl w:val="1"/>
        <w:spacing w:after="0"/>
        <w:ind/>
        <w:rPr>
          <w:rFonts w:ascii="Times New Roman" w:hAnsi="Times New Roman"/>
          <w:sz w:val="20"/>
        </w:rPr>
      </w:pPr>
    </w:p>
    <w:p w14:paraId="D6000000"/>
    <w:sectPr>
      <w:pgSz w:h="16838" w:orient="portrait" w:w="11906"/>
      <w:pgMar w:bottom="720" w:footer="708" w:gutter="0" w:header="567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2"/>
    <w:next w:val="Style_2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2_ch"/>
    <w:link w:val="Style_5"/>
    <w:rPr>
      <w:color w:themeColor="text1" w:themeTint="A6" w:val="595959"/>
    </w:rPr>
  </w:style>
  <w:style w:styleId="Style_6" w:type="paragraph">
    <w:name w:val="Intense Quote"/>
    <w:basedOn w:val="Style_2"/>
    <w:next w:val="Style_2"/>
    <w:link w:val="Style_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6_ch" w:type="character">
    <w:name w:val="Intense Quote"/>
    <w:basedOn w:val="Style_2_ch"/>
    <w:link w:val="Style_6"/>
    <w:rPr>
      <w:i w:val="1"/>
      <w:color w:themeColor="accent1" w:themeShade="BF" w:val="2F5496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Intense Reference"/>
    <w:basedOn w:val="Style_9"/>
    <w:link w:val="Style_8_ch"/>
    <w:rPr>
      <w:b w:val="1"/>
      <w:smallCaps w:val="1"/>
      <w:color w:themeColor="accent1" w:themeShade="BF" w:val="2F5496"/>
      <w:spacing w:val="5"/>
    </w:rPr>
  </w:style>
  <w:style w:styleId="Style_8_ch" w:type="character">
    <w:name w:val="Intense Reference"/>
    <w:basedOn w:val="Style_9_ch"/>
    <w:link w:val="Style_8"/>
    <w:rPr>
      <w:b w:val="1"/>
      <w:smallCaps w:val="1"/>
      <w:color w:themeColor="accent1" w:themeShade="BF" w:val="2F5496"/>
      <w:spacing w:val="5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2_ch" w:type="character">
    <w:name w:val="heading 3"/>
    <w:basedOn w:val="Style_2_ch"/>
    <w:link w:val="Style_12"/>
    <w:rPr>
      <w:color w:themeColor="accent1" w:themeShade="BF" w:val="2F5496"/>
      <w:sz w:val="28"/>
    </w:rPr>
  </w:style>
  <w:style w:styleId="Style_13" w:type="paragraph">
    <w:name w:val="List Paragraph"/>
    <w:basedOn w:val="Style_2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2_ch"/>
    <w:link w:val="Style_13"/>
  </w:style>
  <w:style w:styleId="Style_14" w:type="paragraph">
    <w:name w:val="heading 9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4_ch" w:type="character">
    <w:name w:val="heading 9"/>
    <w:basedOn w:val="Style_2_ch"/>
    <w:link w:val="Style_14"/>
    <w:rPr>
      <w:color w:themeColor="text1" w:themeTint="D8" w:val="272727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5" w:type="paragraph">
    <w:name w:val="toc 3"/>
    <w:next w:val="Style_2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Quote"/>
    <w:basedOn w:val="Style_2"/>
    <w:next w:val="Style_2"/>
    <w:link w:val="Style_16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6_ch" w:type="character">
    <w:name w:val="Quote"/>
    <w:basedOn w:val="Style_2_ch"/>
    <w:link w:val="Style_16"/>
    <w:rPr>
      <w:i w:val="1"/>
      <w:color w:themeColor="text1" w:themeTint="BF" w:val="404040"/>
    </w:rPr>
  </w:style>
  <w:style w:styleId="Style_17" w:type="paragraph">
    <w:name w:val="heading 5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7_ch" w:type="character">
    <w:name w:val="heading 5"/>
    <w:basedOn w:val="Style_2_ch"/>
    <w:link w:val="Style_17"/>
    <w:rPr>
      <w:color w:themeColor="accent1" w:themeShade="BF" w:val="2F5496"/>
    </w:rPr>
  </w:style>
  <w:style w:styleId="Style_18" w:type="paragraph">
    <w:name w:val="heading 1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8_ch" w:type="character">
    <w:name w:val="heading 1"/>
    <w:basedOn w:val="Style_2_ch"/>
    <w:link w:val="Style_18"/>
    <w:rPr>
      <w:rFonts w:asciiTheme="majorAscii" w:hAnsiTheme="majorHAnsi"/>
      <w:color w:themeColor="accent1" w:themeShade="BF" w:val="2F5496"/>
      <w:sz w:val="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21_ch" w:type="character">
    <w:name w:val="heading 8"/>
    <w:basedOn w:val="Style_2_ch"/>
    <w:link w:val="Style_21"/>
    <w:rPr>
      <w:i w:val="1"/>
      <w:color w:themeColor="text1" w:themeTint="D8" w:val="272727"/>
    </w:rPr>
  </w:style>
  <w:style w:styleId="Style_22" w:type="paragraph">
    <w:name w:val="toc 1"/>
    <w:next w:val="Style_2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2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2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2"/>
    <w:next w:val="Style_2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2_ch"/>
    <w:link w:val="Style_27"/>
    <w:rPr>
      <w:color w:themeColor="text1" w:themeTint="A6" w:val="595959"/>
      <w:spacing w:val="15"/>
      <w:sz w:val="28"/>
    </w:rPr>
  </w:style>
  <w:style w:styleId="Style_28" w:type="paragraph">
    <w:name w:val="Intense Emphasis"/>
    <w:basedOn w:val="Style_9"/>
    <w:link w:val="Style_28_ch"/>
    <w:rPr>
      <w:i w:val="1"/>
      <w:color w:themeColor="accent1" w:themeShade="BF" w:val="2F5496"/>
    </w:rPr>
  </w:style>
  <w:style w:styleId="Style_28_ch" w:type="character">
    <w:name w:val="Intense Emphasis"/>
    <w:basedOn w:val="Style_9_ch"/>
    <w:link w:val="Style_28"/>
    <w:rPr>
      <w:i w:val="1"/>
      <w:color w:themeColor="accent1" w:themeShade="BF" w:val="2F5496"/>
    </w:rPr>
  </w:style>
  <w:style w:styleId="Style_29" w:type="paragraph">
    <w:name w:val="Title"/>
    <w:basedOn w:val="Style_2"/>
    <w:next w:val="Style_2"/>
    <w:link w:val="Style_29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9_ch" w:type="character">
    <w:name w:val="Title"/>
    <w:basedOn w:val="Style_2_ch"/>
    <w:link w:val="Style_29"/>
    <w:rPr>
      <w:rFonts w:asciiTheme="majorAscii" w:hAnsiTheme="majorHAnsi"/>
      <w:spacing w:val="-10"/>
      <w:sz w:val="56"/>
    </w:rPr>
  </w:style>
  <w:style w:styleId="Style_30" w:type="paragraph">
    <w:name w:val="heading 4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30_ch" w:type="character">
    <w:name w:val="heading 4"/>
    <w:basedOn w:val="Style_2_ch"/>
    <w:link w:val="Style_30"/>
    <w:rPr>
      <w:i w:val="1"/>
      <w:color w:themeColor="accent1" w:themeShade="BF" w:val="2F5496"/>
    </w:rPr>
  </w:style>
  <w:style w:styleId="Style_31" w:type="paragraph">
    <w:name w:val="heading 2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1_ch" w:type="character">
    <w:name w:val="heading 2"/>
    <w:basedOn w:val="Style_2_ch"/>
    <w:link w:val="Style_31"/>
    <w:rPr>
      <w:rFonts w:asciiTheme="majorAscii" w:hAnsiTheme="majorHAnsi"/>
      <w:color w:themeColor="accent1" w:themeShade="BF" w:val="2F5496"/>
      <w:sz w:val="32"/>
    </w:rPr>
  </w:style>
  <w:style w:styleId="Style_32" w:type="paragraph">
    <w:name w:val="heading 6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2_ch" w:type="character">
    <w:name w:val="heading 6"/>
    <w:basedOn w:val="Style_2_ch"/>
    <w:link w:val="Style_32"/>
    <w:rPr>
      <w:i w:val="1"/>
      <w:color w:themeColor="text1" w:themeTint="A6" w:val="595959"/>
    </w:rPr>
  </w:style>
  <w:style w:styleId="Style_1" w:type="table">
    <w:name w:val="Table Grid"/>
    <w:basedOn w:val="Style_3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2026-03-10T04:17:00Z</dcterms:created>
  <dcterms:modified xsi:type="dcterms:W3CDTF">2026-07-03T02:21:45Z</dcterms:modified>
</cp:coreProperties>
</file>