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2"/>
        <w:ind w:left="0" w:firstLine="0"/>
        <w:widowControl w:val="off"/>
        <w:rPr>
          <w:szCs w:val="22"/>
        </w:rPr>
      </w:pPr>
      <w:r>
        <w:rPr>
          <w:sz w:val="24"/>
          <w:szCs w:val="22"/>
        </w:rPr>
        <w:t xml:space="preserve">ПРОЕКТ</w:t>
      </w:r>
      <w:r>
        <w:rPr>
          <w:szCs w:val="22"/>
        </w:rPr>
      </w:r>
      <w:r>
        <w:rPr>
          <w:szCs w:val="22"/>
        </w:rPr>
      </w:r>
    </w:p>
    <w:p>
      <w:pPr>
        <w:pStyle w:val="982"/>
        <w:ind w:left="0" w:firstLine="0"/>
        <w:widowControl w:val="off"/>
        <w:rPr>
          <w:sz w:val="24"/>
        </w:rPr>
      </w:pPr>
      <w:r>
        <w:rPr>
          <w:szCs w:val="22"/>
        </w:rPr>
        <w:t xml:space="preserve">          </w:t>
      </w:r>
      <w:r>
        <w:rPr>
          <w:sz w:val="24"/>
        </w:rPr>
      </w:r>
      <w:r>
        <w:rPr>
          <w:sz w:val="24"/>
        </w:rPr>
      </w:r>
    </w:p>
    <w:p>
      <w:pPr>
        <w:pStyle w:val="982"/>
        <w:ind w:left="0" w:firstLine="0"/>
        <w:widowControl w:val="off"/>
        <w:rPr>
          <w:sz w:val="24"/>
          <w:highlight w:val="white"/>
        </w:rPr>
      </w:pPr>
      <w:r>
        <w:rPr>
          <w:sz w:val="24"/>
        </w:rPr>
        <w:t xml:space="preserve">МУНИЦИПАЛЬНЫЙ КОНТРАКТ </w:t>
      </w:r>
      <w:r>
        <w:rPr>
          <w:sz w:val="24"/>
          <w:highlight w:val="white"/>
        </w:rPr>
        <w:t xml:space="preserve">№ 200907669126000</w:t>
      </w:r>
      <w:r>
        <w:rPr>
          <w:sz w:val="24"/>
          <w:highlight w:val="white"/>
        </w:rPr>
        <w:t xml:space="preserve">11</w:t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pStyle w:val="982"/>
        <w:ind w:left="0" w:firstLine="0"/>
        <w:widowControl w:val="off"/>
        <w:rPr>
          <w:sz w:val="24"/>
        </w:rPr>
      </w:pPr>
      <w:r>
        <w:rPr>
          <w:sz w:val="24"/>
        </w:rPr>
        <w:t xml:space="preserve">на оказание услуг по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проведению исследований качества сточной (ливневой) и очищенной сточной (ливневой) воды для мониторинга сбросов загрязняющих веществ с территории «Грузовой район морского порта Сочи в устье р. Мзымта»</w:t>
      </w:r>
      <w:r>
        <w:rPr>
          <w:sz w:val="24"/>
        </w:rPr>
      </w:r>
      <w:r>
        <w:rPr>
          <w:sz w:val="24"/>
        </w:rPr>
      </w:r>
    </w:p>
    <w:p>
      <w:pPr>
        <w:pStyle w:val="982"/>
        <w:ind w:left="0" w:firstLine="0"/>
        <w:jc w:val="left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82"/>
        <w:ind w:left="0" w:firstLine="0"/>
        <w:widowControl w:val="off"/>
        <w:rPr>
          <w:sz w:val="24"/>
        </w:rPr>
      </w:pPr>
      <w:r>
        <w:rPr>
          <w:sz w:val="24"/>
        </w:rPr>
        <w:t xml:space="preserve">ИКЗ:</w:t>
      </w:r>
      <w:r>
        <w:t xml:space="preserve"> </w:t>
      </w:r>
      <w:r>
        <w:rPr>
          <w:b w:val="0"/>
          <w:sz w:val="24"/>
        </w:rPr>
        <w:t xml:space="preserve">262236702591023780100100010000000244</w:t>
      </w:r>
      <w:r>
        <w:rPr>
          <w:sz w:val="24"/>
        </w:rPr>
      </w:r>
      <w:r>
        <w:rPr>
          <w:sz w:val="24"/>
        </w:rPr>
      </w:r>
    </w:p>
    <w:p>
      <w:pPr>
        <w:pStyle w:val="982"/>
        <w:ind w:left="0" w:firstLine="0"/>
        <w:jc w:val="left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82"/>
        <w:ind w:left="0" w:firstLine="0"/>
        <w:jc w:val="left"/>
        <w:widowControl w:val="off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пгт</w:t>
      </w:r>
      <w:r>
        <w:rPr>
          <w:b w:val="0"/>
          <w:bCs/>
          <w:sz w:val="24"/>
        </w:rPr>
        <w:t xml:space="preserve">. Сириус                                                                                    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 xml:space="preserve">      </w:t>
      </w:r>
      <w:r>
        <w:rPr>
          <w:b w:val="0"/>
          <w:bCs/>
          <w:sz w:val="24"/>
        </w:rPr>
        <w:t xml:space="preserve">   «</w:t>
      </w:r>
      <w:r>
        <w:rPr>
          <w:b w:val="0"/>
          <w:bCs/>
          <w:sz w:val="24"/>
        </w:rPr>
        <w:t xml:space="preserve">__» ________ 2026г.                                 </w:t>
      </w:r>
      <w:r>
        <w:rPr>
          <w:b w:val="0"/>
          <w:bCs/>
          <w:sz w:val="24"/>
        </w:rPr>
      </w:r>
      <w:r>
        <w:rPr>
          <w:b w:val="0"/>
          <w:bCs/>
          <w:sz w:val="24"/>
        </w:rPr>
      </w:r>
    </w:p>
    <w:p>
      <w:pPr>
        <w:widowControl w:val="off"/>
      </w:pPr>
      <w:r/>
      <w:r/>
    </w:p>
    <w:p>
      <w:pPr>
        <w:ind w:firstLine="709"/>
        <w:jc w:val="both"/>
        <w:widowControl w:val="off"/>
        <w:rPr>
          <w:lang w:eastAsia="ar-SA"/>
        </w:rPr>
      </w:pPr>
      <w:r>
        <w:rPr>
          <w:b/>
        </w:rPr>
        <w:t xml:space="preserve">МУНИЦИПАЛЬНОЕ БЮДЖЕТНОЕ УЧРЕЖДЕНИЕ «ПАРКИ ФЕДЕРАЛЬНОЙ ТЕРРИТОРИИ «СИРИУС»» (МБУ «ПАРКИ ФТ», ПАРКИ ФТ)</w:t>
      </w:r>
      <w:r>
        <w:t xml:space="preserve">, именуемое в дальнейшем «Заказчик», в лице _____________, действующего на основании ___________, с одной стороны</w:t>
      </w:r>
      <w:r>
        <w:rPr>
          <w:lang w:eastAsia="ar-SA"/>
        </w:rPr>
        <w:t xml:space="preserve">, и </w:t>
      </w:r>
      <w:r>
        <w:t xml:space="preserve">___________________ </w:t>
      </w:r>
      <w:r>
        <w:rPr>
          <w:i/>
        </w:rPr>
        <w:t xml:space="preserve">(для юридических лиц указываются полное наименование, сокращенное наименование; для и</w:t>
      </w:r>
      <w:r>
        <w:rPr>
          <w:i/>
        </w:rPr>
        <w:t xml:space="preserve">ндивидуальных предпринимателей - фамилия, имя, отчество, основной государственный регистрационный номер индивидуального предпринимателя (ОГРНИП); для физических лиц - фамилия, имя, отчество, реквизиты документа, удостоверяющего личность, место жительства) </w:t>
      </w:r>
      <w:r>
        <w:t xml:space="preserve">в лице ___________________</w:t>
      </w:r>
      <w:r>
        <w:rPr>
          <w:lang w:eastAsia="ar-SA"/>
        </w:rPr>
        <w:t xml:space="preserve">, именуемый в дальнейшем «Исполнитель», </w:t>
      </w:r>
      <w:r>
        <w:t xml:space="preserve">действующий на основании ____________________, с другой стороны, именуемые в дальнейшем при совместном упоминании «Стороны на основании итогового протокола закупочной сессии № __________</w:t>
      </w:r>
      <w:r>
        <w:t xml:space="preserve"> </w:t>
      </w:r>
      <w:r>
        <w:rPr>
          <w:highlight w:val="white"/>
        </w:rPr>
        <w:t xml:space="preserve">от __.__.2026 г</w:t>
      </w:r>
      <w:r>
        <w:t xml:space="preserve">. заключили настоящий муниц</w:t>
      </w:r>
      <w:r>
        <w:t xml:space="preserve">ипальный контракт (далее - Контракт)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 нижеследующем:</w:t>
      </w:r>
      <w:r>
        <w:rPr>
          <w:lang w:eastAsia="ar-SA"/>
        </w:rPr>
      </w:r>
      <w:r>
        <w:rPr>
          <w:lang w:eastAsia="ar-SA"/>
        </w:rPr>
      </w:r>
    </w:p>
    <w:p>
      <w:pPr>
        <w:ind w:firstLine="709"/>
        <w:jc w:val="both"/>
        <w:widowControl w:val="off"/>
      </w:pPr>
      <w:r/>
      <w:r/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284" w:leader="none"/>
        </w:tabs>
        <w:rPr>
          <w:b/>
        </w:rPr>
      </w:pPr>
      <w:r>
        <w:rPr>
          <w:b/>
        </w:rPr>
        <w:t xml:space="preserve">ПРЕДМЕТ КОНТРАКТА</w:t>
      </w:r>
      <w:r>
        <w:rPr>
          <w:b/>
        </w:rPr>
      </w:r>
      <w:r>
        <w:rPr>
          <w:b/>
        </w:rPr>
      </w:r>
    </w:p>
    <w:p>
      <w:pPr>
        <w:pStyle w:val="999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widowControl w:val="off"/>
        <w:tabs>
          <w:tab w:val="left" w:pos="1134" w:leader="none"/>
        </w:tabs>
      </w:pPr>
      <w:r>
        <w:rPr>
          <w:bCs/>
        </w:rPr>
        <w:t xml:space="preserve">1.1. </w:t>
      </w:r>
      <w:r>
        <w:t xml:space="preserve">Заказчик поручает, а Исполнитель обязуется оказать </w:t>
      </w:r>
      <w:r>
        <w:rPr>
          <w:b/>
        </w:rPr>
        <w:t xml:space="preserve">услуги </w:t>
      </w:r>
      <w:r>
        <w:rPr>
          <w:b/>
        </w:rPr>
        <w:t xml:space="preserve">по </w:t>
      </w:r>
      <w:r>
        <w:rPr>
          <w:rFonts w:ascii="Times New Roman" w:hAnsi="Times New Roman"/>
          <w:b/>
          <w:bCs/>
          <w:sz w:val="24"/>
        </w:rPr>
        <w:t xml:space="preserve">проведению исследований качества сточной (ливневой) и очищенной сточной (ливневой) воды для мониторинга сбросов загрязняющих веществ с территори</w:t>
      </w:r>
      <w:r>
        <w:rPr>
          <w:rFonts w:ascii="Times New Roman" w:hAnsi="Times New Roman"/>
          <w:b/>
          <w:bCs/>
          <w:color w:val="000000"/>
          <w:sz w:val="24"/>
        </w:rPr>
        <w:t xml:space="preserve">и «Грузовой район морского порта Сочи в устье р. Мзымта»</w:t>
      </w:r>
      <w:r>
        <w:rPr>
          <w:b/>
          <w:bCs/>
        </w:rPr>
        <w:t xml:space="preserve"> </w:t>
      </w:r>
      <w:r>
        <w:t xml:space="preserve">(далее – услуги), а Заказчик обязуется принять и оплатить оказанные услуги при отсутствии претензий к оказанным услугам.</w:t>
      </w:r>
      <w:r/>
    </w:p>
    <w:p>
      <w:pPr>
        <w:ind w:firstLine="567"/>
        <w:jc w:val="both"/>
        <w:widowControl w:val="off"/>
        <w:tabs>
          <w:tab w:val="left" w:pos="1134" w:leader="none"/>
        </w:tabs>
      </w:pPr>
      <w:r>
        <w:t xml:space="preserve">1.2. Испо</w:t>
      </w:r>
      <w:r>
        <w:t xml:space="preserve">лнитель оказывает услуги в соответствии с техническим заданием (Приложение №1), спецификацией (Приложение №2), являющимися неотъемлемой частью настоящего Контракта, а также условиями настоящего Контракта, определяющими стоимость услуг и сроки их оказания. </w:t>
      </w:r>
      <w:r/>
    </w:p>
    <w:p>
      <w:pPr>
        <w:ind w:firstLine="567"/>
        <w:jc w:val="both"/>
        <w:widowControl w:val="off"/>
        <w:tabs>
          <w:tab w:val="left" w:pos="1134" w:leader="none"/>
        </w:tabs>
        <w:rPr>
          <w:b/>
          <w:bCs/>
        </w:rPr>
      </w:pPr>
      <w:r>
        <w:t xml:space="preserve">1.3. </w:t>
      </w:r>
      <w:r>
        <w:rPr>
          <w:b/>
          <w:bCs/>
        </w:rPr>
        <w:t xml:space="preserve">Сроки оказания услуг: </w:t>
      </w:r>
      <w:r>
        <w:rPr>
          <w:rFonts w:ascii="Times New Roman" w:hAnsi="Times New Roman"/>
        </w:rPr>
        <w:t xml:space="preserve">в течение 60 (шестидесяти) рабочих дней с даты заключения контракта</w:t>
      </w:r>
      <w:r>
        <w:rPr>
          <w:rFonts w:ascii="Times New Roman" w:hAnsi="Times New Roman"/>
        </w:rPr>
        <w:t xml:space="preserve">.</w:t>
      </w:r>
      <w:r>
        <w:rPr>
          <w:b/>
          <w:bCs/>
          <w:highlight w:val="white"/>
        </w:rPr>
        <w:t xml:space="preserve">Услуги оказываются на основании заявок Заказчика</w:t>
      </w:r>
      <w:r>
        <w:rPr>
          <w:b/>
          <w:bCs/>
          <w:highlight w:val="white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widowControl w:val="off"/>
        <w:tabs>
          <w:tab w:val="left" w:pos="1134" w:leader="none"/>
        </w:tabs>
        <w:rPr>
          <w:bCs/>
        </w:rPr>
      </w:pPr>
      <w:r>
        <w:rPr>
          <w:bCs/>
        </w:rPr>
        <w:tab/>
      </w:r>
      <w:r>
        <w:rPr>
          <w:bCs/>
        </w:rPr>
      </w:r>
      <w:r>
        <w:rPr>
          <w:bCs/>
        </w:rPr>
      </w:r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284" w:leader="none"/>
        </w:tabs>
        <w:rPr>
          <w:b/>
        </w:rPr>
      </w:pPr>
      <w:r>
        <w:rPr>
          <w:b/>
        </w:rPr>
        <w:t xml:space="preserve">ЦЕНА КОНТРАКТА И ПОРЯДОК РАСЧЕТОВ</w:t>
      </w:r>
      <w:r>
        <w:rPr>
          <w:b/>
        </w:rPr>
      </w:r>
      <w:r>
        <w:rPr>
          <w:b/>
        </w:rPr>
      </w:r>
    </w:p>
    <w:p>
      <w:pPr>
        <w:pStyle w:val="980"/>
        <w:ind w:left="720"/>
        <w:tabs>
          <w:tab w:val="left" w:pos="851" w:leader="none"/>
        </w:tabs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567"/>
        <w:jc w:val="both"/>
        <w:tabs>
          <w:tab w:val="left" w:pos="993" w:leader="none"/>
        </w:tabs>
        <w:rPr>
          <w:rFonts w:eastAsia="MS Mincho"/>
          <w:highlight w:val="none"/>
        </w:rPr>
      </w:pPr>
      <w:r>
        <w:t xml:space="preserve">2.1.  Цена Контракта составляет ______________</w:t>
      </w:r>
      <w:r>
        <w:t xml:space="preserve">_(</w:t>
      </w:r>
      <w:r>
        <w:t xml:space="preserve">____________) рублей____ копеек с учетом налога на добавленную стоимость по налоговой ставке  ______ процентов, </w:t>
      </w:r>
      <w:r>
        <w:rPr>
          <w:i/>
        </w:rPr>
        <w:t xml:space="preserve">а в случае если Контракт заключается с лицами, не являющимися в соответствии с законодательством </w:t>
      </w:r>
      <w:r>
        <w:rPr>
          <w:i/>
        </w:rPr>
        <w:t xml:space="preserve">Российской Федерации о налогах и сборах плательщиками налога на добавленную стоимость, цена Контракта налогом на добавленную стоимость не облагается</w:t>
      </w:r>
      <w:r>
        <w:t xml:space="preserve">.</w:t>
      </w:r>
      <w:r>
        <w:rPr>
          <w:rFonts w:eastAsia="MS Mincho"/>
        </w:rPr>
      </w:r>
      <w:r>
        <w:rPr>
          <w:rFonts w:eastAsia="MS Mincho"/>
          <w:highlight w:val="none"/>
        </w:rPr>
      </w:r>
    </w:p>
    <w:p>
      <w:pPr>
        <w:ind w:firstLine="567"/>
        <w:jc w:val="both"/>
      </w:pPr>
      <w:r>
        <w:t xml:space="preserve">Цены единиц услуг предложенные Исполнителем в результате проведения закупочной сессии, изложены</w:t>
      </w:r>
      <w:r>
        <w:rPr>
          <w:highlight w:val="white"/>
        </w:rPr>
        <w:t xml:space="preserve"> в спецификации (</w:t>
      </w:r>
      <w:r>
        <w:t xml:space="preserve">Приложение </w:t>
      </w:r>
      <w:r>
        <w:rPr>
          <w:highlight w:val="white"/>
        </w:rPr>
        <w:t xml:space="preserve">№ 2 к</w:t>
      </w:r>
      <w:r>
        <w:t xml:space="preserve"> Муниципальному контракту).</w:t>
      </w:r>
      <w:r/>
      <w:r/>
    </w:p>
    <w:p>
      <w:pPr>
        <w:pStyle w:val="1021"/>
        <w:ind w:left="0" w:firstLine="567"/>
        <w:jc w:val="both"/>
      </w:pPr>
      <w:r>
        <w:t xml:space="preserve">Сумма цен единиц  услуг предложенная Исполнителем в результате закупочной сессии определя</w:t>
      </w:r>
      <w:r>
        <w:t xml:space="preserve">ется путем уменьшения начальной цены единиц  услуг, указанных в объявлении о закупке, пропорционально снижению начальной суммы цен единиц услуг, предложенному участником закупки, с которым заключается Контракт. </w:t>
      </w:r>
      <w:r/>
      <w:r/>
      <w:r>
        <w:rPr>
          <w:rFonts w:eastAsia="MS Mincho"/>
          <w:highlight w:val="none"/>
        </w:rPr>
      </w:r>
      <w:r>
        <w:rPr>
          <w:rFonts w:eastAsia="MS Mincho"/>
          <w:highlight w:val="none"/>
        </w:rPr>
      </w:r>
      <w:r/>
    </w:p>
    <w:p>
      <w:pPr>
        <w:pStyle w:val="988"/>
        <w:ind w:firstLine="567"/>
        <w:jc w:val="both"/>
        <w:shd w:val="clear" w:color="auto" w:fill="ffffff"/>
        <w:rPr>
          <w:sz w:val="24"/>
          <w:szCs w:val="24"/>
          <w:lang w:eastAsia="ar-SA"/>
        </w:rPr>
      </w:pPr>
      <w:r>
        <w:rPr>
          <w:rFonts w:eastAsia="MS Mincho"/>
          <w:sz w:val="24"/>
          <w:szCs w:val="24"/>
        </w:rPr>
        <w:t xml:space="preserve">2.2. </w:t>
      </w:r>
      <w:r>
        <w:rPr>
          <w:sz w:val="24"/>
          <w:szCs w:val="24"/>
        </w:rPr>
        <w:t xml:space="preserve">Цена Контракта, указанная в пункте 2.1. настоящего Контракта, является твердой, определяется на весь срок исполнения Контракта и не может изменяться в ходе его выполнения, за исключением случаев, установленных Законом о контрактной системе и</w:t>
      </w:r>
      <w:r>
        <w:rPr>
          <w:sz w:val="24"/>
          <w:szCs w:val="24"/>
          <w:lang w:eastAsia="ar-SA"/>
        </w:rPr>
        <w:t xml:space="preserve"> иным действующим законодательством Российской Федерации.</w:t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pStyle w:val="988"/>
        <w:ind w:firstLine="567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2.3. </w:t>
      </w:r>
      <w:r>
        <w:rPr>
          <w:sz w:val="24"/>
          <w:szCs w:val="24"/>
        </w:rPr>
        <w:t xml:space="preserve">Цена Контракта включает в себя все н</w:t>
      </w:r>
      <w:r>
        <w:rPr>
          <w:sz w:val="24"/>
          <w:szCs w:val="24"/>
        </w:rPr>
        <w:t xml:space="preserve">акладные расходы Исполнителя, связанные с выполнением условий настоящего Контракта, в том числе уплату НДС (в случае наличия обязанности у Исполнителя по уплате НДС), транспортные расходы, налоги и прочие обязательные платежи, связанные с оказанием услуг.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142" w:leader="none"/>
          <w:tab w:val="left" w:pos="567" w:leader="none"/>
        </w:tabs>
      </w:pPr>
      <w:r>
        <w:t xml:space="preserve">2.4. Источники финансирования:</w:t>
      </w:r>
      <w:r/>
    </w:p>
    <w:p>
      <w:pPr>
        <w:contextualSpacing/>
        <w:ind w:firstLine="709"/>
        <w:jc w:val="both"/>
      </w:pPr>
      <w:r>
        <w:rPr>
          <w:shd w:val="clear" w:color="auto" w:fill="ffffff"/>
        </w:rPr>
        <w:t xml:space="preserve">-субсидия на финансовое обеспечение муниципального задания;</w:t>
      </w:r>
      <w:r/>
    </w:p>
    <w:p>
      <w:pPr>
        <w:ind w:firstLine="567"/>
        <w:jc w:val="both"/>
        <w:tabs>
          <w:tab w:val="left" w:pos="142" w:leader="none"/>
          <w:tab w:val="left" w:pos="567" w:leader="none"/>
        </w:tabs>
      </w:pPr>
      <w:r>
        <w:rPr>
          <w:shd w:val="clear" w:color="auto" w:fill="ffffff"/>
        </w:rPr>
        <w:t xml:space="preserve">   -</w:t>
      </w:r>
      <w:r>
        <w:t xml:space="preserve">поступления от иной приносящей доход деятельности.   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2.5.  Авансовый платеж не предусмотрен.</w:t>
      </w:r>
      <w:r/>
    </w:p>
    <w:p>
      <w:pPr>
        <w:ind w:firstLine="567"/>
        <w:jc w:val="both"/>
        <w:tabs>
          <w:tab w:val="left" w:pos="142" w:leader="none"/>
        </w:tabs>
        <w:rPr>
          <w:rFonts w:eastAsiaTheme="minorHAnsi"/>
        </w:rPr>
      </w:pPr>
      <w:r>
        <w:t xml:space="preserve">2.6. Оплата оказанных услуг производится Заказчиком </w:t>
      </w:r>
      <w:r>
        <w:t xml:space="preserve"> </w:t>
      </w:r>
      <w:r>
        <w:t xml:space="preserve">в течение 10 (десяти) рабочих дней с даты подписания Заказчиком, ориги</w:t>
      </w:r>
      <w:r>
        <w:t xml:space="preserve">нала документа о приемке услуг (акта сдачи/приемки оказанных услуг) и представления Исполнителем оригинала документа на оплату (счет). Предоставление документа на оплату не освобождает Исполнителя от ответственности за ненадлежащее исполнение обязательств.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left" w:pos="142" w:leader="none"/>
        </w:tabs>
      </w:pPr>
      <w:r>
        <w:t xml:space="preserve">2.7. Заказчик обязан уплатить Исполнителю обусловленную цену после приемки оказанных услуг (ее результата) при условии, что услуги выполнены надлежащим образом в согласованный срок, либо досрочно с согласия Заказчика.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2.8. В случае применения штрафных санкций оплата оказанных услуг производится после оплаты штрафных санкций. 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2.9. В случае изменения расчетного счета Исполнитель обязан в течение 2 (д</w:t>
      </w:r>
      <w:r>
        <w:t xml:space="preserve">вух)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  <w:r/>
    </w:p>
    <w:p>
      <w:pPr>
        <w:ind w:firstLine="567"/>
        <w:jc w:val="both"/>
        <w:tabs>
          <w:tab w:val="left" w:pos="142" w:leader="none"/>
        </w:tabs>
      </w:pPr>
      <w:r>
        <w:rPr>
          <w:rFonts w:eastAsia="MS Mincho"/>
          <w:color w:val="000000" w:themeColor="text1"/>
        </w:rPr>
        <w:t xml:space="preserve">2.10. Заказчиком также применяется п.2 ч.13 ст. 34 </w:t>
      </w:r>
      <w:r>
        <w:rPr>
          <w:color w:val="000000" w:themeColor="text1"/>
        </w:rPr>
        <w:t xml:space="preserve">Закона о контрактной системе </w:t>
      </w:r>
      <w:r>
        <w:rPr>
          <w:rFonts w:eastAsia="MS Mincho"/>
          <w:color w:val="000000" w:themeColor="text1"/>
        </w:rPr>
        <w:t xml:space="preserve"> </w:t>
      </w:r>
      <w:r>
        <w:t xml:space="preserve">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</w:t>
      </w:r>
      <w: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2.11. В соответствии с пунктом 5 статьи 78.1. Бюджетного кодекса Российской Федерации, стороны договорились об изменении по соглашению сторон р</w:t>
      </w:r>
      <w:r>
        <w:t xml:space="preserve">азмера и (или) объема товаров, работ, услуг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  <w:r/>
    </w:p>
    <w:p>
      <w:pPr>
        <w:jc w:val="both"/>
        <w:tabs>
          <w:tab w:val="left" w:pos="993" w:leader="none"/>
        </w:tabs>
        <w:rPr>
          <w:rFonts w:eastAsia="MS Mincho"/>
          <w:highlight w:val="yellow"/>
        </w:rPr>
      </w:pPr>
      <w:r>
        <w:rPr>
          <w:rFonts w:eastAsia="MS Mincho"/>
          <w:highlight w:val="yellow"/>
        </w:rPr>
      </w:r>
      <w:r>
        <w:rPr>
          <w:rFonts w:eastAsia="MS Mincho"/>
          <w:highlight w:val="yellow"/>
        </w:rPr>
      </w:r>
      <w:r>
        <w:rPr>
          <w:rFonts w:eastAsia="MS Mincho"/>
          <w:highlight w:val="yellow"/>
        </w:rPr>
      </w:r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284" w:leader="none"/>
        </w:tabs>
        <w:rPr>
          <w:b/>
        </w:rPr>
      </w:pPr>
      <w:r>
        <w:rPr>
          <w:b/>
        </w:rPr>
        <w:t xml:space="preserve">ПРАВА И ОБЯЗАННОСТИ СТОРОН</w:t>
      </w:r>
      <w:r>
        <w:rPr>
          <w:b/>
        </w:rPr>
      </w:r>
      <w:r>
        <w:rPr>
          <w:b/>
        </w:rPr>
      </w:r>
    </w:p>
    <w:p>
      <w:pPr>
        <w:pStyle w:val="999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3.1.  Права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8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3.1.1.  Осуществлять контроль за ходом оказания услуг, за соблюдением сроков и качеством оказываемых услуг на их соответствие условиям Контракта и действующим нормативно-техническим требованиям.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8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3.1.2. 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8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3.1.3.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rPr>
          <w:iCs/>
        </w:rPr>
      </w:pPr>
      <w:r>
        <w:rPr>
          <w:iCs/>
        </w:rPr>
        <w:t xml:space="preserve">3.1.4. Получать от Исполнителя информацию о ходе оказания услуг.</w:t>
      </w:r>
      <w:r>
        <w:rPr>
          <w:iCs/>
        </w:rPr>
      </w:r>
      <w:r>
        <w:rPr>
          <w:iCs/>
        </w:rPr>
      </w:r>
    </w:p>
    <w:p>
      <w:pPr>
        <w:ind w:firstLine="567"/>
        <w:jc w:val="both"/>
      </w:pPr>
      <w:r>
        <w:rPr>
          <w:iCs/>
        </w:rPr>
        <w:t xml:space="preserve">3.1.5. </w:t>
      </w:r>
      <w:r>
        <w:t xml:space="preserve">Осуществлять контроль за ходом оказания услуг, при этом, не вмешиваясь в оперативно-хозяйственную деятельность Исполнителя.</w:t>
      </w:r>
      <w:r/>
    </w:p>
    <w:p>
      <w:pPr>
        <w:ind w:firstLine="567"/>
        <w:jc w:val="both"/>
        <w:rPr>
          <w:iCs/>
        </w:rPr>
      </w:pPr>
      <w:r>
        <w:t xml:space="preserve">3.1.6. Своевременно принять и оплатить надлежащим образом оказанные услуги в соответствии с настоящим Контрактом.</w:t>
      </w:r>
      <w:r>
        <w:rPr>
          <w:iCs/>
        </w:rPr>
      </w:r>
      <w:r>
        <w:rPr>
          <w:iCs/>
        </w:rPr>
      </w:r>
    </w:p>
    <w:p>
      <w:pPr>
        <w:ind w:firstLine="567"/>
        <w:jc w:val="both"/>
        <w:tabs>
          <w:tab w:val="left" w:pos="0" w:leader="none"/>
          <w:tab w:val="left" w:pos="540" w:leader="none"/>
          <w:tab w:val="left" w:pos="1080" w:leader="none"/>
        </w:tabs>
      </w:pPr>
      <w:r>
        <w:t xml:space="preserve">3.1.7. Требовать оплаты неустойки (штрафа, пени) в соответствии с условиями настоящего Контракта.</w:t>
      </w:r>
      <w:r/>
    </w:p>
    <w:p>
      <w:pPr>
        <w:ind w:firstLine="567"/>
        <w:jc w:val="both"/>
        <w:tabs>
          <w:tab w:val="left" w:pos="-567" w:leader="none"/>
          <w:tab w:val="left" w:pos="709" w:leader="none"/>
          <w:tab w:val="left" w:pos="1080" w:leader="none"/>
        </w:tabs>
      </w:pPr>
      <w:r>
        <w:t xml:space="preserve">3.1.8. Пользоваться иными установленными настоящим Контрактом и законодательством Российской Федерации правами.</w:t>
      </w:r>
      <w:r/>
    </w:p>
    <w:p>
      <w:pPr>
        <w:ind w:firstLine="567"/>
        <w:jc w:val="both"/>
        <w:tabs>
          <w:tab w:val="left" w:pos="-567" w:leader="none"/>
          <w:tab w:val="left" w:pos="709" w:leader="none"/>
          <w:tab w:val="left" w:pos="1080" w:leader="none"/>
        </w:tabs>
        <w:rPr>
          <w:b/>
        </w:rPr>
      </w:pPr>
      <w:r>
        <w:rPr>
          <w:b/>
          <w:bCs/>
        </w:rPr>
        <w:t xml:space="preserve">3.2.  Обязанности Заказчика.</w:t>
      </w:r>
      <w:r>
        <w:rPr>
          <w:b/>
        </w:rPr>
      </w:r>
      <w:r>
        <w:rPr>
          <w:b/>
        </w:rPr>
      </w:r>
    </w:p>
    <w:p>
      <w:pPr>
        <w:ind w:firstLine="567"/>
        <w:jc w:val="both"/>
        <w:tabs>
          <w:tab w:val="left" w:pos="-567" w:leader="none"/>
          <w:tab w:val="left" w:pos="709" w:leader="none"/>
          <w:tab w:val="left" w:pos="1080" w:leader="none"/>
        </w:tabs>
      </w:pPr>
      <w:r>
        <w:t xml:space="preserve">3.2.1. Принять результат оказанных услуг в соответствии с требованиями Контракта, оплатить их в размере и порядке, предусмотренном разделом 2 настоящего Контракта.</w:t>
      </w:r>
      <w:r/>
    </w:p>
    <w:p>
      <w:pPr>
        <w:ind w:firstLine="567"/>
        <w:jc w:val="both"/>
        <w:tabs>
          <w:tab w:val="left" w:pos="-567" w:leader="none"/>
          <w:tab w:val="left" w:pos="709" w:leader="none"/>
          <w:tab w:val="left" w:pos="1080" w:leader="none"/>
        </w:tabs>
      </w:pPr>
      <w:r>
        <w:t xml:space="preserve">3.2.2. Предоставлять Исполнителю полную и достоверную информацию об объемах и сроках, необходимых для оказания Исполнителем своих обязательств по настоящему Контракту.</w:t>
      </w:r>
      <w:r/>
    </w:p>
    <w:p>
      <w:pPr>
        <w:ind w:firstLine="567"/>
        <w:jc w:val="both"/>
        <w:tabs>
          <w:tab w:val="left" w:pos="-567" w:leader="none"/>
          <w:tab w:val="left" w:pos="709" w:leader="none"/>
          <w:tab w:val="left" w:pos="1080" w:leader="none"/>
        </w:tabs>
      </w:pPr>
      <w:r>
        <w:t xml:space="preserve">3.2.3. Осуществлять проверку предоставленных Исполнителем результатов оказанных услуг, предусмотренных муниципальным контрактом:</w:t>
      </w:r>
      <w:r/>
    </w:p>
    <w:p>
      <w:pPr>
        <w:pStyle w:val="98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осуществлять контроль за ходом оказываемых услуг, объемом, качеством и сроками исполнения обязательств;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8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осуществлять контроль за качеством используемых в процессе оказания услуг материалов и оборудования, необходимых для оказания услуг на территории Заказчика;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</w:pPr>
      <w:r>
        <w:t xml:space="preserve">- проверять наличие необходимых</w:t>
      </w:r>
      <w:r>
        <w:rPr>
          <w:highlight w:val="white"/>
        </w:rPr>
        <w:t xml:space="preserve"> свидетельств и сертификатов у </w:t>
      </w:r>
      <w:r>
        <w:t xml:space="preserve">Исполнителя;</w:t>
      </w:r>
      <w:r/>
    </w:p>
    <w:p>
      <w:pPr>
        <w:ind w:firstLine="567"/>
        <w:jc w:val="both"/>
      </w:pPr>
      <w:r>
        <w:t xml:space="preserve">- истребовать у Исполнителя документы, необходимые для приемки результата оказываемых услуг;</w:t>
      </w:r>
      <w:r/>
    </w:p>
    <w:p>
      <w:pPr>
        <w:ind w:firstLine="567"/>
        <w:jc w:val="both"/>
        <w:rPr>
          <w:highlight w:val="white"/>
        </w:rPr>
      </w:pPr>
      <w:r>
        <w:t xml:space="preserve">-производить приемку оказываемых услуг в пределах установленной Контрактом</w:t>
      </w:r>
      <w:r>
        <w:rPr>
          <w:highlight w:val="white"/>
        </w:rPr>
        <w:t xml:space="preserve"> твердой цены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pStyle w:val="1015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подписывать акты о приемке оказанных услуг;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</w:pPr>
      <w:r>
        <w:t xml:space="preserve">- проводить экспертизу оказываемых услуг в соответствии с Положением; </w:t>
      </w:r>
      <w:r/>
    </w:p>
    <w:p>
      <w:pPr>
        <w:ind w:firstLine="567"/>
        <w:jc w:val="both"/>
      </w:pPr>
      <w:r>
        <w:t xml:space="preserve">- проверять предъявленные к оплате документы; </w:t>
      </w:r>
      <w:r/>
    </w:p>
    <w:p>
      <w:pPr>
        <w:pStyle w:val="101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замечаний по некачественно оказанным услугам снимать объем и составлять соответствующий акт в день выявления такого факта, с указанием в акте, в том числе суммы снятия объемов оказанных услуг;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неявки или отказа Исполнителя от составления или подписания акта по некачественно оказанным услугам оформлять соответствующий акт в одностороннем порядке;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при обнаружении в ходе оказания услуг отступлений от условий настоящего Контракта, которые могут ухудшить качество оказанных услуг, или иных недостатков, немедленно заявить об этом Заказчику и Исполнителю в письменной форме, а также сообщить по телефону.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tabs>
          <w:tab w:val="left" w:pos="-567" w:leader="none"/>
          <w:tab w:val="left" w:pos="709" w:leader="none"/>
          <w:tab w:val="left" w:pos="1080" w:leader="none"/>
        </w:tabs>
        <w:rPr>
          <w:highlight w:val="white"/>
        </w:rPr>
      </w:pPr>
      <w:r>
        <w:rPr>
          <w:highlight w:val="white"/>
        </w:rPr>
        <w:t xml:space="preserve">3.2.4. Проводить сверку расчетов с Исполнителем с последующим составлением актов сверок за объемы оказанных услуг.</w:t>
      </w:r>
      <w:r>
        <w:rPr>
          <w:highlight w:val="white"/>
        </w:rPr>
      </w:r>
      <w:r>
        <w:rPr>
          <w:highlight w:val="white"/>
        </w:rPr>
      </w:r>
    </w:p>
    <w:p>
      <w:pPr>
        <w:pStyle w:val="989"/>
        <w:ind w:firstLine="567"/>
        <w:jc w:val="both"/>
        <w:widowControl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Обеспечить приемку оказанных услуг в пределах установленной цены Контракта.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9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По представлению подписанных актов о приемке оказанных услуг произвести оплату в порядке, установленном Контрактом.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ind w:firstLine="567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  Права Исполнителя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89"/>
        <w:ind w:firstLine="567"/>
        <w:jc w:val="both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Самостоятельно организовывать процесс оказания услуг, учитывая предложения и замечания Заказчика.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89"/>
        <w:ind w:firstLine="567"/>
        <w:jc w:val="both"/>
        <w:widowControl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Требовать своевременной оплаты качественно оказанных услуг.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pStyle w:val="989"/>
        <w:ind w:firstLine="567"/>
        <w:jc w:val="both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Письменно запрашивать у Заказчика разъяснения и уточнения относительно исполнения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в рамках Контракта.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89"/>
        <w:ind w:firstLine="567"/>
        <w:jc w:val="both"/>
        <w:widowControl/>
        <w:tabs>
          <w:tab w:val="center" w:pos="567" w:leader="none"/>
        </w:tabs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3.3.4.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Привлечь к исполнению Контракта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субисполнителя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если иное не предусмотрено законодательством Российской Федерации и Контрактом.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pStyle w:val="989"/>
        <w:ind w:firstLine="567"/>
        <w:jc w:val="both"/>
        <w:widowControl/>
        <w:tabs>
          <w:tab w:val="center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3.3.5.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В случае неисполнения или ненадлежащего исполнения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субисполнителем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обязательств, предусмотренных договором, заключенным с Исполнителем, осуществлять замену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субисполнителя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, с которым ранее был заключен договор, на другого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субисполнителя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rPr>
          <w:b/>
          <w:bCs/>
        </w:rPr>
      </w:pPr>
      <w:r>
        <w:rPr>
          <w:b/>
          <w:bCs/>
        </w:rPr>
        <w:t xml:space="preserve">3.4</w:t>
      </w:r>
      <w:r>
        <w:t xml:space="preserve">.  </w:t>
      </w:r>
      <w:r>
        <w:rPr>
          <w:b/>
          <w:bCs/>
        </w:rPr>
        <w:t xml:space="preserve">Обязанности Исполнителя.</w:t>
      </w:r>
      <w:r>
        <w:rPr>
          <w:b/>
          <w:bCs/>
        </w:rPr>
      </w:r>
      <w:r>
        <w:rPr>
          <w:b/>
          <w:bCs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Оказать услуги по Контракту в объеме и в сроки, предусмотренные настоящим Контрактом и приложениями к нему.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Обеспечить качественное оказание услуг в соответствии с условиями Контракта, а также в соответствии с требованиями экологических и санитарно-эпидемиологических норм, обеспечивающих благополучие населения и охрану окружающей среды.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3.4.3. Использовать классические и современные технологии, м</w:t>
      </w:r>
      <w:r>
        <w:rPr>
          <w:rFonts w:ascii="Times New Roman" w:hAnsi="Times New Roman" w:cs="Times New Roman"/>
          <w:sz w:val="24"/>
          <w:szCs w:val="24"/>
        </w:rPr>
        <w:t xml:space="preserve">етоды и способы, оборудование, </w:t>
      </w:r>
      <w:r>
        <w:rPr>
          <w:rFonts w:ascii="Times New Roman" w:hAnsi="Times New Roman" w:cs="Times New Roman"/>
          <w:sz w:val="24"/>
          <w:szCs w:val="24"/>
        </w:rPr>
        <w:t xml:space="preserve">средства и материалы.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Обеспечить контроль эффективности проводимых мероприятий.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Предоставлять Заказчику требуемую информацию, непосредственно связанную с вопросами объемов и качества оказываемых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3.4.6. По требованию Заказчика предоставить фотоматериал процесса производства и результата оказания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3.4.7. Недостатки оказанных услуг, обнаруженные в ходе их предоставления, должны быть устранены в течение суток со дня предъявления требования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3.4.8. Немедленно известить Заказчика и, до получения от него указаний, приостановить оказание услуг при обнаружении: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возможных неблагоприятных для Заказчика последствий выполнения его указаний о способе оказания услуг;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иных, независящих от Исполнителя обстоятельств, создающих невозможность их завершения в срок.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3.4.9. Незамедлительно в письменной форме уведомлять Заказчика о случаях приостановки оказания услуг по любой причине.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3.4.10. Обеспечить Заказчику возможность контроля за ходом оказания услуг, качеством используемых материалов и оборудования, в том числе беспрепятственно допускать его представителей на места оказания услуг в любое время.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3.4.11.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Принимать все необходимые меры для предотвращения причинения ущерба или повреждения в процессе оказания услуг дорогам, различным сооружениям (объектам благоустройства) транспортом Исполнителя.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76"/>
        <w:ind w:left="0" w:firstLine="567"/>
      </w:pPr>
      <w:r>
        <w:rPr>
          <w:b w:val="0"/>
          <w:bCs w:val="0"/>
        </w:rPr>
        <w:t xml:space="preserve">3.4.12. Исполнитель несет ответственность за безопасность жизни и здоровья граждан во время оказания услуг, а также за нанесение ущерба имуществу граждан.</w:t>
      </w:r>
      <w:r/>
    </w:p>
    <w:p>
      <w:pPr>
        <w:pStyle w:val="976"/>
        <w:ind w:left="0" w:firstLine="567"/>
      </w:pPr>
      <w:r>
        <w:rPr>
          <w:b w:val="0"/>
          <w:bCs w:val="0"/>
        </w:rPr>
        <w:t xml:space="preserve">3.4.13. Обеспечить в ходе оказания услуг необходимых мероприятий по технике безопасности, противопожарной безопасности, охране окружающей среды, зеленых насаждений и земли. </w:t>
      </w:r>
      <w:r/>
    </w:p>
    <w:p>
      <w:pPr>
        <w:pStyle w:val="99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284" w:leader="none"/>
        </w:tabs>
        <w:rPr>
          <w:b/>
          <w:bCs/>
        </w:rPr>
      </w:pPr>
      <w:r>
        <w:rPr>
          <w:b/>
          <w:bCs/>
        </w:rPr>
        <w:t xml:space="preserve">СДАЧА И ПРИЕМКА УСЛУГ</w:t>
      </w:r>
      <w:r>
        <w:rPr>
          <w:b/>
          <w:bCs/>
        </w:rPr>
      </w:r>
      <w:r>
        <w:rPr>
          <w:b/>
          <w:bCs/>
        </w:rPr>
      </w:r>
    </w:p>
    <w:p>
      <w:pPr>
        <w:pStyle w:val="1021"/>
        <w:ind w:left="6598" w:right="68"/>
        <w:tabs>
          <w:tab w:val="left" w:pos="-567" w:leader="none"/>
          <w:tab w:val="center" w:pos="426" w:leader="none"/>
          <w:tab w:val="center" w:pos="851" w:leader="none"/>
          <w:tab w:val="left" w:pos="993" w:leader="none"/>
        </w:tabs>
      </w:pPr>
      <w:r/>
      <w:r/>
    </w:p>
    <w:p>
      <w:pPr>
        <w:contextualSpacing/>
        <w:ind w:firstLine="709"/>
        <w:jc w:val="both"/>
        <w:rPr>
          <w:highlight w:val="white"/>
        </w:rPr>
        <w:sectPr>
          <w:headerReference w:type="default" r:id="rId9"/>
          <w:footnotePr/>
          <w:endnotePr/>
          <w:type w:val="nextPage"/>
          <w:pgSz w:w="11900" w:h="16820" w:orient="portrait"/>
          <w:pgMar w:top="1560" w:right="851" w:bottom="1134" w:left="1134" w:header="709" w:footer="709" w:gutter="0"/>
          <w:cols w:num="1" w:sep="0" w:space="708" w:equalWidth="1"/>
          <w:docGrid w:linePitch="360"/>
        </w:sect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rPr>
          <w:color w:val="ff0000"/>
          <w:highlight w:val="white"/>
        </w:rPr>
      </w:pPr>
      <w:r>
        <w:rPr>
          <w:highlight w:val="white"/>
        </w:rPr>
        <w:t xml:space="preserve">4.1</w:t>
      </w:r>
      <w:r>
        <w:rPr>
          <w:color w:val="ff0000"/>
          <w:highlight w:val="white"/>
        </w:rPr>
        <w:t xml:space="preserve">. </w:t>
      </w:r>
      <w:r>
        <w:rPr>
          <w:highlight w:val="white"/>
        </w:rPr>
        <w:t xml:space="preserve">Не позд</w:t>
      </w:r>
      <w:r>
        <w:rPr>
          <w:highlight w:val="white"/>
        </w:rPr>
        <w:t xml:space="preserve">нее 5 (пяти) рабочих дней с даты оказания услуг Исполнитель предоставляет Заказчику для подписания акт об оказании услуг в 2 (двух) экземплярах, в котором указаны услуги, стоимость и период оказания услуг в соответствии с условиями настоящего Контракта.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right="-1" w:firstLine="709"/>
        <w:jc w:val="both"/>
        <w:spacing w:line="259" w:lineRule="auto"/>
        <w:rPr>
          <w:highlight w:val="white"/>
        </w:rPr>
      </w:pPr>
      <w:r>
        <w:rPr>
          <w:highlight w:val="white"/>
        </w:rPr>
        <w:t xml:space="preserve">4.2. Не позднее 7 (семи) рабочих дней с даты получения акта об оказании услуг Заказчик осуществляет приемку оказанных услуг на предмет соответствия объема, качества и сроков оказания услуг требованиям, установленным настоящим Контрактом.</w:t>
      </w:r>
      <w:r>
        <w:rPr>
          <w:highlight w:val="white"/>
        </w:rPr>
      </w:r>
      <w:r>
        <w:rPr>
          <w:highlight w:val="white"/>
        </w:rPr>
      </w:r>
    </w:p>
    <w:p>
      <w:pPr>
        <w:ind w:right="-1" w:firstLine="709"/>
        <w:jc w:val="both"/>
        <w:spacing w:line="259" w:lineRule="auto"/>
        <w:rPr>
          <w:highlight w:val="white"/>
        </w:rPr>
      </w:pPr>
      <w:r>
        <w:rPr>
          <w:highlight w:val="white"/>
        </w:rPr>
        <w:t xml:space="preserve">4.3. Акт об оказании услуг подписывается Заказчиком (в </w:t>
      </w:r>
      <w:r>
        <w:rPr>
          <w:highlight w:val="white"/>
        </w:rPr>
        <w:t xml:space="preserve">случае создания приемочной комиссии подписывается всеми членами приемочной комиссии и утверждается Заказчиком) при отсутствии претензий, либо Заказчиком направляется Исполнителю в письменной форме мотивированный отказ от подписания Акта об оказании услуг. </w:t>
      </w:r>
      <w:r>
        <w:rPr>
          <w:highlight w:val="white"/>
        </w:rPr>
      </w:r>
      <w:r>
        <w:rPr>
          <w:highlight w:val="white"/>
        </w:rPr>
      </w:r>
    </w:p>
    <w:p>
      <w:pPr>
        <w:ind w:right="-1" w:firstLine="709"/>
        <w:jc w:val="both"/>
        <w:spacing w:line="259" w:lineRule="auto"/>
        <w:rPr>
          <w:highlight w:val="white"/>
        </w:rPr>
      </w:pPr>
      <w:r>
        <w:rPr>
          <w:highlight w:val="white"/>
        </w:rPr>
        <w:t xml:space="preserve">4.4. В случае несоответствия объема и качества оказанных услуг, а также невозможности или нецелесообразности продолжения оказания</w:t>
      </w:r>
      <w:r>
        <w:rPr>
          <w:highlight w:val="white"/>
        </w:rPr>
        <w:t xml:space="preserve"> услуг Сторонами составляется двухсторонний Акт о несоответствии оказываемых услуг, содержащий перечень необходимых доработок, в соответствии с которым Исполнитель </w:t>
      </w:r>
      <w:r>
        <w:rPr>
          <w:highlight w:val="white"/>
        </w:rPr>
        <w:t xml:space="preserve">в течение 2 (двух) дней обязан устранить выявленные недостатки своими силами и за свой счет.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jc w:val="both"/>
        <w:tabs>
          <w:tab w:val="left" w:pos="-567" w:leader="none"/>
          <w:tab w:val="left" w:pos="426" w:leader="none"/>
          <w:tab w:val="left" w:pos="998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tab/>
        <w:t xml:space="preserve">4.5. Услуги считаются оказанными с даты подписания акта об оказании услуг по настоящему Контракту Заказчиком или его уполномоченным представителем.</w:t>
      </w:r>
      <w:r/>
    </w:p>
    <w:p>
      <w:pPr>
        <w:contextualSpacing/>
        <w:jc w:val="both"/>
        <w:tabs>
          <w:tab w:val="left" w:pos="-567" w:leader="none"/>
          <w:tab w:val="left" w:pos="426" w:leader="none"/>
          <w:tab w:val="left" w:pos="998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284" w:leader="none"/>
        </w:tabs>
        <w:rPr>
          <w:b/>
          <w:bCs/>
        </w:rPr>
      </w:pPr>
      <w:r>
        <w:rPr>
          <w:b/>
          <w:bCs/>
        </w:rPr>
        <w:t xml:space="preserve">ОТВЕТСТВЕННОСТЬ СТОРОН</w:t>
      </w:r>
      <w:r>
        <w:rPr>
          <w:b/>
          <w:bCs/>
        </w:rPr>
      </w:r>
      <w:r>
        <w:rPr>
          <w:b/>
          <w:bCs/>
        </w:rPr>
      </w:r>
    </w:p>
    <w:p>
      <w:pPr>
        <w:pStyle w:val="1021"/>
        <w:ind w:left="6598"/>
        <w:tabs>
          <w:tab w:val="left" w:pos="-567" w:leader="none"/>
          <w:tab w:val="left" w:pos="426" w:leader="none"/>
          <w:tab w:val="left" w:pos="998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ind w:firstLine="709"/>
        <w:jc w:val="both"/>
        <w:spacing w:line="259" w:lineRule="auto"/>
        <w:tabs>
          <w:tab w:val="left" w:pos="2127" w:leader="none"/>
        </w:tabs>
      </w:pPr>
      <w:r>
        <w:t xml:space="preserve"> 5.1. За качество оказанных услуг Исполнитель несет ответственность в соответствии с действующим законодательством Российской Федерации.</w:t>
      </w:r>
      <w:r/>
    </w:p>
    <w:p>
      <w:pPr>
        <w:ind w:firstLine="709"/>
        <w:jc w:val="both"/>
        <w:spacing w:line="259" w:lineRule="auto"/>
        <w:rPr>
          <w:rFonts w:eastAsia="Calibri"/>
          <w:lang w:eastAsia="en-US"/>
        </w:rPr>
      </w:pPr>
      <w:r>
        <w:t xml:space="preserve">5.2. </w:t>
      </w:r>
      <w:r>
        <w:rPr>
          <w:rFonts w:eastAsia="Calibri"/>
          <w:lang w:eastAsia="en-US"/>
        </w:rPr>
        <w:t xml:space="preserve">В случае просрочки исполнения Исполнителем обязательств (в том числе </w:t>
      </w:r>
      <w:r>
        <w:rPr>
          <w:rFonts w:eastAsia="Calibri"/>
          <w:lang w:eastAsia="en-US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259" w:lineRule="auto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 5.3. За к</w:t>
      </w:r>
      <w:r>
        <w:rPr>
          <w:rFonts w:eastAsia="SimSun"/>
          <w:color w:val="000000"/>
          <w:lang w:eastAsia="zh-CN" w:bidi="hi-IN"/>
        </w:rPr>
        <w:t xml:space="preserve">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взыскивается штраф в размере </w:t>
      </w:r>
      <w:r>
        <w:rPr>
          <w:rFonts w:eastAsia="SimSun"/>
          <w:b/>
          <w:color w:val="000000"/>
          <w:lang w:eastAsia="zh-CN" w:bidi="hi-IN"/>
        </w:rPr>
        <w:t xml:space="preserve">10% от цены контракта,</w:t>
      </w:r>
      <w:r>
        <w:rPr>
          <w:rFonts w:eastAsia="SimSun"/>
          <w:color w:val="000000"/>
          <w:highlight w:val="white"/>
          <w:lang w:eastAsia="zh-CN" w:bidi="hi-IN"/>
        </w:rPr>
        <w:t xml:space="preserve"> оп</w:t>
      </w:r>
      <w:r>
        <w:rPr>
          <w:rFonts w:eastAsia="SimSun"/>
          <w:color w:val="000000"/>
          <w:lang w:eastAsia="zh-CN" w:bidi="hi-IN"/>
        </w:rPr>
        <w:t xml:space="preserve">ределенном согласно постановлению Прави</w:t>
      </w:r>
      <w:r>
        <w:rPr>
          <w:rFonts w:eastAsia="SimSun"/>
          <w:color w:val="000000"/>
          <w:lang w:eastAsia="zh-CN" w:bidi="hi-IN"/>
        </w:rPr>
        <w:t xml:space="preserve">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</w:t>
      </w:r>
      <w:r>
        <w:rPr>
          <w:rFonts w:eastAsia="SimSun"/>
          <w:color w:val="000000"/>
          <w:lang w:eastAsia="zh-CN" w:bidi="hi-IN"/>
        </w:rPr>
        <w:t xml:space="preserve">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</w:t>
      </w:r>
      <w:r>
        <w:rPr>
          <w:rFonts w:eastAsia="SimSun"/>
          <w:color w:val="000000"/>
          <w:lang w:eastAsia="zh-CN" w:bidi="hi-IN"/>
        </w:rPr>
        <w:t xml:space="preserve">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1042):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spacing w:line="259" w:lineRule="auto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а) 10 процентов цены контракта (этапа) в случае, если цена контракта (этапа) не превышает 3 млн. рублей.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spacing w:line="259" w:lineRule="auto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5.4. За каждый факт неисполнения или ненадлежащего исполне</w:t>
      </w:r>
      <w:r>
        <w:rPr>
          <w:rFonts w:eastAsia="SimSun"/>
          <w:color w:val="000000"/>
          <w:lang w:eastAsia="zh-CN" w:bidi="hi-IN"/>
        </w:rPr>
        <w:t xml:space="preserve">ния Исполнителем обязательства, предусмотренного контрактом, которое не имеет стоимостного выражения, (при наличии в контракте таких обязательств) взыскивается штраф в размере 1000 (Одна тысяча) рублей 00 копеек, определенном согласно Постановлению № 1042: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spacing w:line="259" w:lineRule="auto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а) 1000 рублей, если цена контракта не превышает 3 млн. рублей.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spacing w:line="259" w:lineRule="auto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5.5. За каждый фа</w:t>
      </w:r>
      <w:r>
        <w:rPr>
          <w:rFonts w:eastAsia="SimSun"/>
          <w:color w:val="000000"/>
          <w:lang w:eastAsia="zh-CN" w:bidi="hi-IN"/>
        </w:rPr>
        <w:t xml:space="preserve">кт неисполнения Заказчиком обязательств, предусмотренных контрактом, за исключением просрочки исполнения обязательств, предусмотренных контрактом, взыскивается штраф в размере 1000 (Одна тысяча) рублей 00 копеек, определенном согласно Постановлению № 1042: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spacing w:line="259" w:lineRule="auto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а) 1000 рублей, если цена контракта не превышает 3 млн. рублей (включительно).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5.6. В случае просрочки исполнения Исполнителем обязательства, предусмотренного контрактом, Исполнитель оплачивает Заказчику пеню. Пеня начисляе</w:t>
      </w:r>
      <w:r>
        <w:rPr>
          <w:rFonts w:eastAsia="SimSun"/>
          <w:color w:val="000000"/>
          <w:lang w:eastAsia="zh-CN" w:bidi="hi-IN"/>
        </w:rPr>
        <w:t xml:space="preserve">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</w:t>
      </w:r>
      <w:r>
        <w:rPr>
          <w:rFonts w:eastAsia="SimSun"/>
          <w:color w:val="000000"/>
          <w:lang w:eastAsia="zh-CN" w:bidi="hi-IN"/>
        </w:rPr>
        <w:t xml:space="preserve">ставки  Центрального</w:t>
      </w:r>
      <w:r>
        <w:rPr>
          <w:rFonts w:eastAsia="SimSun"/>
          <w:color w:val="000000"/>
          <w:lang w:eastAsia="zh-CN" w:bidi="hi-IN"/>
        </w:rPr>
        <w:t xml:space="preserve"> банка Российской Федерации от цены контракта, уменьшенной на сумму, пропорциональную объему обязательств, предусмотренных контракта и фактически исполненных Исполнителем.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5.7. Ответственность Сторон в иных случаях определяется в соответствии с законодательством Российской Федерации.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5.8. Уплата штрафа, пени не освобождает Стороны от необходимости исполнения обязательств или устранения нарушений.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5.9.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5.10. В случае если контракт заключен с победителем закупки (или иным участником закупки в случаях, установленных Федеральным законом № 44-ФЗ), предложившим наиболее высокую цену за право заключения контракта, штраф, устанавливается в следующем размере: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а) 10 процентов начальной (максимальной) цены контракта в случае, если начальная (максимальная) цена контракта не превышает 3 млн. рублей.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5.11.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5.12.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ind w:firstLine="709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5.13. Пеня начисляется за каждый день просрочки исполнения Исполнителем обязательства, предусмотренного контрактом в размере одной трехсотой действующей на да</w:t>
      </w:r>
      <w:r>
        <w:rPr>
          <w:rFonts w:eastAsia="SimSun"/>
          <w:color w:val="000000"/>
          <w:lang w:eastAsia="zh-CN" w:bidi="hi-IN"/>
        </w:rPr>
        <w:t xml:space="preserve">ту уплаты пени ключевой ставки </w:t>
      </w:r>
      <w:r>
        <w:rPr>
          <w:rFonts w:eastAsia="SimSun"/>
          <w:color w:val="000000"/>
          <w:lang w:eastAsia="zh-CN" w:bidi="hi-IN"/>
        </w:rPr>
        <w:t xml:space="preserve"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 </w:t>
      </w:r>
      <w:r>
        <w:rPr>
          <w:rFonts w:eastAsia="SimSun"/>
          <w:color w:val="000000"/>
          <w:lang w:eastAsia="zh-CN" w:bidi="hi-IN"/>
        </w:rPr>
      </w:r>
      <w:r>
        <w:rPr>
          <w:rFonts w:eastAsia="SimSun"/>
          <w:color w:val="000000"/>
          <w:lang w:eastAsia="zh-CN" w:bidi="hi-IN"/>
        </w:rPr>
      </w:r>
    </w:p>
    <w:p>
      <w:pPr>
        <w:pStyle w:val="100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284" w:leader="none"/>
        </w:tabs>
        <w:rPr>
          <w:b/>
        </w:rPr>
      </w:pPr>
      <w:r>
        <w:rPr>
          <w:b/>
        </w:rPr>
        <w:t xml:space="preserve">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pStyle w:val="999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 случае если надлежащее исполнение Стороной предусмотренных Контрактом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 оказалось невозможным вследствие обстоятельств непреодолимой силы, такая Сторона не позднее 3 дней со дня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jc w:val="both"/>
        <w:widowControl w:val="off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284" w:leader="none"/>
        </w:tabs>
        <w:rPr>
          <w:b/>
        </w:rPr>
      </w:pPr>
      <w:r>
        <w:rPr>
          <w:b/>
        </w:rPr>
        <w:t xml:space="preserve">СРОК ДЕЙСТВИЯ КОНТРАКТА</w:t>
      </w:r>
      <w:r>
        <w:rPr>
          <w:b/>
        </w:rPr>
      </w:r>
      <w:r>
        <w:rPr>
          <w:b/>
        </w:rPr>
      </w:r>
    </w:p>
    <w:p>
      <w:pPr>
        <w:pStyle w:val="1021"/>
        <w:ind w:left="6598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t xml:space="preserve">7.1. Настоящий контракт считается заключенным с момента его подписания 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действует по 28 февраля 2027 года.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</w:pPr>
      <w:r>
        <w:t xml:space="preserve">7.2. Окончание срока действия настоящего контракта не освобождает Стороны от ответственности за его нарушение и не освобождает Стороны от выполнения своих обязательств по контракту в полном объеме.</w:t>
      </w:r>
      <w:r/>
    </w:p>
    <w:p>
      <w:pPr>
        <w:shd w:val="clear" w:color="auto" w:fill="ffffff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284" w:leader="none"/>
        </w:tabs>
        <w:rPr>
          <w:b/>
          <w:bCs/>
          <w:spacing w:val="-2"/>
        </w:rPr>
      </w:pPr>
      <w:r>
        <w:rPr>
          <w:b/>
          <w:bCs/>
          <w:spacing w:val="-2"/>
        </w:rPr>
        <w:t xml:space="preserve">ПОРЯДОК РАЗРЕШЕНИЯ СПОРОВ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99"/>
        <w:widowControl w:val="off"/>
        <w:rPr>
          <w:b/>
          <w:bCs/>
          <w:spacing w:val="-2"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100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Все споры и разногласия, которые могут возникнуть из Контракта между Сторонами, </w:t>
      </w:r>
      <w:r>
        <w:rPr>
          <w:rFonts w:ascii="Times New Roman" w:hAnsi="Times New Roman" w:cs="Times New Roman"/>
          <w:sz w:val="24"/>
          <w:szCs w:val="24"/>
        </w:rPr>
        <w:t xml:space="preserve">будут разрешаться путем переговоров, в том числе в претензионном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Претензия оформляется в письменной форме. В претензии перечисляются доп</w:t>
      </w:r>
      <w:r>
        <w:rPr>
          <w:rFonts w:ascii="Times New Roman" w:hAnsi="Times New Roman" w:cs="Times New Roman"/>
          <w:sz w:val="24"/>
          <w:szCs w:val="24"/>
        </w:rPr>
        <w:t xml:space="preserve">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Срок рассмотрен</w:t>
      </w:r>
      <w:r>
        <w:rPr>
          <w:rFonts w:ascii="Times New Roman" w:hAnsi="Times New Roman" w:cs="Times New Roman"/>
          <w:sz w:val="24"/>
          <w:szCs w:val="24"/>
        </w:rPr>
        <w:t xml:space="preserve">ия претензии не может превышать 14 дней. Переписка Сторон может осуществляться в виде писем или телеграмм, писем по электронной почте,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При не урегулировании Сторонами спора в досудебном порядке, спор разрешается в судебном порядке в Арбитражном суде Краснодарского края.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widowControl w:val="off"/>
      </w:pPr>
      <w:r/>
      <w:r/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284" w:leader="none"/>
        </w:tabs>
        <w:rPr>
          <w:b/>
          <w:bCs/>
        </w:rPr>
      </w:pPr>
      <w:r>
        <w:rPr>
          <w:b/>
          <w:bCs/>
        </w:rPr>
        <w:t xml:space="preserve">ПОРЯДОК ИЗМЕНЕНИЯ И РАСТОРЖЕНИЯ КОНТРАКТА</w:t>
      </w:r>
      <w:r>
        <w:rPr>
          <w:b/>
          <w:bCs/>
        </w:rPr>
      </w:r>
      <w:r>
        <w:rPr>
          <w:b/>
          <w:bCs/>
        </w:rPr>
      </w:r>
    </w:p>
    <w:p>
      <w:pPr>
        <w:pStyle w:val="999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426"/>
        <w:jc w:val="both"/>
      </w:pPr>
      <w:r>
        <w:t xml:space="preserve">9.1. Расторжение настоящего контракта возможно по соглашению Сторон, по решению суда или в связи с односторонним отказом стороны от исполнения обязательств в соответствии с гражданским законодательством Российской Федерации.</w:t>
      </w:r>
      <w:r/>
    </w:p>
    <w:p>
      <w:pPr>
        <w:ind w:firstLine="426"/>
        <w:jc w:val="both"/>
      </w:pPr>
      <w:r>
        <w:t xml:space="preserve">9.2. Изменение условий Контракта при его исполнении допускается по соглашению сторон в случаях: </w:t>
      </w:r>
      <w:r/>
    </w:p>
    <w:p>
      <w:pPr>
        <w:ind w:firstLine="426"/>
        <w:jc w:val="both"/>
      </w:pPr>
      <w:r>
        <w:t xml:space="preserve">- в соответствии п. 1.1. ч. 1 ст. 95 Федерального закона № 44-ФЗ при снижении цены контракта без изменения предусмотренных контрактом объема, качества выполняемых работ и иных условий контракта; </w:t>
      </w:r>
      <w:r/>
    </w:p>
    <w:p>
      <w:pPr>
        <w:ind w:firstLine="426"/>
        <w:jc w:val="both"/>
      </w:pPr>
      <w:r>
        <w:t xml:space="preserve">- в соответствии п. 1.2. ч. 1 ст. 95 Федерального закона № 44-ФЗ если по предложению заказчика увеличивается предусмотренное контрактом количество товара не более чем на десять процентов или у</w:t>
      </w:r>
      <w:r>
        <w:t xml:space="preserve">меньшается предусмотренный контрактом объем работ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</w:t>
      </w:r>
      <w:r>
        <w:t xml:space="preserve">у работ, исходя из установленной в контракте цены единицы работы, но не более чем на десять процентов цены контракта. При уменьшении предусмотренного контрактом объема работ стороны контракта обязаны уменьшить цену контракта исходя из цены единицы работы. </w:t>
      </w:r>
      <w:r/>
    </w:p>
    <w:p>
      <w:pPr>
        <w:ind w:firstLine="426"/>
        <w:jc w:val="both"/>
      </w:pPr>
      <w:r>
        <w:t xml:space="preserve">- в соответствии п. 6 ч. 1 ст. 95 Федерального закона № 44-ФЗ в случаях, предусмотренных </w:t>
      </w:r>
      <w:hyperlink r:id="rId12" w:tooltip="https://login.consultant.ru/link/?req=doc&amp;base=LAW&amp;n=422112&amp;dst=3179&amp;field=134&amp;date=25.08.2022" w:history="1">
        <w:r>
          <w:t xml:space="preserve">пунктом 6 статьи 161</w:t>
        </w:r>
      </w:hyperlink>
      <w:r>
        <w:t xml:space="preserve">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</w:t>
      </w:r>
      <w:hyperlink r:id="rId13" w:tooltip="https://login.consultant.ru/link/?req=doc&amp;base=LAW&amp;n=155057&amp;dst=100010&amp;field=134&amp;date=25.08.2022" w:history="1">
        <w:r>
          <w:t xml:space="preserve">обеспечивает согласование</w:t>
        </w:r>
      </w:hyperlink>
      <w:r>
        <w:t xml:space="preserve"> новых условий контракта, в том числе цены и (или) сроков исполнения контракта и (или) количества товара, предусмотренных контрактом. Сокращение количества товаров при снижении цены государственного контракта в соответствии с уменьшением согласно </w:t>
      </w:r>
      <w:hyperlink r:id="rId14" w:tooltip="https://login.consultant.ru/link/?req=doc&amp;base=LAW&amp;n=422112&amp;dst=3179&amp;field=134&amp;date=25.08.2022" w:history="1">
        <w:r>
          <w:t xml:space="preserve">пункту 6 статьи 161</w:t>
        </w:r>
      </w:hyperlink>
      <w:r>
        <w:t xml:space="preserve"> Бюджетного кодекса Российской Федерации ранее доведенных государственному заказчику как получателю бюджетных средств соответствующих лимитов бюджетных обязательств в случаях, предусмотренных </w:t>
      </w:r>
      <w:hyperlink r:id="rId15" w:tooltip="https://login.consultant.ru/link/?req=doc&amp;base=LAW&amp;n=421875&amp;dst=101318&amp;field=134&amp;date=25.08.2022" w:history="1">
        <w:r>
          <w:t xml:space="preserve">пунктом 6 части 1 статьи 95</w:t>
        </w:r>
      </w:hyperlink>
      <w:r>
        <w:t xml:space="preserve"> Федерально</w:t>
      </w:r>
      <w:r>
        <w:t xml:space="preserve">го закона № 44-ФЗ осуществляется в соответствии с методикой, определенной Постановлением Правительства Российской Федерации от 28.11.2013 № 1090 «Об утверждении методики сокращения количества товаров, объемов работ или услуг при уменьшении цены контракта»;</w:t>
      </w:r>
      <w:r/>
    </w:p>
    <w:p>
      <w:pPr>
        <w:ind w:firstLine="426"/>
        <w:jc w:val="both"/>
      </w:pPr>
      <w:r>
        <w:t xml:space="preserve">- иные случаи, предусмотренные статьей 95 Федерального закона № 44-ФЗ и действующим законодательством </w:t>
      </w:r>
      <w:r>
        <w:rPr>
          <w:lang w:eastAsia="ar-SA"/>
        </w:rPr>
        <w:t xml:space="preserve">Российской Федерации</w:t>
      </w:r>
      <w:r>
        <w:t xml:space="preserve">.</w:t>
      </w:r>
      <w:r/>
    </w:p>
    <w:p>
      <w:pPr>
        <w:ind w:firstLine="567"/>
        <w:jc w:val="both"/>
      </w:pPr>
      <w:r>
        <w:t xml:space="preserve">9.3. При изменении наименования, местонахождения, банковских и иных реквизитов Стороны обязаны письменно в 10-дневный срок со дня наступления таких изменений сообщить друг другу о произошедших изменениях. Риск отрицательных последствий, связанных с </w:t>
      </w:r>
      <w:r>
        <w:t xml:space="preserve">неисполнением данной обязанности, несет Сторона, не осуществившая соответствующее уведомление. </w:t>
      </w:r>
      <w:r/>
    </w:p>
    <w:p>
      <w:pPr>
        <w:ind w:firstLine="540"/>
        <w:jc w:val="both"/>
      </w:pPr>
      <w:r>
        <w:t xml:space="preserve">9.4. По соглашению сторон допускается изменение существенных условий контракта в соответствии с ч. 65</w:t>
      </w:r>
      <w:r>
        <w:t xml:space="preserve">.1 ст. 112 Федерального закона № 44-ФЗ, если при исполнении такого контракта возникли независящие от сторон контракта обстоятельства, влекущие невозможность его исполнения. Предусмотренное настоящим пунктом изменение осуществляется с соблюдением положений </w:t>
      </w:r>
      <w:hyperlink r:id="rId16" w:tooltip="consultantplus://offline/ref=3FCB10FC54AC8AC958E1E2F0F55CEE5799A6F436A7FFF9A62E890F63901FAF1462EF877A8AFEDA52BA19F79F30B50059238364C4B722R1zCO" w:history="1">
        <w:r>
          <w:t xml:space="preserve">частей 1.3</w:t>
        </w:r>
      </w:hyperlink>
      <w:r>
        <w:t xml:space="preserve"> - </w:t>
      </w:r>
      <w:hyperlink r:id="rId17" w:tooltip="consultantplus://offline/ref=3FCB10FC54AC8AC958E1E2F0F55CEE5799A6F436A7FFF9A62E890F63901FAF1462EF877A8AFFD952BA19F79F30B50059238364C4B722R1zCO" w:history="1">
        <w:r>
          <w:t xml:space="preserve">1.6 статьи 95</w:t>
        </w:r>
      </w:hyperlink>
      <w:r>
        <w:t xml:space="preserve"> Федерального закона № 44-ФЗ на основании решения Прави</w:t>
      </w:r>
      <w:r>
        <w:t xml:space="preserve">тельства Российской Федерации, высшего исполнительного органа государственной власти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  <w:r/>
    </w:p>
    <w:p>
      <w:pPr>
        <w:ind w:firstLine="540"/>
        <w:jc w:val="both"/>
      </w:pPr>
      <w:r>
        <w:t xml:space="preserve">9.5.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</w:t>
      </w:r>
      <w:r>
        <w:t xml:space="preserve">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 </w:t>
      </w:r>
      <w:r/>
    </w:p>
    <w:p>
      <w:pPr>
        <w:pStyle w:val="1004"/>
        <w:ind w:left="11"/>
        <w:jc w:val="center"/>
        <w:tabs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426" w:leader="none"/>
        </w:tabs>
        <w:rPr>
          <w:b/>
        </w:rPr>
      </w:pPr>
      <w:r>
        <w:rPr>
          <w:b/>
        </w:rPr>
        <w:t xml:space="preserve">АНТИКОРРУПЦИОННАЯ ОГОВОРКА</w:t>
      </w:r>
      <w:r>
        <w:rPr>
          <w:b/>
        </w:rPr>
      </w:r>
      <w:r>
        <w:rPr>
          <w:b/>
        </w:rPr>
      </w:r>
    </w:p>
    <w:p>
      <w:pPr>
        <w:pStyle w:val="1004"/>
        <w:ind w:left="6598"/>
        <w:tabs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04"/>
        <w:contextualSpacing/>
        <w:ind w:left="11"/>
        <w:jc w:val="both"/>
        <w:tabs>
          <w:tab w:val="left" w:pos="426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ab/>
        <w:t xml:space="preserve">10.1. При исполнении своих обязательств по настоящему Контракту Стороны, их аффилированные лица, работники или посредники не выплачивают, не </w:t>
      </w:r>
      <w:r>
        <w:rPr>
          <w:rFonts w:ascii="Times New Roman" w:hAnsi="Times New Roman"/>
          <w:sz w:val="24"/>
          <w:szCs w:val="24"/>
        </w:rPr>
        <w:t xml:space="preserve">предлагают выплатить и не разрешают выплату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04"/>
        <w:contextualSpacing/>
        <w:ind w:left="11"/>
        <w:jc w:val="both"/>
        <w:tabs>
          <w:tab w:val="left" w:pos="426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ab/>
        <w:t xml:space="preserve">10.2.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</w:t>
      </w:r>
      <w:r>
        <w:rPr>
          <w:rFonts w:ascii="Times New Roman" w:hAnsi="Times New Roman"/>
          <w:sz w:val="24"/>
          <w:szCs w:val="24"/>
        </w:rPr>
        <w:t xml:space="preserve">Контракта законодательством, как дача взятки,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04"/>
        <w:contextualSpacing/>
        <w:ind w:left="11"/>
        <w:jc w:val="both"/>
        <w:tabs>
          <w:tab w:val="left" w:pos="426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ab/>
        <w:t xml:space="preserve">10.3. В случае возникновения у Стороны подозре</w:t>
      </w:r>
      <w:r>
        <w:rPr>
          <w:rFonts w:ascii="Times New Roman" w:hAnsi="Times New Roman"/>
          <w:sz w:val="24"/>
          <w:szCs w:val="24"/>
        </w:rPr>
        <w:t xml:space="preserve">ний, что произошло или может произойти нарушение каких-либо положений настоящего раздела Контракта, соответствующая Сторона обязуется незамедлительно уведомить другую Сторону в письменной форме. После письменного уведомления соответствующая Сторона имеет п</w:t>
      </w:r>
      <w:r>
        <w:rPr>
          <w:rFonts w:ascii="Times New Roman" w:hAnsi="Times New Roman"/>
          <w:sz w:val="24"/>
          <w:szCs w:val="24"/>
        </w:rPr>
        <w:t xml:space="preserve">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04"/>
        <w:contextualSpacing/>
        <w:ind w:left="11"/>
        <w:jc w:val="both"/>
        <w:tabs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ab/>
        <w:t xml:space="preserve">10.4. В письменном уведомлении Сторона обязана сослаться на факты или предоставить материалы,</w:t>
      </w:r>
      <w:r>
        <w:rPr>
          <w:rFonts w:ascii="Times New Roman" w:hAnsi="Times New Roman"/>
          <w:sz w:val="24"/>
          <w:szCs w:val="24"/>
        </w:rPr>
        <w:t xml:space="preserve">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Контракта контрагентом, его аффилированными лицами, работниками или посредниками, выражающееся в действиях, кв</w:t>
      </w:r>
      <w:r>
        <w:rPr>
          <w:rFonts w:ascii="Times New Roman" w:hAnsi="Times New Roman"/>
          <w:sz w:val="24"/>
          <w:szCs w:val="24"/>
        </w:rPr>
        <w:t xml:space="preserve">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jc w:val="both"/>
      </w:pPr>
      <w:r>
        <w:t xml:space="preserve">10.5. В случае нарушения одной Стороной обязательств воздерживаться от запрещенных Контрактом действий и/или неполучения другой Стороной в установленный настоящим Контрактом срок подтверждения, что нару</w:t>
      </w:r>
      <w:r>
        <w:t xml:space="preserve">шения не произошло или не произойдет, другая Сторона имеет право расторгнуть Контракт в одностороннем порядке полностью или в части, сформировав с использованием ЕИС решение об одностороннем отказе от исполнения Контракта и разместив такое решение в ЕИС в </w:t>
      </w:r>
      <w:r>
        <w:t xml:space="preserve">соответствии со статей 95 Закона о контрактной системе. Сторона, по чьей инициативе был расторгнут настоящий Контракт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426" w:leader="none"/>
        </w:tabs>
        <w:rPr>
          <w:b/>
          <w:spacing w:val="-2"/>
        </w:rPr>
      </w:pPr>
      <w:r>
        <w:rPr>
          <w:b/>
          <w:spacing w:val="-2"/>
        </w:rPr>
        <w:t xml:space="preserve">ЗАКЛЮЧИТЕЛЬНЫЕ ПОЛОЖЕНИЯ</w:t>
      </w:r>
      <w:r>
        <w:rPr>
          <w:b/>
          <w:spacing w:val="-2"/>
        </w:rPr>
      </w:r>
      <w:r>
        <w:rPr>
          <w:b/>
          <w:spacing w:val="-2"/>
        </w:rPr>
      </w:r>
    </w:p>
    <w:p>
      <w:pPr>
        <w:rPr>
          <w:b/>
          <w:spacing w:val="-2"/>
        </w:rPr>
      </w:pPr>
      <w:r>
        <w:rPr>
          <w:b/>
          <w:spacing w:val="-2"/>
        </w:rPr>
      </w:r>
      <w:r>
        <w:rPr>
          <w:b/>
          <w:spacing w:val="-2"/>
        </w:rPr>
      </w:r>
      <w:r>
        <w:rPr>
          <w:b/>
          <w:spacing w:val="-2"/>
        </w:rPr>
      </w:r>
    </w:p>
    <w:p>
      <w:pPr>
        <w:ind w:firstLine="709"/>
        <w:jc w:val="both"/>
        <w:shd w:val="clear" w:color="auto" w:fill="ffffff"/>
        <w:widowControl w:val="off"/>
        <w:rPr>
          <w:spacing w:val="-2"/>
        </w:rPr>
      </w:pPr>
      <w:r>
        <w:rPr>
          <w:spacing w:val="-2"/>
        </w:rPr>
        <w:t xml:space="preserve">11.</w:t>
      </w:r>
      <w:r>
        <w:rPr>
          <w:spacing w:val="-2"/>
        </w:rPr>
        <w:t xml:space="preserve">1.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 </w:t>
      </w:r>
      <w:r>
        <w:rPr>
          <w:spacing w:val="-2"/>
        </w:rPr>
      </w:r>
      <w:r>
        <w:rPr>
          <w:spacing w:val="-2"/>
        </w:rPr>
      </w:r>
    </w:p>
    <w:p>
      <w:pPr>
        <w:ind w:firstLine="709"/>
        <w:jc w:val="both"/>
        <w:shd w:val="clear" w:color="auto" w:fill="ffffff"/>
        <w:widowControl w:val="off"/>
        <w:rPr>
          <w:spacing w:val="-2"/>
        </w:rPr>
      </w:pPr>
      <w:r>
        <w:rPr>
          <w:spacing w:val="-2"/>
        </w:rPr>
        <w:t xml:space="preserve">11.2.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условиях.</w:t>
      </w:r>
      <w:r>
        <w:rPr>
          <w:spacing w:val="-2"/>
        </w:rPr>
      </w:r>
      <w:r>
        <w:rPr>
          <w:spacing w:val="-2"/>
        </w:rPr>
      </w:r>
    </w:p>
    <w:p>
      <w:pPr>
        <w:contextualSpacing/>
        <w:ind w:firstLine="709"/>
        <w:jc w:val="both"/>
        <w:shd w:val="clear" w:color="auto" w:fill="ffffff"/>
        <w:widowControl w:val="off"/>
        <w:tabs>
          <w:tab w:val="left" w:pos="1729" w:leader="none"/>
        </w:tabs>
        <w:rPr>
          <w:lang w:eastAsia="en-US"/>
        </w:rPr>
      </w:pPr>
      <w:r>
        <w:rPr>
          <w:lang w:eastAsia="en-US"/>
        </w:rPr>
        <w:t xml:space="preserve">11.3. Стороны обязуются обеспечить конфиденциальность сведений, относящихся к предмету Контракта и ставших им известными в ходе исполнения Контракта.</w:t>
      </w:r>
      <w:r>
        <w:rPr>
          <w:lang w:eastAsia="en-US"/>
        </w:rPr>
      </w:r>
      <w:r>
        <w:rPr>
          <w:lang w:eastAsia="en-US"/>
        </w:rPr>
      </w:r>
    </w:p>
    <w:p>
      <w:pPr>
        <w:contextualSpacing/>
        <w:ind w:firstLine="709"/>
        <w:jc w:val="both"/>
        <w:shd w:val="clear" w:color="auto" w:fill="ffffff"/>
        <w:widowControl w:val="off"/>
        <w:tabs>
          <w:tab w:val="left" w:pos="1729" w:leader="none"/>
        </w:tabs>
        <w:rPr>
          <w:lang w:eastAsia="en-US"/>
        </w:rPr>
      </w:pPr>
      <w:r>
        <w:rPr>
          <w:lang w:eastAsia="en-US"/>
        </w:rPr>
        <w:t xml:space="preserve">11.4. При выполнении настоящего контракта Стороны руководствуются положениями контракта, нормативными правовыми актами и нормами действующего законодательства Российской Федерации. </w:t>
      </w:r>
      <w:r>
        <w:rPr>
          <w:lang w:eastAsia="en-US"/>
        </w:rPr>
      </w:r>
      <w:r>
        <w:rPr>
          <w:lang w:eastAsia="en-US"/>
        </w:rPr>
      </w:r>
    </w:p>
    <w:p>
      <w:pPr>
        <w:contextualSpacing/>
        <w:ind w:firstLine="709"/>
        <w:jc w:val="both"/>
        <w:shd w:val="clear" w:color="auto" w:fill="ffffff"/>
        <w:widowControl w:val="off"/>
        <w:tabs>
          <w:tab w:val="left" w:pos="1729" w:leader="none"/>
        </w:tabs>
        <w:rPr>
          <w:lang w:eastAsia="en-US"/>
        </w:rPr>
      </w:pPr>
      <w:r>
        <w:rPr>
          <w:lang w:eastAsia="en-US"/>
        </w:rPr>
        <w:t xml:space="preserve">11.5. Вопросы, не урегулированные настоящим контрактом, регламентируются нормами действующего законодательства Российской Федерации.</w:t>
      </w:r>
      <w:r>
        <w:rPr>
          <w:lang w:eastAsia="en-US"/>
        </w:rPr>
      </w:r>
      <w:r>
        <w:rPr>
          <w:lang w:eastAsia="en-US"/>
        </w:rPr>
      </w:r>
    </w:p>
    <w:p>
      <w:pPr>
        <w:contextualSpacing/>
        <w:ind w:firstLine="709"/>
        <w:jc w:val="both"/>
        <w:shd w:val="clear" w:color="auto" w:fill="ffffff"/>
        <w:widowControl w:val="off"/>
        <w:tabs>
          <w:tab w:val="left" w:pos="1729" w:leader="none"/>
        </w:tabs>
        <w:rPr>
          <w:highlight w:val="yellow"/>
        </w:rPr>
      </w:pPr>
      <w:r>
        <w:rPr>
          <w:highlight w:val="white"/>
          <w:lang w:eastAsia="en-US"/>
        </w:rPr>
        <w:t xml:space="preserve">11.6. </w:t>
      </w:r>
      <w:r>
        <w:t xml:space="preserve"> Настоящий Контракт составлен в двух экземплярах, имеющих одинаковую юридическую силу, по одному экземпляру для каждой из сторон.</w:t>
      </w:r>
      <w:r>
        <w:rPr>
          <w:highlight w:val="yellow"/>
          <w:lang w:eastAsia="en-US"/>
        </w:rPr>
        <w:t xml:space="preserve">  </w:t>
      </w:r>
      <w:r>
        <w:rPr>
          <w:highlight w:val="yellow"/>
        </w:rPr>
      </w:r>
      <w:r>
        <w:rPr>
          <w:highlight w:val="yellow"/>
        </w:rPr>
      </w:r>
    </w:p>
    <w:p>
      <w:pPr>
        <w:contextualSpacing/>
        <w:ind w:firstLine="709"/>
        <w:jc w:val="both"/>
        <w:shd w:val="clear" w:color="auto" w:fill="ffffff"/>
        <w:widowControl w:val="off"/>
        <w:tabs>
          <w:tab w:val="left" w:pos="172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426" w:leader="none"/>
        </w:tabs>
        <w:rPr>
          <w:b/>
          <w:spacing w:val="-2"/>
        </w:rPr>
      </w:pPr>
      <w:r>
        <w:rPr>
          <w:b/>
          <w:bCs/>
          <w:spacing w:val="-2"/>
        </w:rPr>
        <w:t xml:space="preserve">ПЕРЕЧЕНЬ</w:t>
      </w:r>
      <w:r>
        <w:rPr>
          <w:b/>
          <w:spacing w:val="-2"/>
        </w:rPr>
        <w:t xml:space="preserve"> ПРИЛОЖЕНИЙ</w:t>
      </w:r>
      <w:r>
        <w:rPr>
          <w:b/>
          <w:spacing w:val="-2"/>
        </w:rPr>
      </w:r>
      <w:r>
        <w:rPr>
          <w:b/>
          <w:spacing w:val="-2"/>
        </w:rPr>
      </w:r>
    </w:p>
    <w:p>
      <w:pPr>
        <w:pStyle w:val="1021"/>
        <w:ind w:left="6598"/>
        <w:shd w:val="clear" w:color="auto" w:fill="ffffff"/>
        <w:widowControl w:val="off"/>
        <w:tabs>
          <w:tab w:val="left" w:pos="172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hd w:val="clear" w:color="auto" w:fill="ffffff"/>
        <w:widowControl w:val="off"/>
        <w:rPr>
          <w:spacing w:val="-2"/>
        </w:rPr>
      </w:pPr>
      <w:r>
        <w:rPr>
          <w:spacing w:val="-2"/>
        </w:rPr>
        <w:t xml:space="preserve">12.1. Неотъемлемой частью настоящего контракта являются следующие приложения;</w:t>
      </w:r>
      <w:r>
        <w:rPr>
          <w:spacing w:val="-2"/>
        </w:rPr>
      </w:r>
      <w:r>
        <w:rPr>
          <w:spacing w:val="-2"/>
        </w:rPr>
      </w:r>
    </w:p>
    <w:p>
      <w:pPr>
        <w:ind w:firstLine="709"/>
        <w:jc w:val="both"/>
        <w:widowControl w:val="off"/>
        <w:rPr>
          <w:spacing w:val="-2"/>
        </w:rPr>
      </w:pPr>
      <w:r>
        <w:rPr>
          <w:spacing w:val="-2"/>
        </w:rPr>
        <w:t xml:space="preserve">- Приложение № 1 Техническое задание;</w:t>
      </w:r>
      <w:r>
        <w:rPr>
          <w:spacing w:val="-2"/>
        </w:rPr>
      </w:r>
      <w:r>
        <w:rPr>
          <w:spacing w:val="-2"/>
        </w:rPr>
      </w:r>
    </w:p>
    <w:p>
      <w:pPr>
        <w:ind w:firstLine="709"/>
        <w:shd w:val="clear" w:color="auto" w:fill="ffffff"/>
        <w:widowControl w:val="off"/>
        <w:rPr>
          <w:spacing w:val="-2"/>
        </w:rPr>
      </w:pPr>
      <w:r>
        <w:rPr>
          <w:spacing w:val="-2"/>
        </w:rPr>
        <w:t xml:space="preserve">- Приложение № 2 Спецификация.</w:t>
      </w:r>
      <w:r>
        <w:rPr>
          <w:spacing w:val="-2"/>
        </w:rPr>
      </w:r>
      <w:r>
        <w:rPr>
          <w:spacing w:val="-2"/>
        </w:rPr>
      </w:r>
    </w:p>
    <w:p>
      <w:pPr>
        <w:ind w:firstLine="709"/>
        <w:shd w:val="clear" w:color="auto" w:fill="ffffff"/>
        <w:widowControl w:val="off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999"/>
        <w:numPr>
          <w:ilvl w:val="0"/>
          <w:numId w:val="1"/>
        </w:numPr>
        <w:ind w:left="0" w:firstLine="0"/>
        <w:jc w:val="center"/>
        <w:widowControl w:val="off"/>
        <w:tabs>
          <w:tab w:val="num" w:pos="426" w:leader="none"/>
        </w:tabs>
        <w:rPr>
          <w:b/>
          <w:bCs/>
          <w:spacing w:val="-8"/>
        </w:rPr>
      </w:pPr>
      <w:r>
        <w:rPr>
          <w:b/>
          <w:bCs/>
          <w:spacing w:val="-8"/>
        </w:rPr>
        <w:t xml:space="preserve">АДРЕСА, БАНКОВСКИЕ РЕКВИЗИТЫ И ПОДПИСИ СТОРОН</w:t>
      </w:r>
      <w:r>
        <w:rPr>
          <w:b/>
          <w:bCs/>
          <w:spacing w:val="-8"/>
        </w:rPr>
      </w:r>
      <w:r>
        <w:rPr>
          <w:b/>
          <w:bCs/>
          <w:spacing w:val="-8"/>
        </w:rPr>
      </w:r>
    </w:p>
    <w:p>
      <w:pPr>
        <w:ind w:firstLine="709"/>
        <w:jc w:val="center"/>
        <w:shd w:val="clear" w:color="auto" w:fill="ffffff"/>
        <w:widowControl w:val="off"/>
        <w:rPr>
          <w:b/>
          <w:bCs/>
          <w:spacing w:val="-8"/>
          <w:sz w:val="22"/>
          <w:szCs w:val="22"/>
        </w:rPr>
      </w:pPr>
      <w:r>
        <w:rPr>
          <w:b/>
          <w:bCs/>
          <w:spacing w:val="-8"/>
          <w:sz w:val="22"/>
          <w:szCs w:val="22"/>
        </w:rPr>
      </w:r>
      <w:r>
        <w:rPr>
          <w:b/>
          <w:bCs/>
          <w:spacing w:val="-8"/>
          <w:sz w:val="22"/>
          <w:szCs w:val="22"/>
        </w:rPr>
      </w:r>
      <w:r>
        <w:rPr>
          <w:b/>
          <w:bCs/>
          <w:spacing w:val="-8"/>
          <w:sz w:val="22"/>
          <w:szCs w:val="22"/>
        </w:rPr>
      </w:r>
    </w:p>
    <w:tbl>
      <w:tblPr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7"/>
        <w:gridCol w:w="84"/>
        <w:gridCol w:w="4877"/>
      </w:tblGrid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ЗАКАЗЧИК: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496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ИСПОЛНИТЕЛЬ: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МУНИЦИПАЛЬНОЕ БЮДЖЕТНОЕ УЧРЕЖДЕНИЕ «ПАРКИ ФЕДЕРАЛЬНОЙ ТЕРРИТОРИИ «СИРИУС»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(МБУ «ПАРКИ ФТ», ПАРКИ ФТ)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496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spacing w:line="200" w:lineRule="atLeast"/>
            </w:pPr>
            <w:r>
              <w:t xml:space="preserve">Юридический адрес: </w:t>
            </w:r>
            <w:r/>
          </w:p>
          <w:p>
            <w:pPr>
              <w:spacing w:line="200" w:lineRule="atLeast"/>
            </w:pPr>
            <w:r>
              <w:t xml:space="preserve">354340, Краснодарский край, Ф. Т. СИРИУС, ПГТ. СИРИУС, УЛ МЕЖДУНАРОДНАЯ, Д. 2, ОФИС 116;</w:t>
            </w:r>
            <w:r/>
          </w:p>
          <w:p>
            <w:pPr>
              <w:spacing w:line="200" w:lineRule="atLeast"/>
            </w:pPr>
            <w:r>
              <w:t xml:space="preserve">Почтовый адрес: </w:t>
            </w:r>
            <w:r/>
          </w:p>
          <w:p>
            <w:pPr>
              <w:spacing w:line="200" w:lineRule="atLeast"/>
            </w:pPr>
            <w:r>
              <w:t xml:space="preserve">354340, Краснодарский край, Ф. Т. СИРИУС, ПГТ. СИРИУС, УЛ МЕЖДУНАРОДНАЯ, Д. 2, ОФИС 116;</w:t>
            </w:r>
            <w:r/>
          </w:p>
          <w:p>
            <w:pPr>
              <w:spacing w:line="200" w:lineRule="atLeast"/>
            </w:pPr>
            <w:r>
              <w:t xml:space="preserve">Фактический адрес: </w:t>
            </w:r>
            <w:r/>
          </w:p>
          <w:p>
            <w:pPr>
              <w:spacing w:line="200" w:lineRule="atLeast"/>
            </w:pPr>
            <w:r>
              <w:t xml:space="preserve">354340, Краснодарский край, Ф. Т. СИРИУС, ПГТ. СИРИУС, ГОЛУБАЯ, 16А.</w:t>
            </w:r>
            <w:r/>
          </w:p>
          <w:p>
            <w:pPr>
              <w:spacing w:line="200" w:lineRule="atLeast"/>
            </w:pPr>
            <w:r>
              <w:t xml:space="preserve">ИНН 2367025910 </w:t>
            </w:r>
            <w:r/>
          </w:p>
          <w:p>
            <w:pPr>
              <w:spacing w:line="200" w:lineRule="atLeast"/>
            </w:pPr>
            <w:r>
              <w:t xml:space="preserve">КПП 237801001</w:t>
            </w:r>
            <w:r/>
          </w:p>
          <w:p>
            <w:pPr>
              <w:spacing w:line="200" w:lineRule="atLeast"/>
            </w:pPr>
            <w:r>
              <w:t xml:space="preserve">ОГРН 1222300034582</w:t>
            </w:r>
            <w:r/>
          </w:p>
          <w:p>
            <w:pPr>
              <w:spacing w:line="200" w:lineRule="atLeast"/>
            </w:pPr>
            <w:r>
              <w:t xml:space="preserve">ОКПО 58023419</w:t>
            </w:r>
            <w:r/>
          </w:p>
          <w:p>
            <w:pPr>
              <w:spacing w:line="200" w:lineRule="atLeast"/>
            </w:pPr>
            <w:r>
              <w:t xml:space="preserve">Банковские реквизиты: </w:t>
            </w:r>
            <w:r/>
          </w:p>
          <w:p>
            <w:pPr>
              <w:spacing w:line="200" w:lineRule="atLeast"/>
            </w:pPr>
            <w:r>
              <w:t xml:space="preserve">Получатель: Муниципальное бюджетное учреждение «Парки Федеральной Территории «Сириус», </w:t>
            </w:r>
            <w:r/>
          </w:p>
          <w:p>
            <w:pPr>
              <w:spacing w:line="200" w:lineRule="atLeast"/>
              <w:rPr>
                <w:highlight w:val="white"/>
              </w:rPr>
            </w:pPr>
            <w:r>
              <w:rPr>
                <w:rStyle w:val="1000"/>
                <w:color w:val="000000" w:themeColor="text1"/>
                <w:highlight w:val="white"/>
                <w:shd w:val="clear" w:color="auto" w:fill="ffffff"/>
              </w:rPr>
              <w:t xml:space="preserve">л/с </w:t>
            </w:r>
            <w:r>
              <w:rPr>
                <w:color w:val="000000" w:themeColor="text1"/>
                <w:highlight w:val="white"/>
                <w:u w:val="single"/>
              </w:rPr>
              <w:t xml:space="preserve">802ШL416000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00" w:lineRule="atLeast"/>
            </w:pPr>
            <w:r>
              <w:t xml:space="preserve">Казначейский счет: 03224643020000003200                   </w:t>
            </w:r>
            <w:r/>
          </w:p>
          <w:p>
            <w:pPr>
              <w:spacing w:line="200" w:lineRule="atLeast"/>
            </w:pPr>
            <w:r>
              <w:t xml:space="preserve">Единый казначейский счет (ЕКС): № 40102810745370000024 </w:t>
            </w:r>
            <w:r/>
          </w:p>
          <w:p>
            <w:pPr>
              <w:spacing w:line="200" w:lineRule="atLeast"/>
            </w:pPr>
            <w:r>
              <w:t xml:space="preserve">БИК 012202102                                      </w:t>
            </w:r>
            <w:r/>
          </w:p>
          <w:p>
            <w:pPr>
              <w:spacing w:line="200" w:lineRule="atLeast"/>
            </w:pPr>
            <w:r>
              <w:t xml:space="preserve">Наименование банка: ОКЦ № 1 ВВГУ Банка России//УФК по Нижегородской области, г. Нижний Новгород</w:t>
            </w:r>
            <w:r/>
          </w:p>
          <w:p>
            <w:pPr>
              <w:spacing w:line="200" w:lineRule="atLeast"/>
            </w:pPr>
            <w:r>
              <w:rPr>
                <w:highlight w:val="white"/>
              </w:rPr>
              <w:t xml:space="preserve">Тел.: </w:t>
            </w:r>
            <w:r>
              <w:t xml:space="preserve">+7(965)4676313, +7(862)-445-55-70 доб. 341</w:t>
            </w:r>
            <w:r/>
          </w:p>
          <w:p>
            <w:pPr>
              <w:spacing w:line="200" w:lineRule="atLeast"/>
            </w:pPr>
            <w:r>
              <w:t xml:space="preserve">Эл. почта: </w:t>
            </w:r>
            <w:hyperlink r:id="rId18" w:tooltip="mailto:parki.zakupki@sirius-ft.ru" w:history="1">
              <w:r>
                <w:rPr>
                  <w:rStyle w:val="1000"/>
                </w:rPr>
                <w:t xml:space="preserve">parki.zakupki@sirius-ft.ru</w:t>
              </w:r>
            </w:hyperlink>
            <w:r/>
            <w:r/>
          </w:p>
          <w:p>
            <w:pPr>
              <w:spacing w:line="200" w:lineRule="atLeast"/>
            </w:pPr>
            <w:r>
              <w:t xml:space="preserve">                   </w:t>
            </w:r>
            <w:hyperlink r:id="rId19" w:tooltip="mailto:parki@sirius-ft.ru" w:history="1">
              <w:r>
                <w:rPr>
                  <w:rStyle w:val="1000"/>
                  <w:lang w:val="en-US"/>
                </w:rPr>
                <w:t xml:space="preserve">parki</w:t>
              </w:r>
              <w:r>
                <w:rPr>
                  <w:rStyle w:val="1000"/>
                </w:rPr>
                <w:t xml:space="preserve">@</w:t>
              </w:r>
              <w:r>
                <w:rPr>
                  <w:rStyle w:val="1000"/>
                  <w:lang w:val="en-US"/>
                </w:rPr>
                <w:t xml:space="preserve">sirius</w:t>
              </w:r>
              <w:r>
                <w:rPr>
                  <w:rStyle w:val="1000"/>
                </w:rPr>
                <w:t xml:space="preserve">-</w:t>
              </w:r>
              <w:r>
                <w:rPr>
                  <w:rStyle w:val="1000"/>
                  <w:lang w:val="en-US"/>
                </w:rPr>
                <w:t xml:space="preserve">ft</w:t>
              </w:r>
              <w:r>
                <w:rPr>
                  <w:rStyle w:val="1000"/>
                </w:rPr>
                <w:t xml:space="preserve">.</w:t>
              </w:r>
              <w:r>
                <w:rPr>
                  <w:rStyle w:val="1000"/>
                  <w:lang w:val="en-US"/>
                </w:rPr>
                <w:t xml:space="preserve">ru</w:t>
              </w:r>
            </w:hyperlink>
            <w:r>
              <w:t xml:space="preserve"> </w:t>
            </w:r>
            <w:r/>
          </w:p>
          <w:p>
            <w:pPr>
              <w:spacing w:line="200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(Ответственное лицо: Ведущий эколог</w:t>
            </w:r>
            <w:r>
              <w:rPr>
                <w:highlight w:val="white"/>
              </w:rPr>
              <w:t xml:space="preserve"> Грабова Наталья Владимировна</w:t>
            </w:r>
            <w:r>
              <w:rPr>
                <w:highlight w:val="white"/>
              </w:rPr>
              <w:t xml:space="preserve">,  </w:t>
            </w:r>
            <w:r>
              <w:rPr>
                <w:highlight w:val="white"/>
              </w:rPr>
              <w:t xml:space="preserve">+7-965-477-99-72</w:t>
            </w:r>
            <w:r>
              <w:rPr>
                <w:highlight w:val="white"/>
              </w:rPr>
              <w:t xml:space="preserve">,</w:t>
            </w:r>
            <w:r>
              <w:br/>
            </w:r>
            <w:hyperlink r:id="rId20" w:tooltip="https://mail.sirius-ft.ru/SOGo/so/parki.zakupki@sirius-ft.ru/Mail/view#" w:history="1">
              <w:r>
                <w:rPr>
                  <w:rStyle w:val="1000"/>
                  <w:rFonts w:ascii="Times New Roman" w:hAnsi="Times New Roman" w:eastAsia="Times New Roman" w:cs="Times New Roman"/>
                  <w:color w:val="000000" w:themeColor="text1"/>
                  <w:spacing w:val="4"/>
                  <w:sz w:val="24"/>
                  <w:szCs w:val="24"/>
                  <w:highlight w:val="white"/>
                  <w:u w:val="single"/>
                </w:rPr>
                <w:t xml:space="preserve">grabova.nv@sirius-ft.ru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4961" w:type="dxa"/>
            <w:textDirection w:val="lrTb"/>
            <w:noWrap w:val="false"/>
          </w:tcPr>
          <w:p>
            <w:r>
              <w:t xml:space="preserve">Юридический адрес: </w:t>
            </w:r>
            <w:r/>
          </w:p>
          <w:p>
            <w:r>
              <w:t xml:space="preserve">Почтовый адрес: </w:t>
            </w:r>
            <w:r/>
          </w:p>
          <w:p>
            <w:r>
              <w:t xml:space="preserve">Фактический адрес: </w:t>
            </w:r>
            <w:r/>
          </w:p>
          <w:p>
            <w:r>
              <w:t xml:space="preserve">ИНН </w:t>
            </w:r>
            <w:r/>
          </w:p>
          <w:p>
            <w:r>
              <w:t xml:space="preserve">КПП </w:t>
            </w:r>
            <w:r/>
          </w:p>
          <w:p>
            <w:r>
              <w:t xml:space="preserve">ОГРН </w:t>
            </w:r>
            <w:r/>
          </w:p>
          <w:p>
            <w:r>
              <w:t xml:space="preserve">ОКПО</w:t>
            </w:r>
            <w:r/>
          </w:p>
          <w:p>
            <w:r>
              <w:t xml:space="preserve">Банковские реквизиты:</w:t>
            </w:r>
            <w:r/>
          </w:p>
          <w:p>
            <w:r>
              <w:t xml:space="preserve">Р/</w:t>
            </w:r>
            <w:r>
              <w:t xml:space="preserve">сч</w:t>
            </w:r>
            <w:r>
              <w:t xml:space="preserve">:</w:t>
            </w:r>
            <w:r/>
          </w:p>
          <w:p>
            <w:r>
              <w:t xml:space="preserve">Кор/</w:t>
            </w:r>
            <w:r>
              <w:t xml:space="preserve">сч</w:t>
            </w:r>
            <w:r>
              <w:t xml:space="preserve">:                   </w:t>
            </w:r>
            <w:r/>
          </w:p>
          <w:p>
            <w:r>
              <w:t xml:space="preserve">БИК                                     </w:t>
            </w:r>
            <w:r/>
          </w:p>
          <w:p>
            <w:r>
              <w:t xml:space="preserve">Наименование банка: </w:t>
            </w:r>
            <w:r/>
          </w:p>
          <w:p>
            <w:r>
              <w:t xml:space="preserve">Тел.: </w:t>
            </w:r>
            <w:r/>
          </w:p>
          <w:p>
            <w:r>
              <w:t xml:space="preserve">Эл. Почта:</w:t>
            </w:r>
            <w:r/>
          </w:p>
        </w:tc>
      </w:tr>
      <w:tr>
        <w:tblPrEx/>
        <w:trPr>
          <w:trHeight w:val="349"/>
        </w:trPr>
        <w:tc>
          <w:tcPr>
            <w:gridSpan w:val="3"/>
            <w:tcW w:w="103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ПОДПИСИ СТОРОН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</w:tr>
      <w:tr>
        <w:tblPrEx/>
        <w:trPr>
          <w:trHeight w:val="256"/>
        </w:trPr>
        <w:tc>
          <w:tcPr>
            <w:gridSpan w:val="2"/>
            <w:tcW w:w="547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ЗАКАЗЧИК: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87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ИСПОЛНИТЕЛЬ: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56"/>
        </w:trPr>
        <w:tc>
          <w:tcPr>
            <w:gridSpan w:val="2"/>
            <w:tcW w:w="5471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7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56"/>
        </w:trPr>
        <w:tc>
          <w:tcPr>
            <w:gridSpan w:val="2"/>
            <w:tcW w:w="5471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7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54"/>
        </w:trPr>
        <w:tc>
          <w:tcPr>
            <w:gridSpan w:val="2"/>
            <w:tcW w:w="5471" w:type="dxa"/>
            <w:vAlign w:val="bottom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________________/_____________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Cs/>
              </w:rPr>
              <w:t xml:space="preserve">МП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877" w:type="dxa"/>
            <w:vAlign w:val="bottom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_______________/_____________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/>
              </w:rPr>
            </w:pPr>
            <w:r>
              <w:t xml:space="preserve">МП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1004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continuous"/>
          <w:pgSz w:w="11900" w:h="16820" w:orient="portrait"/>
          <w:pgMar w:top="1560" w:right="851" w:bottom="1134" w:left="1134" w:header="709" w:footer="709" w:gutter="0"/>
          <w:cols w:num="1" w:sep="0" w:space="708" w:equalWidth="1"/>
          <w:docGrid w:linePitch="360"/>
        </w:sect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right"/>
        <w:rPr>
          <w:rFonts w:ascii="Times New Roman" w:hAnsi="Times New Roman" w:cs="Times New Roman"/>
          <w:sz w:val="24"/>
          <w:szCs w:val="24"/>
        </w:rPr>
        <w:sectPr>
          <w:headerReference w:type="default" r:id="rId10"/>
          <w:footnotePr/>
          <w:endnotePr/>
          <w:type w:val="nextPage"/>
          <w:pgSz w:w="11906" w:h="16838" w:orient="portrait"/>
          <w:pgMar w:top="1276" w:right="566" w:bottom="709" w:left="709" w:header="709" w:footer="709" w:gutter="0"/>
          <w:cols w:num="1" w:sep="0" w:space="720" w:equalWidth="1"/>
          <w:docGrid w:linePitch="360"/>
        </w:sect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4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</w:pPr>
      <w:r>
        <w:t xml:space="preserve">к муниципальному контракту </w:t>
      </w:r>
      <w:r/>
    </w:p>
    <w:p>
      <w:pPr>
        <w:pStyle w:val="1004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2009076691261000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 от «__» _______ 2026г.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6805" w:firstLine="28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bCs/>
          <w:color w:val="000000"/>
          <w:highlight w:val="none"/>
        </w:rPr>
      </w:pPr>
      <w:r>
        <w:rPr>
          <w:b/>
          <w:bCs/>
          <w:color w:val="000000"/>
        </w:rPr>
        <w:t xml:space="preserve">ТЕХНИЧЕСКОЕ ЗАДАНИЕ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b/>
          <w:bCs/>
          <w:color w:val="000000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jc w:val="center"/>
        <w:spacing w:before="0" w:after="0" w:line="240" w:lineRule="auto"/>
        <w:widowControl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4"/>
        </w:rPr>
        <w:t xml:space="preserve">на оказание услуг по </w:t>
      </w:r>
      <w:r>
        <w:rPr>
          <w:rFonts w:ascii="Times New Roman" w:hAnsi="Times New Roman"/>
          <w:b/>
          <w:bCs/>
          <w:sz w:val="24"/>
        </w:rPr>
        <w:t xml:space="preserve">проведению исследований качества сточной (ливневой) и очищенной сточной (ливневой) воды для мониторинга сбросов загрязняющих веществ с территори</w:t>
      </w:r>
      <w:r>
        <w:rPr>
          <w:rFonts w:ascii="Times New Roman" w:hAnsi="Times New Roman"/>
          <w:b/>
          <w:bCs/>
          <w:color w:val="000000"/>
          <w:sz w:val="24"/>
        </w:rPr>
        <w:t xml:space="preserve">и «Грузовой район морского порта Сочи в устье р. Мзымта»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numPr>
          <w:ilvl w:val="0"/>
          <w:numId w:val="49"/>
        </w:numPr>
        <w:contextualSpacing/>
        <w:ind w:left="0" w:right="0" w:firstLine="567"/>
        <w:jc w:val="both"/>
        <w:spacing w:before="0" w:after="160" w:line="276" w:lineRule="auto"/>
        <w:widowControl/>
        <w:tabs>
          <w:tab w:val="left" w:pos="426" w:leader="none"/>
          <w:tab w:val="left" w:pos="709" w:leader="none"/>
          <w:tab w:val="left" w:pos="993" w:leader="none"/>
        </w:tabs>
        <w:rPr>
          <w:b/>
        </w:rPr>
      </w:pPr>
      <w:r>
        <w:rPr>
          <w:b/>
        </w:rPr>
        <w:t xml:space="preserve">Заказчик: </w:t>
      </w:r>
      <w:r>
        <w:t xml:space="preserve">МУНИЦИПАЛЬНОЕ БЮДЖЕТНОЕ УЧРЕЖДЕНИЕ «ПАРКИ ФЕДЕРАЛЬНОЙ ТЕРРИТОРИИ «СИРИУС» (МБУ «ПАРКИ ФТ», ПАРКИ ФТ).</w:t>
      </w:r>
      <w:r>
        <w:rPr>
          <w:b/>
        </w:rPr>
      </w:r>
      <w:r>
        <w:rPr>
          <w:b/>
        </w:rPr>
      </w:r>
    </w:p>
    <w:p>
      <w:pPr>
        <w:pStyle w:val="785"/>
        <w:numPr>
          <w:ilvl w:val="0"/>
          <w:numId w:val="49"/>
        </w:numPr>
        <w:contextualSpacing/>
        <w:ind w:left="0" w:right="0" w:firstLine="567"/>
        <w:jc w:val="both"/>
        <w:spacing w:before="0" w:after="160" w:line="276" w:lineRule="auto"/>
        <w:widowControl/>
        <w:tabs>
          <w:tab w:val="left" w:pos="426" w:leader="none"/>
          <w:tab w:val="left" w:pos="709" w:leader="none"/>
          <w:tab w:val="left" w:pos="993" w:leader="none"/>
        </w:tabs>
        <w:rPr>
          <w:b/>
        </w:rPr>
      </w:pPr>
      <w:r>
        <w:rPr>
          <w:b/>
        </w:rPr>
        <w:t xml:space="preserve">Перечень услуг, входящих в состав предмета закупки:</w:t>
      </w:r>
      <w:r>
        <w:rPr>
          <w:b/>
        </w:rPr>
      </w:r>
      <w:r>
        <w:rPr>
          <w:b/>
        </w:rPr>
      </w:r>
    </w:p>
    <w:tbl>
      <w:tblPr>
        <w:tblW w:w="1025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7"/>
        <w:gridCol w:w="5410"/>
        <w:gridCol w:w="2080"/>
        <w:gridCol w:w="1069"/>
        <w:gridCol w:w="11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 xml:space="preserve">п/п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0" w:type="dxa"/>
            <w:vAlign w:val="center"/>
            <w:textDirection w:val="lrTb"/>
            <w:noWrap w:val="false"/>
          </w:tcPr>
          <w:p>
            <w:pPr>
              <w:pStyle w:val="785"/>
              <w:ind w:left="0" w:right="0" w:firstLine="0"/>
              <w:jc w:val="center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</w:pPr>
            <w:r>
              <w:rPr>
                <w:rFonts w:ascii="Times New Roman" w:hAnsi="Times New Roman"/>
                <w:sz w:val="24"/>
              </w:rPr>
              <w:t xml:space="preserve">Наименование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ОКПД2/КТРУ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Ед. изм.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85"/>
              <w:jc w:val="center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Кол-во услуг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0"/>
              </w:numPr>
              <w:contextualSpacing/>
              <w:ind w:left="-25" w:right="0" w:firstLine="25"/>
              <w:jc w:val="both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85"/>
              <w:ind w:left="0" w:right="0" w:firstLine="0"/>
              <w:spacing w:before="0" w:after="0" w:line="240" w:lineRule="auto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Взвешенные вещества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71.20.11.190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0"/>
              </w:numPr>
              <w:contextualSpacing/>
              <w:ind w:left="-25" w:right="0" w:firstLine="25"/>
              <w:jc w:val="both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85"/>
              <w:ind w:left="0" w:right="0" w:firstLine="0"/>
              <w:spacing w:before="0" w:after="0" w:line="240" w:lineRule="auto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БПК5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71.20.11.190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0"/>
              </w:numPr>
              <w:contextualSpacing/>
              <w:ind w:left="-25" w:right="0" w:firstLine="25"/>
              <w:jc w:val="both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85"/>
              <w:ind w:left="0" w:right="0" w:firstLine="0"/>
              <w:spacing w:before="0" w:after="0" w:line="240" w:lineRule="auto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Азот аммонийный/аммоний ион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71.20.11.190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0"/>
              </w:numPr>
              <w:contextualSpacing/>
              <w:ind w:left="-25" w:right="0" w:firstLine="25"/>
              <w:jc w:val="both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85"/>
              <w:ind w:left="0" w:right="0" w:firstLine="0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Нефтепродукты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71.20.11.190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0"/>
              </w:numPr>
              <w:contextualSpacing/>
              <w:ind w:left="-25" w:right="0" w:firstLine="25"/>
              <w:jc w:val="both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85"/>
              <w:ind w:left="0" w:right="0" w:firstLine="0"/>
              <w:spacing w:before="0" w:after="0" w:line="240" w:lineRule="auto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Сульфиды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71.20.11.190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0"/>
              </w:numPr>
              <w:contextualSpacing/>
              <w:ind w:left="-25" w:right="0" w:firstLine="25"/>
              <w:jc w:val="both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85"/>
              <w:ind w:left="0" w:right="0" w:firstLine="0"/>
              <w:spacing w:before="0" w:after="0" w:line="240" w:lineRule="auto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Сульфаты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71.20.11.190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0"/>
              </w:numPr>
              <w:contextualSpacing/>
              <w:ind w:left="-25" w:right="0" w:firstLine="25"/>
              <w:jc w:val="both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85"/>
              <w:ind w:left="0" w:right="0" w:firstLine="0"/>
              <w:spacing w:before="0" w:after="0" w:line="240" w:lineRule="auto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Хлориды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71.20.11.190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0"/>
              </w:numPr>
              <w:contextualSpacing/>
              <w:ind w:left="-25" w:right="0" w:firstLine="25"/>
              <w:jc w:val="both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85"/>
              <w:ind w:left="0" w:right="0" w:firstLine="0"/>
              <w:spacing w:before="0" w:after="0" w:line="240" w:lineRule="auto"/>
              <w:widowControl w:val="off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ХПК</w:t>
            </w:r>
            <w:r>
              <w:rPr>
                <w:rFonts w:ascii="XO Thames" w:hAnsi="XO Thames"/>
                <w:b w:val="0"/>
                <w:sz w:val="28"/>
              </w:rPr>
            </w:r>
            <w:r>
              <w:rPr>
                <w:rFonts w:ascii="XO Thames" w:hAnsi="XO Thames"/>
                <w:b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71.20.11.190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0"/>
              </w:numPr>
              <w:contextualSpacing/>
              <w:ind w:left="-25" w:right="0" w:firstLine="25"/>
              <w:jc w:val="both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85"/>
              <w:ind w:left="0" w:right="0" w:firstLine="0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Отбор проб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71.20.11.190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/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0"/>
              </w:numPr>
              <w:contextualSpacing/>
              <w:ind w:left="-25" w:right="0" w:firstLine="25"/>
              <w:jc w:val="both"/>
              <w:spacing w:before="0" w:after="0" w:line="276" w:lineRule="auto"/>
              <w:widowControl w:val="off"/>
              <w:tabs>
                <w:tab w:val="left" w:pos="426" w:leader="none"/>
                <w:tab w:val="left" w:pos="709" w:leader="none"/>
                <w:tab w:val="left" w:pos="993" w:leader="none"/>
              </w:tabs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0" w:type="dxa"/>
            <w:textDirection w:val="lrTb"/>
            <w:noWrap w:val="false"/>
          </w:tcPr>
          <w:p>
            <w:pPr>
              <w:pStyle w:val="785"/>
              <w:ind w:left="0" w:right="0" w:firstLine="0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Оформление протоколов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71.20.11.190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85"/>
              <w:jc w:val="center"/>
              <w:spacing w:before="0" w:after="0"/>
              <w:widowControl w:val="off"/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/>
          </w:p>
        </w:tc>
      </w:tr>
    </w:tbl>
    <w:p>
      <w:pPr>
        <w:pStyle w:val="785"/>
        <w:contextualSpacing/>
        <w:ind w:left="0" w:right="0" w:firstLine="567"/>
        <w:jc w:val="both"/>
        <w:spacing w:before="0" w:after="160" w:line="276" w:lineRule="auto"/>
        <w:widowControl/>
        <w:tabs>
          <w:tab w:val="left" w:pos="0" w:leader="none"/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b/>
        </w:rPr>
        <w:t xml:space="preserve">3. Место оказания услуг: </w:t>
      </w:r>
      <w:r>
        <w:rPr>
          <w:rFonts w:ascii="Times New Roman" w:hAnsi="Times New Roman"/>
        </w:rPr>
        <w:t xml:space="preserve">354340, Российская Федерация, Краснодарский край, пгт. Сириус, ул. Голубая, 16А.</w:t>
      </w:r>
      <w:r>
        <w:rPr>
          <w:rFonts w:ascii="Times New Roman" w:hAnsi="Times New Roman"/>
          <w:i/>
          <w:color w:val="ff0000"/>
        </w:rPr>
      </w:r>
      <w:r>
        <w:rPr>
          <w:rFonts w:ascii="Times New Roman" w:hAnsi="Times New Roman"/>
          <w:i/>
          <w:color w:val="ff0000"/>
        </w:rPr>
      </w:r>
    </w:p>
    <w:p>
      <w:pPr>
        <w:pStyle w:val="785"/>
        <w:contextualSpacing/>
        <w:ind w:left="0" w:right="0" w:firstLine="567"/>
        <w:jc w:val="both"/>
        <w:spacing w:before="0" w:after="160" w:line="276" w:lineRule="auto"/>
        <w:widowControl/>
        <w:tabs>
          <w:tab w:val="left" w:pos="0" w:leader="none"/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b/>
        </w:rPr>
        <w:t xml:space="preserve">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Срок оказания услуг:</w:t>
      </w:r>
      <w:r>
        <w:rPr>
          <w:rFonts w:ascii="Times New Roman" w:hAnsi="Times New Roman"/>
        </w:rPr>
        <w:t xml:space="preserve"> в течение 60 (шестидесяти) рабочих дней с даты заключения контракта. </w:t>
      </w:r>
      <w:r>
        <w:rPr>
          <w:rFonts w:ascii="Times New Roman" w:hAnsi="Times New Roman"/>
          <w:i/>
          <w:color w:val="ff0000"/>
        </w:rPr>
      </w:r>
      <w:r>
        <w:rPr>
          <w:rFonts w:ascii="Times New Roman" w:hAnsi="Times New Roman"/>
          <w:i/>
          <w:color w:val="ff0000"/>
        </w:rPr>
      </w:r>
    </w:p>
    <w:p>
      <w:pPr>
        <w:pStyle w:val="785"/>
        <w:contextualSpacing/>
        <w:ind w:left="0" w:right="0" w:firstLine="567"/>
        <w:jc w:val="both"/>
        <w:spacing w:before="0" w:after="160" w:line="276" w:lineRule="auto"/>
        <w:widowControl/>
        <w:tabs>
          <w:tab w:val="left" w:pos="0" w:leader="none"/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5. Цель оказания услуг:</w:t>
      </w:r>
      <w:r>
        <w:rPr>
          <w:rFonts w:ascii="Times New Roman" w:hAnsi="Times New Roman"/>
          <w:i/>
          <w:color w:val="ff0000"/>
        </w:rPr>
        <w:t xml:space="preserve"> </w:t>
      </w:r>
      <w:r>
        <w:rPr>
          <w:rFonts w:ascii="Times New Roman" w:hAnsi="Times New Roman"/>
          <w:sz w:val="24"/>
        </w:rPr>
        <w:t xml:space="preserve">в связи с необходимостью соблюдения МБУ «Парки ФТ» законодательства РФ в области охраны окружающей среды  в соответствии с требованиями приказа Минприроды России № 903 от 09.11.2020 «Об утверждении Порядка ведения собственниками водных объект</w:t>
      </w:r>
      <w:r>
        <w:rPr>
          <w:rFonts w:ascii="Times New Roman" w:hAnsi="Times New Roman"/>
          <w:sz w:val="24"/>
        </w:rPr>
        <w:t xml:space="preserve">ов и водопользователями учета объема забора (изъятия) водных ресурсов из водных объектов и объема сброса сточных, в том числе дренажных, вод, их качества» и необходимостью осуществления контроля качества сточных (ливневых) вод аккредитованной лабораторией.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contextualSpacing/>
        <w:ind w:left="0" w:right="0" w:firstLine="567"/>
        <w:spacing w:before="0" w:after="0" w:line="276" w:lineRule="auto"/>
        <w:widowControl/>
        <w:tabs>
          <w:tab w:val="left" w:pos="0" w:leader="none"/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Нормативные требования к оказываемым услугам: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85"/>
        <w:numPr>
          <w:ilvl w:val="1"/>
          <w:numId w:val="50"/>
        </w:numPr>
        <w:contextualSpacing/>
        <w:ind w:left="0" w:right="0" w:firstLine="567"/>
        <w:jc w:val="both"/>
        <w:spacing w:before="0" w:after="0" w:line="276" w:lineRule="auto"/>
        <w:widowControl w:val="off"/>
        <w:tabs>
          <w:tab w:val="left" w:pos="0" w:leader="none"/>
          <w:tab w:val="left" w:pos="426" w:leader="none"/>
          <w:tab w:val="left" w:pos="567" w:leader="none"/>
          <w:tab w:val="left" w:pos="709" w:leader="none"/>
          <w:tab w:val="left" w:pos="993" w:leader="none"/>
          <w:tab w:val="left" w:pos="1134" w:leader="none"/>
        </w:tabs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Исполнитель должен быть аккредитован в качестве испытательной лаборатории, включенной в реестр аккредитованных организаций Росаккредитации, опубликованных на сайте </w:t>
      </w:r>
      <w:hyperlink r:id="rId21" w:tooltip="http://www.fsa.gov.ru/" w:history="1">
        <w:r>
          <w:rPr>
            <w:rFonts w:ascii="Times New Roman" w:hAnsi="Times New Roman"/>
            <w:sz w:val="24"/>
            <w:highlight w:val="white"/>
          </w:rPr>
          <w:t xml:space="preserve">www.fsa.gov.ru</w:t>
        </w:r>
      </w:hyperlink>
      <w:r>
        <w:rPr>
          <w:rFonts w:ascii="Times New Roman" w:hAnsi="Times New Roman"/>
          <w:sz w:val="24"/>
          <w:highlight w:val="white"/>
        </w:rPr>
        <w:t xml:space="preserve"> в соответствии с Федеральным законом от 28.12.2013 г. №412-ФЗ «Об аккредитации в национальной системе аккредитации».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785"/>
        <w:contextualSpacing/>
        <w:ind w:left="0" w:right="0" w:firstLine="567"/>
        <w:jc w:val="both"/>
        <w:spacing w:before="0" w:after="160" w:line="276" w:lineRule="auto"/>
        <w:widowControl/>
        <w:tabs>
          <w:tab w:val="left" w:pos="0" w:leader="none"/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Содержание и основные требования к составу оказываемых услуг: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85"/>
        <w:numPr>
          <w:ilvl w:val="1"/>
          <w:numId w:val="51"/>
        </w:numPr>
        <w:contextualSpacing/>
        <w:ind w:left="0" w:right="0" w:firstLine="567"/>
        <w:jc w:val="both"/>
        <w:spacing w:before="0" w:after="0" w:line="276" w:lineRule="auto"/>
        <w:widowControl w:val="off"/>
        <w:tabs>
          <w:tab w:val="left" w:pos="0" w:leader="none"/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Отбор проб Исполнитель осуществляет самостоятельно.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contextualSpacing/>
        <w:ind w:left="0" w:right="0" w:firstLine="567"/>
        <w:jc w:val="both"/>
        <w:spacing w:before="0" w:after="160" w:line="276" w:lineRule="auto"/>
        <w:widowControl/>
        <w:tabs>
          <w:tab w:val="left" w:pos="0" w:leader="none"/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Порядок оказания услуг: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85"/>
        <w:numPr>
          <w:ilvl w:val="1"/>
          <w:numId w:val="52"/>
        </w:numPr>
        <w:contextualSpacing/>
        <w:ind w:left="0" w:right="0" w:firstLine="567"/>
        <w:jc w:val="both"/>
        <w:spacing w:before="0" w:after="0" w:line="276" w:lineRule="auto"/>
        <w:widowControl w:val="off"/>
        <w:tabs>
          <w:tab w:val="left" w:pos="0" w:leader="none"/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Услуги оказываются по заявкам в течении 15 (пятнадцать) рабочих дней с даты направления Заявки на электронный адрес Исполнителя, указанный в Контракте</w:t>
      </w:r>
      <w:r>
        <w:rPr>
          <w:rFonts w:ascii="Times New Roman" w:hAnsi="Times New Roman"/>
          <w:sz w:val="24"/>
          <w:highlight w:val="white"/>
        </w:rPr>
        <w:t xml:space="preserve">, если иной срок превышающий 15 рабочих дней не указан в Заявке.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785"/>
        <w:numPr>
          <w:ilvl w:val="1"/>
          <w:numId w:val="52"/>
        </w:numPr>
        <w:contextualSpacing/>
        <w:ind w:left="0" w:right="0" w:firstLine="567"/>
        <w:jc w:val="both"/>
        <w:spacing w:before="0" w:after="0" w:line="276" w:lineRule="auto"/>
        <w:widowControl w:val="off"/>
        <w:tabs>
          <w:tab w:val="left" w:pos="0" w:leader="none"/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 случае выявления превышений нормативов допустимого сброса Заказчика, Исполнитель незамедлительно, в течении 1 (одного) календарного дня, информирует об этом Заказчика.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contextualSpacing/>
        <w:ind w:left="0" w:right="0" w:firstLine="567"/>
        <w:jc w:val="both"/>
        <w:spacing w:before="0" w:after="160" w:line="276" w:lineRule="auto"/>
        <w:widowControl/>
        <w:tabs>
          <w:tab w:val="left" w:pos="0" w:leader="none"/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9. Требования к Исполнителю услуг: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85"/>
        <w:numPr>
          <w:ilvl w:val="1"/>
          <w:numId w:val="53"/>
        </w:numPr>
        <w:contextualSpacing/>
        <w:ind w:left="0" w:right="0" w:firstLine="567"/>
        <w:jc w:val="both"/>
        <w:spacing w:before="0" w:after="0" w:line="276" w:lineRule="auto"/>
        <w:widowControl w:val="off"/>
        <w:tabs>
          <w:tab w:val="left" w:pos="0" w:leader="none"/>
          <w:tab w:val="left" w:pos="426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Наличие в области аккредитации показателей и объектов испытаний, указанных в приложении 1 к Техническому заданию. При оказании Исполнителем услуг с привлеч</w:t>
      </w:r>
      <w:r>
        <w:rPr>
          <w:rFonts w:ascii="Times New Roman" w:hAnsi="Times New Roman"/>
          <w:sz w:val="24"/>
        </w:rPr>
        <w:t xml:space="preserve">ением субподрядной организации (соисполнителей) необходимо наличие у субподрядной организации (соисполнителей) действующего аттестата аккредитации в области аккредитации, включающей проведение исследований, указанных в Приложении №1 к Техническому заданию.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numPr>
          <w:ilvl w:val="0"/>
          <w:numId w:val="54"/>
        </w:numPr>
        <w:contextualSpacing/>
        <w:ind w:left="0" w:right="0" w:firstLine="567"/>
        <w:jc w:val="both"/>
        <w:spacing w:before="0" w:after="160" w:line="276" w:lineRule="auto"/>
        <w:widowControl/>
        <w:tabs>
          <w:tab w:val="left" w:pos="0" w:leader="none"/>
          <w:tab w:val="left" w:pos="142" w:leader="none"/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Требования к оформлению и сдаче результата оказанных услуг: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85"/>
        <w:numPr>
          <w:ilvl w:val="1"/>
          <w:numId w:val="54"/>
        </w:numPr>
        <w:contextualSpacing/>
        <w:ind w:left="0" w:right="0" w:firstLine="567"/>
        <w:jc w:val="both"/>
        <w:spacing w:before="0" w:after="0" w:line="276" w:lineRule="auto"/>
        <w:widowControl w:val="off"/>
        <w:tabs>
          <w:tab w:val="left" w:pos="0" w:leader="none"/>
          <w:tab w:val="left" w:pos="426" w:leader="none"/>
          <w:tab w:val="left" w:pos="567" w:leader="none"/>
          <w:tab w:val="left" w:pos="709" w:leader="none"/>
        </w:tabs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Акт приемки оказанных услуг (либо УПД) составляется Исполнителем </w:t>
      </w:r>
      <w:r>
        <w:rPr>
          <w:rFonts w:ascii="Times New Roman" w:hAnsi="Times New Roman"/>
          <w:sz w:val="24"/>
          <w:highlight w:val="white"/>
        </w:rPr>
        <w:t xml:space="preserve">на бумажном носителе в двух экземплярах в течение 5-ти рабочих дней с даты окончания оказания Услуг по заявке, подписывается им и направляется для подписания Заказчику.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785"/>
        <w:numPr>
          <w:ilvl w:val="1"/>
          <w:numId w:val="54"/>
        </w:numPr>
        <w:contextualSpacing/>
        <w:ind w:left="0" w:right="0" w:firstLine="567"/>
        <w:jc w:val="both"/>
        <w:spacing w:before="0" w:after="0" w:line="276" w:lineRule="auto"/>
        <w:widowControl w:val="off"/>
        <w:tabs>
          <w:tab w:val="left" w:pos="0" w:leader="none"/>
          <w:tab w:val="left" w:pos="426" w:leader="none"/>
          <w:tab w:val="left" w:pos="567" w:leader="none"/>
          <w:tab w:val="left" w:pos="709" w:leader="none"/>
        </w:tabs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Одновременно с указанным Актом (либо УПД) Исполнитель представляет Заказчику результат оказанных услуг, указанный в п.10.5 Технического задания, оригинал счета на оплату (с указанием номера и даты Договора), оригинал счета-фактуры (при наличии).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785"/>
        <w:numPr>
          <w:ilvl w:val="1"/>
          <w:numId w:val="54"/>
        </w:numPr>
        <w:contextualSpacing/>
        <w:ind w:left="0" w:right="0" w:firstLine="567"/>
        <w:jc w:val="both"/>
        <w:spacing w:before="0" w:after="0" w:line="276" w:lineRule="auto"/>
        <w:widowControl w:val="off"/>
        <w:tabs>
          <w:tab w:val="left" w:pos="0" w:leader="none"/>
          <w:tab w:val="left" w:pos="426" w:leader="none"/>
          <w:tab w:val="left" w:pos="567" w:leader="none"/>
          <w:tab w:val="left" w:pos="709" w:leader="none"/>
        </w:tabs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Документы, указанные в настоящем пункте, направляются (нарочно или заказным письмом с уведомлением) Исполнителем Заказчику, либо посредством электронного документооборота.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785"/>
        <w:numPr>
          <w:ilvl w:val="1"/>
          <w:numId w:val="54"/>
        </w:numPr>
        <w:contextualSpacing/>
        <w:ind w:left="0" w:right="0" w:firstLine="567"/>
        <w:jc w:val="both"/>
        <w:spacing w:before="0" w:after="0" w:line="276" w:lineRule="auto"/>
        <w:widowControl w:val="off"/>
        <w:tabs>
          <w:tab w:val="left" w:pos="0" w:leader="none"/>
          <w:tab w:val="left" w:pos="426" w:leader="none"/>
          <w:tab w:val="left" w:pos="567" w:leader="none"/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highlight w:val="white"/>
        </w:rPr>
        <w:t xml:space="preserve">Приемка оказанных услуг по заявке осуществляется не позднее 7 (семи) рабочих дней после получения от Исполнителя документов, </w:t>
      </w:r>
      <w:r>
        <w:rPr>
          <w:rFonts w:ascii="Times New Roman" w:hAnsi="Times New Roman"/>
          <w:sz w:val="24"/>
          <w:highlight w:val="white"/>
        </w:rPr>
        <w:t xml:space="preserve">указ</w:t>
      </w:r>
      <w:r>
        <w:rPr>
          <w:rFonts w:ascii="Times New Roman" w:hAnsi="Times New Roman"/>
          <w:sz w:val="24"/>
        </w:rPr>
        <w:t xml:space="preserve">анных в п. 10.1, 10.2 Технического задания, путем по</w:t>
      </w:r>
      <w:r>
        <w:rPr>
          <w:rFonts w:ascii="Times New Roman" w:hAnsi="Times New Roman"/>
          <w:sz w:val="24"/>
        </w:rPr>
        <w:t xml:space="preserve">дписания Акта приемки оказанных услуг (либо УПД) и направляет Исполнителю 1 (один) экземпляр, либо в указанный срок направляет Исполнителю мотивированный отказ от принятия результата оказанных Услуг с перечнем выявленных недостатков и сроком их устранения.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numPr>
          <w:ilvl w:val="1"/>
          <w:numId w:val="54"/>
        </w:numPr>
        <w:contextualSpacing/>
        <w:ind w:left="0" w:right="0" w:firstLine="567"/>
        <w:jc w:val="both"/>
        <w:spacing w:before="0" w:after="0" w:line="276" w:lineRule="auto"/>
        <w:widowControl w:val="off"/>
        <w:tabs>
          <w:tab w:val="left" w:pos="0" w:leader="none"/>
          <w:tab w:val="left" w:pos="426" w:leader="none"/>
          <w:tab w:val="left" w:pos="567" w:leader="none"/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Результатом оказания услуг являются: акт(ы) отбора проб, протокол(ы) испытаний, оформленные в соответствии с ГОСТ ISO/IEC 17025-2019 «Общие требования к компетентности испытательных и калибровочных лабораторий» – в 1 экз.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numPr>
          <w:ilvl w:val="0"/>
          <w:numId w:val="54"/>
        </w:numPr>
        <w:contextualSpacing/>
        <w:ind w:right="0"/>
        <w:jc w:val="both"/>
        <w:spacing w:before="0" w:after="0" w:line="276" w:lineRule="auto"/>
        <w:widowControl w:val="off"/>
        <w:tabs>
          <w:tab w:val="left" w:pos="0" w:leader="none"/>
          <w:tab w:val="left" w:pos="142" w:leader="none"/>
          <w:tab w:val="left" w:pos="426" w:leader="none"/>
          <w:tab w:val="left" w:pos="709" w:leader="none"/>
          <w:tab w:val="left" w:pos="993" w:leader="none"/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Приложения:приложение № 1 к Техническому заданию «Сточная (ливневая), очищенная сточная (ливневая) вода».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jc w:val="right"/>
        <w:spacing w:before="0" w:after="0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85"/>
        <w:jc w:val="right"/>
        <w:spacing w:before="0" w:after="0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rPr>
          <w:b/>
          <w:bCs/>
          <w:highlight w:val="yellow"/>
        </w:rPr>
      </w:pPr>
      <w:r>
        <w:rPr>
          <w:b/>
          <w:bCs/>
        </w:rPr>
        <w:t xml:space="preserve">ПОДПИСИ СТОРОН</w:t>
      </w:r>
      <w:r>
        <w:rPr>
          <w:b/>
          <w:bCs/>
          <w:highlight w:val="yellow"/>
        </w:rPr>
      </w:r>
      <w:r>
        <w:rPr>
          <w:b/>
          <w:bCs/>
          <w:highlight w:val="yellow"/>
        </w:rPr>
      </w:r>
    </w:p>
    <w:p>
      <w:r/>
      <w:r/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5243"/>
        <w:gridCol w:w="5389"/>
      </w:tblGrid>
      <w:tr>
        <w:tblPrEx/>
        <w:trPr>
          <w:trHeight w:val="256"/>
        </w:trPr>
        <w:tc>
          <w:tcPr>
            <w:tcW w:w="5243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ЗАКАЗЧИК: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53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ИСПОЛНИТЕЛЬ: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56"/>
        </w:trPr>
        <w:tc>
          <w:tcPr>
            <w:tcW w:w="5243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3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56"/>
        </w:trPr>
        <w:tc>
          <w:tcPr>
            <w:tcW w:w="5243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3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54"/>
        </w:trPr>
        <w:tc>
          <w:tcPr>
            <w:tcW w:w="5243" w:type="dxa"/>
            <w:vAlign w:val="bottom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________________/_____________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Cs/>
              </w:rPr>
              <w:t xml:space="preserve">МП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5389" w:type="dxa"/>
            <w:vAlign w:val="bottom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_______________/_____________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/>
              </w:rPr>
            </w:pPr>
            <w:r>
              <w:t xml:space="preserve">МП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785"/>
        <w:jc w:val="right"/>
        <w:spacing w:before="0" w:after="0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85"/>
        <w:jc w:val="right"/>
        <w:spacing w:before="0" w:after="0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85"/>
        <w:jc w:val="right"/>
        <w:spacing w:before="0" w:after="0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before="0"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before="0"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before="0"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before="0"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before="0"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before="0"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before="0"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before="0"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before="0"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before="0"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5"/>
        <w:jc w:val="right"/>
        <w:spacing w:before="0" w:after="0"/>
        <w:widowControl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276" w:right="566" w:bottom="709" w:left="709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before="0"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5"/>
        <w:jc w:val="right"/>
        <w:spacing w:before="0" w:after="0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85"/>
        <w:jc w:val="right"/>
        <w:spacing w:before="0" w:after="0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Техническому заданию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85"/>
        <w:jc w:val="center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Сточная (ливневая),  очищенная сточная (ливневая) вода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957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0"/>
        <w:gridCol w:w="1822"/>
        <w:gridCol w:w="1844"/>
        <w:gridCol w:w="3405"/>
        <w:gridCol w:w="1950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 w:val="false"/>
          </w:tcPr>
          <w:p>
            <w:pPr>
              <w:pStyle w:val="785"/>
              <w:ind w:left="0" w:right="0" w:firstLine="0"/>
              <w:jc w:val="center"/>
              <w:spacing w:before="0" w:after="0" w:line="240" w:lineRule="atLeast"/>
              <w:widowControl w:val="of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pacing w:val="0"/>
                <w:sz w:val="24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i/>
                <w:sz w:val="24"/>
              </w:rPr>
            </w:r>
            <w:r>
              <w:rPr>
                <w:rFonts w:ascii="Times New Roman" w:hAnsi="Times New Roman"/>
                <w:b/>
                <w:i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6" w:type="dxa"/>
            <w:vAlign w:val="center"/>
            <w:textDirection w:val="lrTb"/>
            <w:noWrap w:val="false"/>
          </w:tcPr>
          <w:p>
            <w:pPr>
              <w:pStyle w:val="785"/>
              <w:ind w:left="0" w:right="0" w:firstLine="0"/>
              <w:jc w:val="center"/>
              <w:spacing w:before="0" w:after="0" w:line="240" w:lineRule="atLeast"/>
              <w:widowControl w:val="of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0"/>
                <w:sz w:val="24"/>
                <w:szCs w:val="20"/>
              </w:rPr>
              <w:t xml:space="preserve">Место оказания услуг (отбора проб)</w:t>
            </w:r>
            <w:r>
              <w:rPr>
                <w:rFonts w:ascii="Times New Roman" w:hAnsi="Times New Roman"/>
                <w:b/>
                <w:i/>
                <w:sz w:val="24"/>
              </w:rPr>
            </w:r>
            <w:r>
              <w:rPr>
                <w:rFonts w:ascii="Times New Roman" w:hAnsi="Times New Roman"/>
                <w:b/>
                <w:i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  <w:textDirection w:val="lrTb"/>
            <w:noWrap w:val="false"/>
          </w:tcPr>
          <w:p>
            <w:pPr>
              <w:pStyle w:val="785"/>
              <w:ind w:left="0" w:right="0" w:firstLine="0"/>
              <w:jc w:val="center"/>
              <w:spacing w:before="0" w:after="0" w:line="240" w:lineRule="atLeast"/>
              <w:widowControl w:val="of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0"/>
                <w:sz w:val="24"/>
                <w:szCs w:val="20"/>
              </w:rPr>
              <w:t xml:space="preserve">Определяемые вещества</w:t>
            </w:r>
            <w:r>
              <w:rPr>
                <w:rFonts w:ascii="Times New Roman" w:hAnsi="Times New Roman"/>
                <w:b/>
                <w:i/>
                <w:sz w:val="24"/>
              </w:rPr>
            </w:r>
            <w:r>
              <w:rPr>
                <w:rFonts w:ascii="Times New Roman" w:hAnsi="Times New Roman"/>
                <w:b/>
                <w:i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0" w:type="dxa"/>
            <w:textDirection w:val="lrTb"/>
            <w:noWrap w:val="false"/>
          </w:tcPr>
          <w:p>
            <w:pPr>
              <w:pStyle w:val="785"/>
              <w:ind w:left="0" w:right="0" w:firstLine="0"/>
              <w:jc w:val="center"/>
              <w:spacing w:before="0" w:after="0" w:line="240" w:lineRule="atLeast"/>
              <w:widowControl w:val="of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0"/>
                <w:sz w:val="24"/>
                <w:szCs w:val="20"/>
              </w:rPr>
              <w:t xml:space="preserve">Периодичность отбора</w:t>
            </w:r>
            <w:r>
              <w:rPr>
                <w:rFonts w:ascii="Times New Roman" w:hAnsi="Times New Roman"/>
                <w:b/>
                <w:i/>
                <w:sz w:val="24"/>
              </w:rPr>
            </w:r>
            <w:r>
              <w:rPr>
                <w:rFonts w:ascii="Times New Roman" w:hAnsi="Times New Roman"/>
                <w:b/>
                <w:i/>
                <w:sz w:val="24"/>
              </w:rPr>
            </w:r>
          </w:p>
        </w:tc>
      </w:tr>
      <w:tr>
        <w:tblPrEx/>
        <w:trPr>
          <w:trHeight w:val="9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 w:val="false"/>
          </w:tcPr>
          <w:p>
            <w:pPr>
              <w:pStyle w:val="785"/>
              <w:ind w:left="0" w:right="0" w:firstLine="0"/>
              <w:jc w:val="left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textDirection w:val="lrTb"/>
            <w:noWrap w:val="false"/>
          </w:tcPr>
          <w:p>
            <w:pPr>
              <w:pStyle w:val="785"/>
              <w:ind w:left="0" w:right="0" w:firstLine="0"/>
              <w:jc w:val="left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0"/>
              </w:rPr>
              <w:t xml:space="preserve">Краснодарский край, ф.т. Сириус, пгт. Сириус ул. Голубая, 16А.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785"/>
              <w:ind w:left="0" w:right="0" w:firstLine="0"/>
              <w:jc w:val="left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0"/>
              </w:rPr>
              <w:t xml:space="preserve">1. Вход сточных (ливневых) вод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85"/>
              <w:ind w:left="0" w:right="0" w:firstLine="0"/>
              <w:jc w:val="left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0"/>
              </w:rPr>
              <w:t xml:space="preserve">2. Выход очищенных сточных (ливневых) вод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85"/>
              <w:ind w:left="0" w:right="0" w:firstLine="0"/>
              <w:jc w:val="left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48"/>
              </w:numPr>
              <w:contextualSpacing/>
              <w:ind w:left="720" w:right="0" w:hanging="360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spacing w:val="0"/>
                <w:sz w:val="24"/>
                <w:szCs w:val="20"/>
              </w:rPr>
              <w:t xml:space="preserve">Взвешенные вещества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85"/>
              <w:numPr>
                <w:ilvl w:val="0"/>
                <w:numId w:val="48"/>
              </w:numPr>
              <w:contextualSpacing/>
              <w:ind w:left="720" w:right="0" w:hanging="360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spacing w:val="0"/>
                <w:sz w:val="24"/>
                <w:szCs w:val="20"/>
              </w:rPr>
              <w:t xml:space="preserve">БПК5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85"/>
              <w:numPr>
                <w:ilvl w:val="0"/>
                <w:numId w:val="48"/>
              </w:numPr>
              <w:contextualSpacing/>
              <w:ind w:left="720" w:right="0" w:hanging="360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spacing w:val="0"/>
                <w:sz w:val="24"/>
                <w:szCs w:val="20"/>
              </w:rPr>
              <w:t xml:space="preserve">Азот аммонийный/аммоний ион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85"/>
              <w:numPr>
                <w:ilvl w:val="0"/>
                <w:numId w:val="48"/>
              </w:numPr>
              <w:contextualSpacing/>
              <w:ind w:left="720" w:right="0" w:hanging="360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spacing w:val="0"/>
                <w:sz w:val="24"/>
                <w:szCs w:val="20"/>
              </w:rPr>
              <w:t xml:space="preserve">Нефтепродукты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85"/>
              <w:numPr>
                <w:ilvl w:val="0"/>
                <w:numId w:val="48"/>
              </w:numPr>
              <w:contextualSpacing/>
              <w:ind w:left="720" w:right="0" w:hanging="360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spacing w:val="0"/>
                <w:sz w:val="24"/>
                <w:szCs w:val="20"/>
              </w:rPr>
              <w:t xml:space="preserve">Сульфиды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85"/>
              <w:numPr>
                <w:ilvl w:val="0"/>
                <w:numId w:val="48"/>
              </w:numPr>
              <w:contextualSpacing/>
              <w:ind w:left="720" w:right="0" w:hanging="360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spacing w:val="0"/>
                <w:sz w:val="24"/>
                <w:szCs w:val="20"/>
              </w:rPr>
              <w:t xml:space="preserve">Сульфаты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85"/>
              <w:numPr>
                <w:ilvl w:val="0"/>
                <w:numId w:val="48"/>
              </w:numPr>
              <w:contextualSpacing/>
              <w:ind w:left="720" w:right="0" w:hanging="360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spacing w:val="0"/>
                <w:sz w:val="24"/>
                <w:szCs w:val="20"/>
              </w:rPr>
              <w:t xml:space="preserve">Хлориды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85"/>
              <w:numPr>
                <w:ilvl w:val="0"/>
                <w:numId w:val="48"/>
              </w:numPr>
              <w:contextualSpacing/>
              <w:ind w:left="720" w:right="0" w:hanging="360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spacing w:val="0"/>
                <w:sz w:val="24"/>
                <w:szCs w:val="20"/>
              </w:rPr>
              <w:t xml:space="preserve">ХПК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0" w:type="dxa"/>
            <w:textDirection w:val="lrTb"/>
            <w:noWrap w:val="false"/>
          </w:tcPr>
          <w:p>
            <w:pPr>
              <w:pStyle w:val="785"/>
              <w:ind w:left="0" w:right="0" w:firstLine="0"/>
              <w:jc w:val="left"/>
              <w:spacing w:before="0" w:after="0" w:line="240" w:lineRule="atLeast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2"/>
                <w:szCs w:val="20"/>
              </w:rPr>
              <w:t xml:space="preserve">Однократно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785"/>
        <w:contextualSpacing/>
        <w:spacing w:before="0" w:after="200" w:line="240" w:lineRule="auto"/>
        <w:widowControl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1021"/>
        <w:ind w:left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bCs/>
          <w:highlight w:val="yellow"/>
        </w:rPr>
      </w:pPr>
      <w:r>
        <w:rPr>
          <w:b/>
          <w:bCs/>
        </w:rPr>
        <w:t xml:space="preserve">ПОДПИСИ СТОРОН</w:t>
      </w:r>
      <w:r>
        <w:rPr>
          <w:b/>
          <w:bCs/>
          <w:highlight w:val="yellow"/>
        </w:rPr>
      </w:r>
      <w:r>
        <w:rPr>
          <w:b/>
          <w:bCs/>
          <w:highlight w:val="yellow"/>
        </w:rPr>
      </w:r>
    </w:p>
    <w:p>
      <w:r/>
      <w:r/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5243"/>
        <w:gridCol w:w="5389"/>
      </w:tblGrid>
      <w:tr>
        <w:tblPrEx/>
        <w:trPr>
          <w:trHeight w:val="256"/>
        </w:trPr>
        <w:tc>
          <w:tcPr>
            <w:tcW w:w="5243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ЗАКАЗЧИК: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53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ИСПОЛНИТЕЛЬ: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56"/>
        </w:trPr>
        <w:tc>
          <w:tcPr>
            <w:tcW w:w="5243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3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56"/>
        </w:trPr>
        <w:tc>
          <w:tcPr>
            <w:tcW w:w="5243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3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654"/>
        </w:trPr>
        <w:tc>
          <w:tcPr>
            <w:tcW w:w="5243" w:type="dxa"/>
            <w:vAlign w:val="bottom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________________/_____________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Cs/>
              </w:rPr>
              <w:t xml:space="preserve">МП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5389" w:type="dxa"/>
            <w:vAlign w:val="bottom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_______________/_____________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/>
              </w:rPr>
            </w:pPr>
            <w:r>
              <w:t xml:space="preserve">МП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  <w:widowControl w:val="off"/>
        <w:tabs>
          <w:tab w:val="left" w:pos="284" w:leader="none"/>
          <w:tab w:val="left" w:pos="426" w:leader="none"/>
        </w:tabs>
        <w:sectPr>
          <w:footnotePr/>
          <w:endnotePr/>
          <w:type w:val="continuous"/>
          <w:pgSz w:w="11906" w:h="16838" w:orient="portrait"/>
          <w:pgMar w:top="1276" w:right="566" w:bottom="709" w:left="709" w:header="284" w:footer="49" w:gutter="0"/>
          <w:cols w:num="1" w:sep="0" w:space="720" w:equalWidth="1"/>
          <w:docGrid w:linePitch="360"/>
        </w:sectPr>
      </w:pPr>
      <w:r>
        <w:t xml:space="preserve">                                                                                         </w:t>
      </w:r>
      <w:bookmarkStart w:id="0" w:name="_GoBack"/>
      <w:r/>
      <w:bookmarkEnd w:id="0"/>
      <w:r>
        <w:t xml:space="preserve">                                                         </w:t>
      </w:r>
      <w:r/>
    </w:p>
    <w:p>
      <w:pPr>
        <w:jc w:val="right"/>
        <w:widowControl w:val="off"/>
        <w:tabs>
          <w:tab w:val="left" w:pos="284" w:leader="none"/>
          <w:tab w:val="left" w:pos="426" w:leader="none"/>
        </w:tabs>
        <w:sectPr>
          <w:footnotePr/>
          <w:endnotePr/>
          <w:type w:val="nextPage"/>
          <w:pgSz w:w="11906" w:h="16838" w:orient="portrait"/>
          <w:pgMar w:top="1276" w:right="566" w:bottom="709" w:left="709" w:header="709" w:footer="709" w:gutter="0"/>
          <w:cols w:num="1" w:sep="0" w:space="720" w:equalWidth="1"/>
          <w:docGrid w:linePitch="360"/>
        </w:sectPr>
      </w:pPr>
      <w:r/>
      <w:r/>
    </w:p>
    <w:p>
      <w:pPr>
        <w:jc w:val="right"/>
        <w:widowControl w:val="off"/>
        <w:tabs>
          <w:tab w:val="left" w:pos="284" w:leader="none"/>
          <w:tab w:val="left" w:pos="426" w:leader="none"/>
        </w:tabs>
      </w:pPr>
      <w:r>
        <w:t xml:space="preserve">Приложение № 2 </w:t>
      </w:r>
      <w:r/>
    </w:p>
    <w:p>
      <w:pPr>
        <w:jc w:val="right"/>
      </w:pPr>
      <w:r>
        <w:t xml:space="preserve">к муниципальному контракту </w:t>
      </w:r>
      <w:r/>
    </w:p>
    <w:p>
      <w:pPr>
        <w:pStyle w:val="1004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2009076691261000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 «__» _______ 2026г.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</w:r>
      <w:r>
        <w:rPr>
          <w:b/>
          <w:bCs/>
          <w:lang w:eastAsia="ar-SA"/>
        </w:rPr>
      </w:r>
      <w:r>
        <w:rPr>
          <w:b/>
          <w:bCs/>
          <w:lang w:eastAsia="ar-SA"/>
        </w:rPr>
      </w:r>
    </w:p>
    <w:p>
      <w:pPr>
        <w:jc w:val="center"/>
        <w:rPr>
          <w:b/>
          <w:bCs/>
          <w:highlight w:val="none"/>
        </w:rPr>
      </w:pPr>
      <w:r>
        <w:rPr>
          <w:b/>
          <w:highlight w:val="white"/>
          <w:lang w:eastAsia="ar-SA"/>
        </w:rPr>
        <w:t xml:space="preserve">СПЕЦИФИКАЦИЯ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W w:w="1063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77"/>
        <w:gridCol w:w="6086"/>
        <w:gridCol w:w="1134"/>
        <w:gridCol w:w="1134"/>
        <w:gridCol w:w="1701"/>
        <w:gridCol w:w="1701"/>
      </w:tblGrid>
      <w:tr>
        <w:tblPrEx/>
        <w:trPr>
          <w:trHeight w:val="630"/>
        </w:trPr>
        <w:tc>
          <w:tcPr>
            <w:shd w:val="clear" w:color="000000" w:fill="ffffff"/>
            <w:tcW w:w="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eastAsia="ar-SA"/>
              </w:rPr>
              <w:t xml:space="preserve">п/п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608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Наименование 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eastAsia="ar-SA"/>
              </w:rPr>
              <w:t xml:space="preserve">Ед. изм.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eastAsia="ar-SA"/>
              </w:rPr>
              <w:t xml:space="preserve">Кол-во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eastAsia="ar-SA"/>
              </w:rPr>
              <w:t xml:space="preserve">Цена за ед. изм. услуги (руб.)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</w:r>
            <w:r>
              <w:rPr>
                <w:b w:val="0"/>
                <w:bCs w:val="0"/>
              </w:rPr>
              <w:t xml:space="preserve">Сумма, руб.</w:t>
            </w:r>
            <w:r>
              <w:rPr>
                <w:rFonts w:eastAsia="Times New Roman" w:cs="Times New Roman"/>
                <w:lang w:eastAsia="ar-SA"/>
              </w:rPr>
            </w:r>
            <w:r>
              <w:rPr>
                <w:rFonts w:eastAsia="Times New Roman" w:cs="Times New Roman"/>
                <w:lang w:eastAsia="ar-SA"/>
              </w:rPr>
            </w:r>
          </w:p>
        </w:tc>
      </w:tr>
      <w:tr>
        <w:tblPrEx/>
        <w:trPr>
          <w:trHeight w:val="1260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  <w:highlight w:val="white"/>
              </w:rPr>
            </w:pPr>
            <w:r>
              <w:rPr>
                <w:rFonts w:eastAsia="Times New Roman" w:cs="Times New Roman"/>
                <w:highlight w:val="white"/>
              </w:rPr>
              <w:t xml:space="preserve">Оказание услуг по </w:t>
            </w:r>
            <w:r>
              <w:rPr>
                <w:rFonts w:eastAsia="Times New Roman" w:cs="Times New Roman"/>
                <w:highlight w:val="white"/>
              </w:rPr>
              <w:t xml:space="preserve">проведению исследований качества сточной (ливневой) и очищенной сточной (ливневой) воды для мониторинга сбросов загрязняющих веществ с территории «Грузовой район морского порта Сочи в устье р.Мзымта»</w:t>
            </w:r>
            <w:r>
              <w:rPr>
                <w:rFonts w:eastAsia="Times New Roman" w:cs="Times New Roman"/>
                <w:highlight w:val="white"/>
              </w:rPr>
            </w:r>
            <w:r>
              <w:rPr>
                <w:rFonts w:eastAsia="Times New Roman" w:cs="Times New Roman"/>
                <w:highlight w:val="white"/>
              </w:rPr>
            </w:r>
          </w:p>
        </w:tc>
        <w:tc>
          <w:tcPr>
            <w:shd w:val="clear" w:color="000000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Усл. 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gridSpan w:val="5"/>
            <w:shd w:val="clear" w:color="000000" w:fill="ffffff"/>
            <w:tcW w:w="1006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Спецификация цен услуг, входящих в состав предмета закупки:</w:t>
            </w:r>
            <w:r>
              <w:rPr>
                <w:rFonts w:eastAsia="Times New Roman" w:cs="Times New Roman"/>
                <w:b/>
                <w:bCs/>
              </w:rPr>
            </w:r>
            <w:r>
              <w:rPr>
                <w:rFonts w:eastAsia="Times New Roman" w:cs="Times New Roman"/>
                <w:b/>
                <w:bCs/>
              </w:rPr>
            </w:r>
          </w:p>
          <w:p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</w:r>
            <w:r>
              <w:rPr>
                <w:rFonts w:eastAsia="Times New Roman" w:cs="Times New Roman"/>
                <w:b/>
                <w:bCs/>
              </w:rPr>
            </w:r>
            <w:r>
              <w:rPr>
                <w:rFonts w:eastAsia="Times New Roman" w:cs="Times New Roman"/>
                <w:b/>
                <w:bCs/>
              </w:rPr>
            </w:r>
          </w:p>
        </w:tc>
      </w:tr>
      <w:tr>
        <w:tblPrEx/>
        <w:trPr>
          <w:trHeight w:val="42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Проведение исследований качества сточной (ливневой) воды на показатель «Взвешенные вещества»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557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Проведение исследований качества очищенной сточной (ливневой) воды на показатель «Взвешенные вещества»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4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Проведение исследований качества сточной (ливневой) воды на показатель «БПК5»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4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Проведение исследований качества очищенной сточной (ливневой) воды на показатель «БПК5»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508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Проведение исследований качества сточной (ливневой) воды на показатель «Азот аммонийный/аммоний ион»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4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Проведение исследований качества очищенной сточной (ливневой) воды на показатель «Азот аммонийный/аммоний ион»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Проведение исследований качества сточной (ливневой) воды на показатель «Нефтепродукты»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Проведение исследований качества очищенной сточной (ливневой) воды на показатель «Нефтепродукты»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31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9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eastAsia="Times New Roman" w:cs="Times New Roman"/>
              </w:rPr>
              <w:t xml:space="preserve">Проведение исследований качества сточной (ливневой) воды на показатель «Сульфиды»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eastAsia="Times New Roman" w:cs="Times New Roman"/>
              </w:rPr>
              <w:t xml:space="preserve">Проведение исследований качества очищенной сточной (ливневой) воды на показатель «Сульфиды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Проведение исследований качества сточной (ливневой) воды на показатель «Сульфаты»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12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Проведение исследований качества очищенной сточной (ливневой) воды на показатель «Сульфаты»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13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Проведение исследований качества сточной (ливневой) воды на показатель «Хлориды»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14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eastAsia="Times New Roman" w:cs="Times New Roman"/>
              </w:rPr>
              <w:t xml:space="preserve">Проведение исследований качества очищенной сточной (ливневой) воды на показатель «Хлориды»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15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Проведение исследований качества сточной (ливневой) воды на показатель «ХПК»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16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Проведение исследований качества очищенной сточной (ливневой) воды на показатель «ХПК»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17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Отбор проб</w:t>
            </w:r>
            <w:r>
              <w:rPr>
                <w:rFonts w:eastAsia="Times New Roman" w:cs="Times New Roman"/>
              </w:rPr>
              <w:t xml:space="preserve"> сточной (ливневой) воды 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18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Отбор проб </w:t>
            </w:r>
            <w:r>
              <w:rPr>
                <w:rFonts w:eastAsia="Times New Roman" w:cs="Times New Roman"/>
              </w:rPr>
              <w:t xml:space="preserve">очищенной сточной (ливневой) воды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5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19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6086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t xml:space="preserve">Оформление протоколов по проведению исследований качества сточной (ливневой) и очищенной сточной (ливневой) воды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  <w:t xml:space="preserve">усл.ед.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46"/>
        </w:trPr>
        <w:tc>
          <w:tcPr>
            <w:gridSpan w:val="5"/>
            <w:shd w:val="clear" w:color="000000" w:fill="ffffff"/>
            <w:tcW w:w="9147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</w:pPr>
            <w:r>
              <w:rPr>
                <w:b/>
              </w:rPr>
              <w:t xml:space="preserve">ИТОГО</w:t>
            </w:r>
            <w:r>
              <w:rPr>
                <w:rFonts w:eastAsia="Times New Roman" w:cs="Times New Roman"/>
              </w:rPr>
            </w:r>
            <w:r/>
          </w:p>
        </w:tc>
        <w:tc>
          <w:tcPr>
            <w:shd w:val="clear" w:color="000000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shd w:val="clear" w:color="000000" w:fill="ffffff"/>
            <w:tcW w:w="91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b/>
              </w:rPr>
              <w:t xml:space="preserve">                                                                                  </w:t>
            </w:r>
            <w:r>
              <w:rPr>
                <w:b/>
              </w:rPr>
              <w:t xml:space="preserve">В </w:t>
            </w:r>
            <w:r>
              <w:rPr>
                <w:b/>
              </w:rPr>
              <w:t xml:space="preserve">т.ч</w:t>
            </w:r>
            <w:r>
              <w:rPr>
                <w:b/>
              </w:rPr>
              <w:t xml:space="preserve">. НДС __% / НДС не облагается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shd w:val="clear" w:color="000000" w:fill="ffffff"/>
            <w:tcW w:w="91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</w:t>
            </w:r>
            <w:r>
              <w:rPr>
                <w:b/>
              </w:rPr>
              <w:t xml:space="preserve">Всего к оплате (руб.)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</w:tbl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white"/>
        </w:rPr>
      </w:r>
    </w:p>
    <w:p>
      <w:pPr>
        <w:ind w:right="141" w:firstLine="0"/>
        <w:jc w:val="both"/>
        <w:widowControl w:val="off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ind w:right="141" w:firstLine="567"/>
        <w:jc w:val="both"/>
        <w:widowControl w:val="off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ind w:right="141" w:firstLine="567"/>
        <w:jc w:val="both"/>
        <w:widowControl w:val="off"/>
        <w:rPr>
          <w:i/>
          <w:iCs/>
        </w:rPr>
      </w:pPr>
      <w:r>
        <w:rPr>
          <w:b/>
        </w:rPr>
        <w:t xml:space="preserve">Цена Контракта составляет</w:t>
      </w:r>
      <w:r>
        <w:rPr>
          <w:rFonts w:eastAsia="SimSun"/>
          <w:lang w:eastAsia="zh-CN" w:bidi="hi-IN"/>
        </w:rPr>
        <w:t xml:space="preserve"> </w:t>
      </w:r>
      <w:r>
        <w:rPr>
          <w:b/>
        </w:rPr>
        <w:t xml:space="preserve">____________</w:t>
      </w:r>
      <w:r>
        <w:rPr>
          <w:b/>
        </w:rPr>
        <w:t xml:space="preserve">_(</w:t>
      </w:r>
      <w:r>
        <w:rPr>
          <w:b/>
        </w:rPr>
        <w:t xml:space="preserve">_____) рублей __ копеек,  в  том  числе  НДС _____ (_____) рублей ____ копеек </w:t>
      </w:r>
      <w:r>
        <w:rPr>
          <w:b/>
          <w:i/>
        </w:rPr>
        <w:t xml:space="preserve">(В случае если Исполнитель в соответствии с налоговым законодательством Российской Федерации не облагается налогом на добавленную стоимость, в настоящем пункте указывается: НДС не облагается)</w:t>
      </w:r>
      <w:r>
        <w:t xml:space="preserve">. </w:t>
      </w:r>
      <w:r>
        <w:rPr>
          <w:i/>
          <w:iCs/>
        </w:rPr>
      </w:r>
      <w:r>
        <w:rPr>
          <w:i/>
          <w:iCs/>
        </w:rPr>
      </w:r>
    </w:p>
    <w:p>
      <w:pPr>
        <w:ind w:right="141" w:firstLine="567"/>
        <w:jc w:val="both"/>
        <w:widowControl w:val="off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jc w:val="center"/>
        <w:rPr>
          <w:b/>
          <w:bCs/>
          <w:highlight w:val="yellow"/>
        </w:rPr>
      </w:pPr>
      <w:r>
        <w:rPr>
          <w:b/>
          <w:bCs/>
        </w:rPr>
        <w:t xml:space="preserve">ПОДПИСИ СТОРОН</w:t>
      </w:r>
      <w:r>
        <w:rPr>
          <w:b/>
          <w:bCs/>
          <w:highlight w:val="yellow"/>
        </w:rPr>
      </w:r>
      <w:r>
        <w:rPr>
          <w:b/>
          <w:bCs/>
          <w:highlight w:val="yellow"/>
        </w:rPr>
      </w:r>
    </w:p>
    <w:p>
      <w:pPr>
        <w:ind w:right="50"/>
        <w:tabs>
          <w:tab w:val="left" w:pos="684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ЗАКАЗЧИК: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ИСПОЛНИТЕЛЬ: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866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________________/____________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Cs/>
              </w:rPr>
              <w:t xml:space="preserve">МП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8" w:type="dxa"/>
            <w:vAlign w:val="bottom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_______________/_____________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/>
              </w:rPr>
            </w:pPr>
            <w:r>
              <w:t xml:space="preserve">МП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ind w:right="50"/>
        <w:tabs>
          <w:tab w:val="left" w:pos="684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</w:t>
      </w:r>
      <w:r>
        <w:rPr>
          <w:b/>
          <w:sz w:val="22"/>
          <w:szCs w:val="22"/>
          <w:lang w:eastAsia="ar-SA"/>
        </w:rPr>
      </w:r>
      <w:r>
        <w:rPr>
          <w:b/>
          <w:sz w:val="22"/>
          <w:szCs w:val="22"/>
          <w:lang w:eastAsia="ar-SA"/>
        </w:rPr>
      </w:r>
    </w:p>
    <w:p>
      <w:pPr>
        <w:rPr>
          <w:b/>
          <w:sz w:val="22"/>
          <w:szCs w:val="22"/>
          <w:highlight w:val="cyan"/>
        </w:rPr>
      </w:pPr>
      <w:r>
        <w:rPr>
          <w:b/>
          <w:sz w:val="22"/>
          <w:szCs w:val="22"/>
          <w:highlight w:val="cyan"/>
          <w:lang w:eastAsia="ar-SA"/>
        </w:rPr>
      </w:r>
      <w:r>
        <w:rPr>
          <w:b/>
          <w:sz w:val="22"/>
          <w:szCs w:val="22"/>
          <w:highlight w:val="cyan"/>
        </w:rPr>
      </w:r>
      <w:r>
        <w:rPr>
          <w:b/>
          <w:sz w:val="22"/>
          <w:szCs w:val="22"/>
          <w:highlight w:val="cyan"/>
        </w:rPr>
      </w:r>
    </w:p>
    <w:sectPr>
      <w:footnotePr/>
      <w:endnotePr/>
      <w:type w:val="continuous"/>
      <w:pgSz w:w="11906" w:h="16838" w:orient="portrait"/>
      <w:pgMar w:top="1276" w:right="566" w:bottom="709" w:left="709" w:header="284" w:footer="4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SimSun">
    <w:panose1 w:val="02010600030101010101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Times New Roman CYR">
    <w:panose1 w:val="02020603050405020304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91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 w:val="0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color w:val="000000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tab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0" w:leader="none"/>
        </w:tabs>
      </w:pPr>
      <w:rPr>
        <w:rFonts w:hint="default"/>
        <w:b/>
        <w:bCs w:val="0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2007" w:hanging="360"/>
        <w:tabs>
          <w:tab w:val="num" w:pos="0" w:leader="none"/>
        </w:tabs>
      </w:pPr>
      <w:rPr>
        <w:rFonts w:hint="default"/>
        <w:b w:val="0"/>
      </w:rPr>
    </w:lvl>
    <w:lvl w:ilvl="2">
      <w:start w:val="1"/>
      <w:numFmt w:val="none"/>
      <w:isLgl w:val="false"/>
      <w:suff w:val="tab"/>
      <w:lvlText w:val="7.1.1"/>
      <w:lvlJc w:val="right"/>
      <w:pPr>
        <w:ind w:left="2727" w:hanging="180"/>
        <w:tabs>
          <w:tab w:val="num" w:pos="0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7.1.1.1"/>
      <w:lvlJc w:val="left"/>
      <w:pPr>
        <w:ind w:left="3447" w:hanging="1803"/>
        <w:tabs>
          <w:tab w:val="num" w:pos="3062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в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13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7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1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  <w:tabs>
          <w:tab w:val="num" w:pos="992" w:leader="none"/>
        </w:tabs>
      </w:pPr>
      <w:rPr>
        <w:rFonts w:eastAsia="Calibri"/>
        <w:b/>
        <w:i w:val="0"/>
        <w:color w:val="auto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5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7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9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1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3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5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79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91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 w:val="0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color w:val="00000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91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 w:val="0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color w:val="00000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b w:val="0"/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23" w:hanging="540"/>
      </w:pPr>
      <w:rPr>
        <w:rFonts w:hint="default" w:cs="Times New Roman"/>
        <w:b w:val="0"/>
        <w:color w:val="auto"/>
      </w:rPr>
    </w:lvl>
    <w:lvl w:ilvl="2">
      <w:start w:val="5"/>
      <w:numFmt w:val="decimal"/>
      <w:isLgl w:val="false"/>
      <w:suff w:val="tab"/>
      <w:lvlText w:val="%1.%2.%3."/>
      <w:lvlJc w:val="left"/>
      <w:pPr>
        <w:ind w:left="1286" w:hanging="720"/>
      </w:pPr>
      <w:rPr>
        <w:rFonts w:hint="default" w:cs="Times New Roman"/>
        <w:b w:val="0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  <w:rPr>
        <w:rFonts w:hint="default" w:cs="Times New Roman"/>
        <w:b w:val="0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 w:cs="Times New Roman"/>
        <w:b w:val="0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  <w:rPr>
        <w:rFonts w:hint="default" w:cs="Times New Roman"/>
        <w:b w:val="0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  <w:rPr>
        <w:rFonts w:hint="default" w:cs="Times New Roman"/>
        <w:b w:val="0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  <w:rPr>
        <w:rFonts w:hint="default" w:cs="Times New Roman"/>
        <w:b w:val="0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  <w:rPr>
        <w:rFonts w:hint="default" w:cs="Times New Roman"/>
        <w:b w:val="0"/>
        <w:color w:val="auto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598" w:hanging="360"/>
        <w:tabs>
          <w:tab w:val="num" w:pos="6598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4472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3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3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25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  <w:tabs>
          <w:tab w:val="num" w:pos="992" w:leader="none"/>
        </w:tabs>
      </w:pPr>
      <w:rPr>
        <w:rFonts w:eastAsia="Calibri"/>
        <w:b/>
        <w:i w:val="0"/>
        <w:color w:val="auto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5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7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9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1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3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5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79" w:hanging="180"/>
        <w:tabs>
          <w:tab w:val="num" w:pos="0" w:leader="none"/>
        </w:tabs>
      </w:pPr>
    </w:lvl>
  </w:abstractNum>
  <w:abstractNum w:abstractNumId="3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  <w:rPr>
        <w:rFonts w:eastAsia="Calibri"/>
        <w:b/>
        <w:color w:val="auto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3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647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07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200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367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087" w:hanging="216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91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 w:val="0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color w:val="00000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3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  <w:tabs>
          <w:tab w:val="num" w:pos="0" w:leader="none"/>
        </w:tabs>
      </w:pPr>
      <w:rPr>
        <w:rFonts w:hint="default" w:ascii="Wingdings" w:hAnsi="Wingdings" w:cs="Wingdings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  <w:rPr>
        <w:b/>
        <w:i w:val="0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4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5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5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5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89" w:hanging="480"/>
        <w:tabs>
          <w:tab w:val="num" w:pos="0" w:leader="none"/>
        </w:tabs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756" w:hanging="48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563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3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57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4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551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18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45" w:hanging="1800"/>
        <w:tabs>
          <w:tab w:val="num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" w:hanging="538"/>
        <w:tabs>
          <w:tab w:val="num" w:pos="0" w:leader="none"/>
        </w:tabs>
      </w:pPr>
      <w:rPr>
        <w:rFonts w:ascii="Times New Roman" w:hAnsi="Times New Roman"/>
        <w:spacing w:val="0"/>
        <w:sz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4120" w:hanging="361"/>
        <w:tabs>
          <w:tab w:val="num" w:pos="0" w:leader="none"/>
        </w:tabs>
      </w:pPr>
      <w:rPr>
        <w:rFonts w:ascii="Times New Roman" w:hAnsi="Times New Roman"/>
        <w:b w:val="0"/>
        <w:sz w:val="24"/>
      </w:rPr>
    </w:lvl>
    <w:lvl w:ilvl="2">
      <w:start w:val="1"/>
      <w:numFmt w:val="decimal"/>
      <w:isLgl w:val="false"/>
      <w:suff w:val="tab"/>
      <w:lvlText w:val="%2.%3."/>
      <w:lvlJc w:val="left"/>
      <w:pPr>
        <w:ind w:left="102" w:hanging="937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327" w:hanging="937"/>
        <w:tabs>
          <w:tab w:val="num" w:pos="0" w:leader="none"/>
        </w:tabs>
      </w:pPr>
      <w:rPr>
        <w:rFonts w:ascii="Times New Roman" w:hAnsi="Times New Roman"/>
        <w:spacing w:val="-3"/>
        <w:sz w:val="28"/>
      </w:rPr>
    </w:lvl>
    <w:lvl w:ilvl="4">
      <w:start w:val="0"/>
      <w:numFmt w:val="bullet"/>
      <w:isLgl w:val="false"/>
      <w:suff w:val="tab"/>
      <w:lvlText w:val=""/>
      <w:lvlJc w:val="left"/>
      <w:pPr>
        <w:ind w:left="4898" w:hanging="937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0"/>
      <w:numFmt w:val="bullet"/>
      <w:isLgl w:val="false"/>
      <w:suff w:val="tab"/>
      <w:lvlText w:val=""/>
      <w:lvlJc w:val="left"/>
      <w:pPr>
        <w:ind w:left="5677" w:hanging="937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0"/>
      <w:numFmt w:val="bullet"/>
      <w:isLgl w:val="false"/>
      <w:suff w:val="tab"/>
      <w:lvlText w:val=""/>
      <w:lvlJc w:val="left"/>
      <w:pPr>
        <w:ind w:left="6456" w:hanging="93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0"/>
      <w:numFmt w:val="bullet"/>
      <w:isLgl w:val="false"/>
      <w:suff w:val="tab"/>
      <w:lvlText w:val=""/>
      <w:lvlJc w:val="left"/>
      <w:pPr>
        <w:ind w:left="7234" w:hanging="937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0"/>
      <w:numFmt w:val="bullet"/>
      <w:isLgl w:val="false"/>
      <w:suff w:val="tab"/>
      <w:lvlText w:val=""/>
      <w:lvlJc w:val="left"/>
      <w:pPr>
        <w:ind w:left="8013" w:hanging="93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07"/>
        <w:tabs>
          <w:tab w:val="num" w:pos="11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b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24"/>
  </w:num>
  <w:num w:numId="2">
    <w:abstractNumId w:val="30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3"/>
    </w:lvlOverride>
  </w:num>
  <w:num w:numId="5">
    <w:abstractNumId w:val="36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6"/>
  </w:num>
  <w:num w:numId="8">
    <w:abstractNumId w:val="16"/>
  </w:num>
  <w:num w:numId="9">
    <w:abstractNumId w:val="32"/>
    <w:lvlOverride w:ilvl="0">
      <w:startOverride w:val="8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42"/>
  </w:num>
  <w:num w:numId="14">
    <w:abstractNumId w:val="5"/>
  </w:num>
  <w:num w:numId="15">
    <w:abstractNumId w:val="10"/>
  </w:num>
  <w:num w:numId="16">
    <w:abstractNumId w:val="18"/>
  </w:num>
  <w:num w:numId="17">
    <w:abstractNumId w:val="34"/>
  </w:num>
  <w:num w:numId="18">
    <w:abstractNumId w:val="29"/>
  </w:num>
  <w:num w:numId="19">
    <w:abstractNumId w:val="43"/>
  </w:num>
  <w:num w:numId="20">
    <w:abstractNumId w:val="17"/>
  </w:num>
  <w:num w:numId="21">
    <w:abstractNumId w:val="28"/>
  </w:num>
  <w:num w:numId="22">
    <w:abstractNumId w:val="11"/>
  </w:num>
  <w:num w:numId="23">
    <w:abstractNumId w:val="21"/>
  </w:num>
  <w:num w:numId="24">
    <w:abstractNumId w:val="20"/>
  </w:num>
  <w:num w:numId="25">
    <w:abstractNumId w:val="1"/>
  </w:num>
  <w:num w:numId="26">
    <w:abstractNumId w:val="44"/>
  </w:num>
  <w:num w:numId="27">
    <w:abstractNumId w:val="4"/>
  </w:num>
  <w:num w:numId="28">
    <w:abstractNumId w:val="39"/>
  </w:num>
  <w:num w:numId="29">
    <w:abstractNumId w:val="26"/>
  </w:num>
  <w:num w:numId="30">
    <w:abstractNumId w:val="45"/>
  </w:num>
  <w:num w:numId="31">
    <w:abstractNumId w:val="41"/>
  </w:num>
  <w:num w:numId="32">
    <w:abstractNumId w:val="40"/>
  </w:num>
  <w:num w:numId="33">
    <w:abstractNumId w:val="33"/>
  </w:num>
  <w:num w:numId="34">
    <w:abstractNumId w:val="27"/>
  </w:num>
  <w:num w:numId="35">
    <w:abstractNumId w:val="12"/>
  </w:num>
  <w:num w:numId="36">
    <w:abstractNumId w:val="9"/>
  </w:num>
  <w:num w:numId="37">
    <w:abstractNumId w:val="23"/>
  </w:num>
  <w:num w:numId="38">
    <w:abstractNumId w:val="15"/>
  </w:num>
  <w:num w:numId="39">
    <w:abstractNumId w:val="3"/>
  </w:num>
  <w:num w:numId="40">
    <w:abstractNumId w:val="19"/>
  </w:num>
  <w:num w:numId="41">
    <w:abstractNumId w:val="14"/>
  </w:num>
  <w:num w:numId="42">
    <w:abstractNumId w:val="31"/>
  </w:num>
  <w:num w:numId="43">
    <w:abstractNumId w:val="22"/>
  </w:num>
  <w:num w:numId="44">
    <w:abstractNumId w:val="0"/>
  </w:num>
  <w:num w:numId="45">
    <w:abstractNumId w:val="8"/>
  </w:num>
  <w:num w:numId="46">
    <w:abstractNumId w:val="13"/>
  </w:num>
  <w:num w:numId="47">
    <w:abstractNumId w:val="7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5" w:default="1">
    <w:name w:val="Normal"/>
    <w:qFormat/>
    <w:rPr>
      <w:sz w:val="24"/>
      <w:szCs w:val="24"/>
    </w:rPr>
  </w:style>
  <w:style w:type="paragraph" w:styleId="786">
    <w:name w:val="Heading 1"/>
    <w:basedOn w:val="785"/>
    <w:next w:val="785"/>
    <w:link w:val="813"/>
    <w:qFormat/>
    <w:pPr>
      <w:keepNext/>
      <w:outlineLvl w:val="0"/>
    </w:pPr>
    <w:rPr>
      <w:rFonts w:ascii="Arial" w:hAnsi="Arial"/>
      <w:b/>
      <w:sz w:val="22"/>
      <w:szCs w:val="20"/>
    </w:rPr>
  </w:style>
  <w:style w:type="paragraph" w:styleId="787">
    <w:name w:val="Heading 2"/>
    <w:basedOn w:val="785"/>
    <w:next w:val="785"/>
    <w:link w:val="814"/>
    <w:qFormat/>
    <w:pPr>
      <w:jc w:val="both"/>
      <w:keepNext/>
      <w:outlineLvl w:val="1"/>
    </w:pPr>
    <w:rPr>
      <w:b/>
      <w:sz w:val="22"/>
      <w:szCs w:val="20"/>
    </w:rPr>
  </w:style>
  <w:style w:type="paragraph" w:styleId="788">
    <w:name w:val="Heading 3"/>
    <w:basedOn w:val="785"/>
    <w:next w:val="785"/>
    <w:link w:val="815"/>
    <w:qFormat/>
    <w:pPr>
      <w:ind w:left="5760" w:firstLine="720"/>
      <w:keepNext/>
      <w:spacing w:line="360" w:lineRule="auto"/>
      <w:outlineLvl w:val="2"/>
    </w:pPr>
    <w:rPr>
      <w:b/>
      <w:sz w:val="18"/>
      <w:szCs w:val="20"/>
    </w:rPr>
  </w:style>
  <w:style w:type="paragraph" w:styleId="789">
    <w:name w:val="Heading 4"/>
    <w:basedOn w:val="785"/>
    <w:next w:val="785"/>
    <w:link w:val="8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785"/>
    <w:next w:val="785"/>
    <w:link w:val="8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91">
    <w:name w:val="Heading 6"/>
    <w:basedOn w:val="785"/>
    <w:next w:val="785"/>
    <w:link w:val="8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785"/>
    <w:next w:val="785"/>
    <w:link w:val="8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3">
    <w:name w:val="Heading 8"/>
    <w:basedOn w:val="785"/>
    <w:next w:val="785"/>
    <w:link w:val="8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785"/>
    <w:next w:val="785"/>
    <w:link w:val="8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 w:default="1">
    <w:name w:val="Default Paragraph Font"/>
    <w:uiPriority w:val="1"/>
    <w:semiHidden/>
    <w:unhideWhenUsed/>
  </w:style>
  <w:style w:type="table" w:styleId="7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7" w:default="1">
    <w:name w:val="No List"/>
    <w:uiPriority w:val="99"/>
    <w:semiHidden/>
    <w:unhideWhenUsed/>
  </w:style>
  <w:style w:type="character" w:styleId="798" w:customStyle="1">
    <w:name w:val="Heading 1 Char"/>
    <w:basedOn w:val="795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Heading 2 Char"/>
    <w:basedOn w:val="795"/>
    <w:uiPriority w:val="9"/>
    <w:rPr>
      <w:rFonts w:ascii="Arial" w:hAnsi="Arial" w:eastAsia="Arial" w:cs="Arial"/>
      <w:sz w:val="34"/>
    </w:rPr>
  </w:style>
  <w:style w:type="character" w:styleId="800" w:customStyle="1">
    <w:name w:val="Heading 3 Char"/>
    <w:basedOn w:val="795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Heading 4 Char"/>
    <w:basedOn w:val="795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basedOn w:val="795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Heading 6 Char"/>
    <w:basedOn w:val="795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Heading 7 Char"/>
    <w:basedOn w:val="7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Heading 8 Char"/>
    <w:basedOn w:val="795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Heading 9 Char"/>
    <w:basedOn w:val="795"/>
    <w:uiPriority w:val="9"/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Title Char"/>
    <w:basedOn w:val="795"/>
    <w:uiPriority w:val="10"/>
    <w:rPr>
      <w:sz w:val="48"/>
      <w:szCs w:val="48"/>
    </w:rPr>
  </w:style>
  <w:style w:type="character" w:styleId="808" w:customStyle="1">
    <w:name w:val="Quote Char"/>
    <w:uiPriority w:val="29"/>
    <w:rPr>
      <w:i/>
    </w:rPr>
  </w:style>
  <w:style w:type="character" w:styleId="809" w:customStyle="1">
    <w:name w:val="Intense Quote Char"/>
    <w:uiPriority w:val="30"/>
    <w:rPr>
      <w:i/>
    </w:rPr>
  </w:style>
  <w:style w:type="character" w:styleId="810" w:customStyle="1">
    <w:name w:val="Caption Char"/>
    <w:basedOn w:val="795"/>
    <w:uiPriority w:val="35"/>
    <w:rPr>
      <w:b/>
      <w:bCs/>
      <w:color w:val="5b9bd5" w:themeColor="accent1"/>
      <w:sz w:val="18"/>
      <w:szCs w:val="18"/>
    </w:rPr>
  </w:style>
  <w:style w:type="character" w:styleId="811" w:customStyle="1">
    <w:name w:val="Footnote Text Char"/>
    <w:uiPriority w:val="99"/>
    <w:rPr>
      <w:sz w:val="18"/>
    </w:rPr>
  </w:style>
  <w:style w:type="character" w:styleId="812" w:customStyle="1">
    <w:name w:val="Endnote Text Char"/>
    <w:uiPriority w:val="99"/>
    <w:rPr>
      <w:sz w:val="20"/>
    </w:rPr>
  </w:style>
  <w:style w:type="character" w:styleId="813" w:customStyle="1">
    <w:name w:val="Заголовок 1 Знак"/>
    <w:basedOn w:val="795"/>
    <w:link w:val="786"/>
    <w:uiPriority w:val="9"/>
    <w:rPr>
      <w:rFonts w:ascii="Arial" w:hAnsi="Arial" w:eastAsia="Arial" w:cs="Arial"/>
      <w:sz w:val="40"/>
      <w:szCs w:val="40"/>
    </w:rPr>
  </w:style>
  <w:style w:type="character" w:styleId="814" w:customStyle="1">
    <w:name w:val="Заголовок 2 Знак"/>
    <w:basedOn w:val="795"/>
    <w:link w:val="787"/>
    <w:uiPriority w:val="9"/>
    <w:rPr>
      <w:rFonts w:ascii="Arial" w:hAnsi="Arial" w:eastAsia="Arial" w:cs="Arial"/>
      <w:sz w:val="34"/>
    </w:rPr>
  </w:style>
  <w:style w:type="character" w:styleId="815" w:customStyle="1">
    <w:name w:val="Заголовок 3 Знак"/>
    <w:basedOn w:val="795"/>
    <w:link w:val="788"/>
    <w:uiPriority w:val="9"/>
    <w:rPr>
      <w:rFonts w:ascii="Arial" w:hAnsi="Arial" w:eastAsia="Arial" w:cs="Arial"/>
      <w:sz w:val="30"/>
      <w:szCs w:val="30"/>
    </w:rPr>
  </w:style>
  <w:style w:type="character" w:styleId="816" w:customStyle="1">
    <w:name w:val="Заголовок 4 Знак"/>
    <w:basedOn w:val="795"/>
    <w:link w:val="789"/>
    <w:uiPriority w:val="9"/>
    <w:rPr>
      <w:rFonts w:ascii="Arial" w:hAnsi="Arial" w:eastAsia="Arial" w:cs="Arial"/>
      <w:b/>
      <w:bCs/>
      <w:sz w:val="26"/>
      <w:szCs w:val="26"/>
    </w:rPr>
  </w:style>
  <w:style w:type="character" w:styleId="817" w:customStyle="1">
    <w:name w:val="Заголовок 5 Знак"/>
    <w:basedOn w:val="795"/>
    <w:link w:val="790"/>
    <w:uiPriority w:val="9"/>
    <w:rPr>
      <w:rFonts w:ascii="Arial" w:hAnsi="Arial" w:eastAsia="Arial" w:cs="Arial"/>
      <w:b/>
      <w:bCs/>
      <w:sz w:val="24"/>
      <w:szCs w:val="24"/>
    </w:rPr>
  </w:style>
  <w:style w:type="character" w:styleId="818" w:customStyle="1">
    <w:name w:val="Заголовок 6 Знак"/>
    <w:basedOn w:val="795"/>
    <w:link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819" w:customStyle="1">
    <w:name w:val="Заголовок 7 Знак"/>
    <w:basedOn w:val="795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Заголовок 8 Знак"/>
    <w:basedOn w:val="795"/>
    <w:link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821" w:customStyle="1">
    <w:name w:val="Заголовок 9 Знак"/>
    <w:basedOn w:val="795"/>
    <w:link w:val="794"/>
    <w:uiPriority w:val="9"/>
    <w:rPr>
      <w:rFonts w:ascii="Arial" w:hAnsi="Arial" w:eastAsia="Arial" w:cs="Arial"/>
      <w:i/>
      <w:iCs/>
      <w:sz w:val="21"/>
      <w:szCs w:val="21"/>
    </w:rPr>
  </w:style>
  <w:style w:type="paragraph" w:styleId="822">
    <w:name w:val="Title"/>
    <w:basedOn w:val="785"/>
    <w:next w:val="785"/>
    <w:link w:val="8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3" w:customStyle="1">
    <w:name w:val="Заголовок Знак"/>
    <w:basedOn w:val="795"/>
    <w:link w:val="822"/>
    <w:uiPriority w:val="10"/>
    <w:rPr>
      <w:sz w:val="48"/>
      <w:szCs w:val="48"/>
    </w:rPr>
  </w:style>
  <w:style w:type="character" w:styleId="824" w:customStyle="1">
    <w:name w:val="Subtitle Char"/>
    <w:basedOn w:val="795"/>
    <w:uiPriority w:val="11"/>
    <w:rPr>
      <w:sz w:val="24"/>
      <w:szCs w:val="24"/>
    </w:rPr>
  </w:style>
  <w:style w:type="paragraph" w:styleId="825">
    <w:name w:val="Quote"/>
    <w:basedOn w:val="785"/>
    <w:next w:val="785"/>
    <w:link w:val="826"/>
    <w:uiPriority w:val="29"/>
    <w:qFormat/>
    <w:pPr>
      <w:ind w:left="720" w:right="720"/>
    </w:pPr>
    <w:rPr>
      <w:i/>
    </w:rPr>
  </w:style>
  <w:style w:type="character" w:styleId="826" w:customStyle="1">
    <w:name w:val="Цитата 2 Знак"/>
    <w:link w:val="825"/>
    <w:uiPriority w:val="29"/>
    <w:rPr>
      <w:i/>
    </w:rPr>
  </w:style>
  <w:style w:type="paragraph" w:styleId="827">
    <w:name w:val="Intense Quote"/>
    <w:basedOn w:val="785"/>
    <w:next w:val="785"/>
    <w:link w:val="8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8" w:customStyle="1">
    <w:name w:val="Выделенная цитата Знак"/>
    <w:link w:val="827"/>
    <w:uiPriority w:val="30"/>
    <w:rPr>
      <w:i/>
    </w:rPr>
  </w:style>
  <w:style w:type="character" w:styleId="829" w:customStyle="1">
    <w:name w:val="Header Char"/>
    <w:basedOn w:val="795"/>
    <w:uiPriority w:val="99"/>
  </w:style>
  <w:style w:type="character" w:styleId="830" w:customStyle="1">
    <w:name w:val="Footer Char"/>
    <w:basedOn w:val="795"/>
    <w:uiPriority w:val="99"/>
  </w:style>
  <w:style w:type="paragraph" w:styleId="831">
    <w:name w:val="Caption"/>
    <w:basedOn w:val="785"/>
    <w:next w:val="785"/>
    <w:link w:val="83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32" w:customStyle="1">
    <w:name w:val="Название объекта Знак"/>
    <w:basedOn w:val="795"/>
    <w:link w:val="831"/>
    <w:uiPriority w:val="35"/>
    <w:rPr>
      <w:b/>
      <w:bCs/>
      <w:color w:val="5b9bd5" w:themeColor="accent1"/>
      <w:sz w:val="18"/>
      <w:szCs w:val="18"/>
    </w:rPr>
  </w:style>
  <w:style w:type="table" w:styleId="833" w:customStyle="1">
    <w:name w:val="Table Grid Light"/>
    <w:basedOn w:val="7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4">
    <w:name w:val="Plain Table 1"/>
    <w:basedOn w:val="7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2"/>
    <w:basedOn w:val="79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3"/>
    <w:basedOn w:val="7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7">
    <w:name w:val="Plain Table 4"/>
    <w:basedOn w:val="7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Plain Table 5"/>
    <w:basedOn w:val="7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9">
    <w:name w:val="Grid Table 1 Light"/>
    <w:basedOn w:val="79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1"/>
    <w:basedOn w:val="7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2"/>
    <w:basedOn w:val="7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3"/>
    <w:basedOn w:val="7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4"/>
    <w:basedOn w:val="7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5"/>
    <w:basedOn w:val="7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6"/>
    <w:basedOn w:val="7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2"/>
    <w:basedOn w:val="7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1"/>
    <w:basedOn w:val="7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2"/>
    <w:basedOn w:val="7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3"/>
    <w:basedOn w:val="7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4"/>
    <w:basedOn w:val="7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5"/>
    <w:basedOn w:val="7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6"/>
    <w:basedOn w:val="7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"/>
    <w:basedOn w:val="7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1"/>
    <w:basedOn w:val="7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2"/>
    <w:basedOn w:val="7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3"/>
    <w:basedOn w:val="7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4"/>
    <w:basedOn w:val="7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5"/>
    <w:basedOn w:val="7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6"/>
    <w:basedOn w:val="7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4"/>
    <w:basedOn w:val="79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1" w:customStyle="1">
    <w:name w:val="Grid Table 4 - Accent 1"/>
    <w:basedOn w:val="79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2" w:customStyle="1">
    <w:name w:val="Grid Table 4 - Accent 2"/>
    <w:basedOn w:val="79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3" w:customStyle="1">
    <w:name w:val="Grid Table 4 - Accent 3"/>
    <w:basedOn w:val="79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4" w:customStyle="1">
    <w:name w:val="Grid Table 4 - Accent 4"/>
    <w:basedOn w:val="79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5" w:customStyle="1">
    <w:name w:val="Grid Table 4 - Accent 5"/>
    <w:basedOn w:val="79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6" w:customStyle="1">
    <w:name w:val="Grid Table 4 - Accent 6"/>
    <w:basedOn w:val="79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7">
    <w:name w:val="Grid Table 5 Dark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- Accent 1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2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3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4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5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6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4">
    <w:name w:val="Grid Table 6 Colorful"/>
    <w:basedOn w:val="79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5" w:customStyle="1">
    <w:name w:val="Grid Table 6 Colorful - Accent 1"/>
    <w:basedOn w:val="79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6" w:customStyle="1">
    <w:name w:val="Grid Table 6 Colorful - Accent 2"/>
    <w:basedOn w:val="7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7" w:customStyle="1">
    <w:name w:val="Grid Table 6 Colorful - Accent 3"/>
    <w:basedOn w:val="79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8" w:customStyle="1">
    <w:name w:val="Grid Table 6 Colorful - Accent 4"/>
    <w:basedOn w:val="7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9" w:customStyle="1">
    <w:name w:val="Grid Table 6 Colorful - Accent 5"/>
    <w:basedOn w:val="79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0" w:customStyle="1">
    <w:name w:val="Grid Table 6 Colorful - Accent 6"/>
    <w:basedOn w:val="79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1">
    <w:name w:val="Grid Table 7 Colorful"/>
    <w:basedOn w:val="79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1"/>
    <w:basedOn w:val="79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2"/>
    <w:basedOn w:val="79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3"/>
    <w:basedOn w:val="79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4"/>
    <w:basedOn w:val="79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5"/>
    <w:basedOn w:val="79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6"/>
    <w:basedOn w:val="79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"/>
    <w:basedOn w:val="79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1"/>
    <w:basedOn w:val="79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2"/>
    <w:basedOn w:val="79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3"/>
    <w:basedOn w:val="79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4"/>
    <w:basedOn w:val="796"/>
    <w:link w:val="104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5"/>
    <w:basedOn w:val="79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6"/>
    <w:basedOn w:val="79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basedOn w:val="79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1"/>
    <w:basedOn w:val="79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2"/>
    <w:basedOn w:val="79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3"/>
    <w:basedOn w:val="79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4"/>
    <w:basedOn w:val="79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5"/>
    <w:basedOn w:val="79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6"/>
    <w:basedOn w:val="79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2">
    <w:name w:val="List Table 3"/>
    <w:basedOn w:val="7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1"/>
    <w:basedOn w:val="79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2"/>
    <w:basedOn w:val="7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3"/>
    <w:basedOn w:val="79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4"/>
    <w:basedOn w:val="7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5"/>
    <w:basedOn w:val="79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6"/>
    <w:basedOn w:val="79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"/>
    <w:basedOn w:val="7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1"/>
    <w:basedOn w:val="79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2"/>
    <w:basedOn w:val="79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3"/>
    <w:basedOn w:val="79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4"/>
    <w:basedOn w:val="79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5"/>
    <w:basedOn w:val="79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6"/>
    <w:basedOn w:val="79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5 Dark"/>
    <w:basedOn w:val="79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1"/>
    <w:basedOn w:val="79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2"/>
    <w:basedOn w:val="79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3"/>
    <w:basedOn w:val="79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4"/>
    <w:basedOn w:val="79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5"/>
    <w:basedOn w:val="79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6"/>
    <w:basedOn w:val="79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>
    <w:name w:val="List Table 6 Colorful"/>
    <w:basedOn w:val="79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4" w:customStyle="1">
    <w:name w:val="List Table 6 Colorful - Accent 1"/>
    <w:basedOn w:val="79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5" w:customStyle="1">
    <w:name w:val="List Table 6 Colorful - Accent 2"/>
    <w:basedOn w:val="79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6" w:customStyle="1">
    <w:name w:val="List Table 6 Colorful - Accent 3"/>
    <w:basedOn w:val="79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7" w:customStyle="1">
    <w:name w:val="List Table 6 Colorful - Accent 4"/>
    <w:basedOn w:val="79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8" w:customStyle="1">
    <w:name w:val="List Table 6 Colorful - Accent 5"/>
    <w:basedOn w:val="79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9" w:customStyle="1">
    <w:name w:val="List Table 6 Colorful - Accent 6"/>
    <w:basedOn w:val="79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0">
    <w:name w:val="List Table 7 Colorful"/>
    <w:basedOn w:val="79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1"/>
    <w:basedOn w:val="79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2"/>
    <w:basedOn w:val="79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3"/>
    <w:basedOn w:val="79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4"/>
    <w:basedOn w:val="79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5"/>
    <w:basedOn w:val="79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6"/>
    <w:basedOn w:val="79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ned - Accent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8" w:customStyle="1">
    <w:name w:val="Lined - Accent 1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9" w:customStyle="1">
    <w:name w:val="Lined - Accent 2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0" w:customStyle="1">
    <w:name w:val="Lined - Accent 3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1" w:customStyle="1">
    <w:name w:val="Lined - Accent 4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2" w:customStyle="1">
    <w:name w:val="Lined - Accent 5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3" w:customStyle="1">
    <w:name w:val="Lined - Accent 6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4" w:customStyle="1">
    <w:name w:val="Bordered &amp; Lined - Accent"/>
    <w:basedOn w:val="79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Bordered &amp; Lined - Accent 1"/>
    <w:basedOn w:val="79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6" w:customStyle="1">
    <w:name w:val="Bordered &amp; Lined - Accent 2"/>
    <w:basedOn w:val="79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7" w:customStyle="1">
    <w:name w:val="Bordered &amp; Lined - Accent 3"/>
    <w:basedOn w:val="79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8" w:customStyle="1">
    <w:name w:val="Bordered &amp; Lined - Accent 4"/>
    <w:basedOn w:val="79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9" w:customStyle="1">
    <w:name w:val="Bordered &amp; Lined - Accent 5"/>
    <w:basedOn w:val="79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0" w:customStyle="1">
    <w:name w:val="Bordered &amp; Lined - Accent 6"/>
    <w:basedOn w:val="79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1" w:customStyle="1">
    <w:name w:val="Bordered"/>
    <w:basedOn w:val="79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2" w:customStyle="1">
    <w:name w:val="Bordered - Accent 1"/>
    <w:basedOn w:val="7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3" w:customStyle="1">
    <w:name w:val="Bordered - Accent 2"/>
    <w:basedOn w:val="7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4" w:customStyle="1">
    <w:name w:val="Bordered - Accent 3"/>
    <w:basedOn w:val="7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5" w:customStyle="1">
    <w:name w:val="Bordered - Accent 4"/>
    <w:basedOn w:val="7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6" w:customStyle="1">
    <w:name w:val="Bordered - Accent 5"/>
    <w:basedOn w:val="7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7" w:customStyle="1">
    <w:name w:val="Bordered - Accent 6"/>
    <w:basedOn w:val="7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58">
    <w:name w:val="footnote text"/>
    <w:basedOn w:val="785"/>
    <w:link w:val="959"/>
    <w:uiPriority w:val="99"/>
    <w:semiHidden/>
    <w:unhideWhenUsed/>
    <w:pPr>
      <w:spacing w:after="40"/>
    </w:pPr>
    <w:rPr>
      <w:sz w:val="18"/>
    </w:rPr>
  </w:style>
  <w:style w:type="character" w:styleId="959" w:customStyle="1">
    <w:name w:val="Текст сноски Знак"/>
    <w:link w:val="958"/>
    <w:uiPriority w:val="99"/>
    <w:rPr>
      <w:sz w:val="18"/>
    </w:rPr>
  </w:style>
  <w:style w:type="character" w:styleId="960">
    <w:name w:val="footnote reference"/>
    <w:basedOn w:val="795"/>
    <w:uiPriority w:val="99"/>
    <w:unhideWhenUsed/>
    <w:rPr>
      <w:vertAlign w:val="superscript"/>
    </w:rPr>
  </w:style>
  <w:style w:type="paragraph" w:styleId="961">
    <w:name w:val="endnote text"/>
    <w:basedOn w:val="785"/>
    <w:link w:val="962"/>
    <w:uiPriority w:val="99"/>
    <w:semiHidden/>
    <w:unhideWhenUsed/>
    <w:rPr>
      <w:sz w:val="20"/>
    </w:rPr>
  </w:style>
  <w:style w:type="character" w:styleId="962" w:customStyle="1">
    <w:name w:val="Текст концевой сноски Знак"/>
    <w:link w:val="961"/>
    <w:uiPriority w:val="99"/>
    <w:rPr>
      <w:sz w:val="20"/>
    </w:rPr>
  </w:style>
  <w:style w:type="character" w:styleId="963">
    <w:name w:val="endnote reference"/>
    <w:basedOn w:val="795"/>
    <w:uiPriority w:val="99"/>
    <w:semiHidden/>
    <w:unhideWhenUsed/>
    <w:rPr>
      <w:vertAlign w:val="superscript"/>
    </w:rPr>
  </w:style>
  <w:style w:type="paragraph" w:styleId="964">
    <w:name w:val="toc 1"/>
    <w:basedOn w:val="785"/>
    <w:next w:val="785"/>
    <w:uiPriority w:val="39"/>
    <w:unhideWhenUsed/>
    <w:pPr>
      <w:spacing w:after="57"/>
    </w:pPr>
  </w:style>
  <w:style w:type="paragraph" w:styleId="965">
    <w:name w:val="toc 2"/>
    <w:basedOn w:val="785"/>
    <w:next w:val="785"/>
    <w:uiPriority w:val="39"/>
    <w:unhideWhenUsed/>
    <w:pPr>
      <w:ind w:left="283"/>
      <w:spacing w:after="57"/>
    </w:pPr>
  </w:style>
  <w:style w:type="paragraph" w:styleId="966">
    <w:name w:val="toc 3"/>
    <w:basedOn w:val="785"/>
    <w:next w:val="785"/>
    <w:uiPriority w:val="39"/>
    <w:unhideWhenUsed/>
    <w:pPr>
      <w:ind w:left="567"/>
      <w:spacing w:after="57"/>
    </w:pPr>
  </w:style>
  <w:style w:type="paragraph" w:styleId="967">
    <w:name w:val="toc 4"/>
    <w:basedOn w:val="785"/>
    <w:next w:val="785"/>
    <w:uiPriority w:val="39"/>
    <w:unhideWhenUsed/>
    <w:pPr>
      <w:ind w:left="850"/>
      <w:spacing w:after="57"/>
    </w:pPr>
  </w:style>
  <w:style w:type="paragraph" w:styleId="968">
    <w:name w:val="toc 5"/>
    <w:basedOn w:val="785"/>
    <w:next w:val="785"/>
    <w:uiPriority w:val="39"/>
    <w:unhideWhenUsed/>
    <w:pPr>
      <w:ind w:left="1134"/>
      <w:spacing w:after="57"/>
    </w:pPr>
  </w:style>
  <w:style w:type="paragraph" w:styleId="969">
    <w:name w:val="toc 6"/>
    <w:basedOn w:val="785"/>
    <w:next w:val="785"/>
    <w:uiPriority w:val="39"/>
    <w:unhideWhenUsed/>
    <w:pPr>
      <w:ind w:left="1417"/>
      <w:spacing w:after="57"/>
    </w:pPr>
  </w:style>
  <w:style w:type="paragraph" w:styleId="970">
    <w:name w:val="toc 7"/>
    <w:basedOn w:val="785"/>
    <w:next w:val="785"/>
    <w:uiPriority w:val="39"/>
    <w:unhideWhenUsed/>
    <w:pPr>
      <w:ind w:left="1701"/>
      <w:spacing w:after="57"/>
    </w:pPr>
  </w:style>
  <w:style w:type="paragraph" w:styleId="971">
    <w:name w:val="toc 8"/>
    <w:basedOn w:val="785"/>
    <w:next w:val="785"/>
    <w:uiPriority w:val="39"/>
    <w:unhideWhenUsed/>
    <w:pPr>
      <w:ind w:left="1984"/>
      <w:spacing w:after="57"/>
    </w:pPr>
  </w:style>
  <w:style w:type="paragraph" w:styleId="972">
    <w:name w:val="toc 9"/>
    <w:basedOn w:val="785"/>
    <w:next w:val="785"/>
    <w:uiPriority w:val="39"/>
    <w:unhideWhenUsed/>
    <w:pPr>
      <w:ind w:left="2268"/>
      <w:spacing w:after="57"/>
    </w:pPr>
  </w:style>
  <w:style w:type="paragraph" w:styleId="973">
    <w:name w:val="TOC Heading"/>
    <w:uiPriority w:val="39"/>
    <w:unhideWhenUsed/>
  </w:style>
  <w:style w:type="paragraph" w:styleId="974">
    <w:name w:val="table of figures"/>
    <w:basedOn w:val="785"/>
    <w:next w:val="785"/>
    <w:uiPriority w:val="99"/>
    <w:unhideWhenUsed/>
  </w:style>
  <w:style w:type="paragraph" w:styleId="975" w:customStyle="1">
    <w:name w:val="Название"/>
    <w:basedOn w:val="785"/>
    <w:qFormat/>
    <w:pPr>
      <w:jc w:val="center"/>
    </w:pPr>
    <w:rPr>
      <w:rFonts w:ascii="Arial" w:hAnsi="Arial"/>
      <w:b/>
      <w:szCs w:val="20"/>
    </w:rPr>
  </w:style>
  <w:style w:type="paragraph" w:styleId="976">
    <w:name w:val="Body Text Indent"/>
    <w:basedOn w:val="785"/>
    <w:pPr>
      <w:ind w:left="709" w:hanging="709"/>
      <w:jc w:val="both"/>
      <w:tabs>
        <w:tab w:val="left" w:pos="8364" w:leader="none"/>
      </w:tabs>
    </w:pPr>
    <w:rPr>
      <w:b/>
      <w:bCs/>
      <w:szCs w:val="20"/>
    </w:rPr>
  </w:style>
  <w:style w:type="paragraph" w:styleId="977">
    <w:name w:val="Body Text 3"/>
    <w:basedOn w:val="785"/>
    <w:pPr>
      <w:jc w:val="center"/>
    </w:pPr>
    <w:rPr>
      <w:rFonts w:ascii="Arial" w:hAnsi="Arial"/>
      <w:sz w:val="16"/>
      <w:szCs w:val="20"/>
    </w:rPr>
  </w:style>
  <w:style w:type="paragraph" w:styleId="978">
    <w:name w:val="Body Text Indent 2"/>
    <w:basedOn w:val="785"/>
    <w:pPr>
      <w:ind w:firstLine="720"/>
      <w:jc w:val="both"/>
    </w:pPr>
    <w:rPr>
      <w:szCs w:val="20"/>
    </w:rPr>
  </w:style>
  <w:style w:type="paragraph" w:styleId="979">
    <w:name w:val="Body Text 2"/>
    <w:basedOn w:val="785"/>
    <w:link w:val="1012"/>
    <w:rPr>
      <w:rFonts w:ascii="Arial" w:hAnsi="Arial"/>
      <w:sz w:val="16"/>
      <w:szCs w:val="20"/>
    </w:rPr>
  </w:style>
  <w:style w:type="paragraph" w:styleId="980">
    <w:name w:val="Body Text"/>
    <w:basedOn w:val="785"/>
    <w:link w:val="1001"/>
    <w:pPr>
      <w:jc w:val="both"/>
    </w:pPr>
    <w:rPr>
      <w:rFonts w:ascii="Arial" w:hAnsi="Arial"/>
      <w:b/>
      <w:sz w:val="16"/>
      <w:szCs w:val="20"/>
    </w:rPr>
  </w:style>
  <w:style w:type="paragraph" w:styleId="981">
    <w:name w:val="Body Text Indent 3"/>
    <w:basedOn w:val="785"/>
    <w:pPr>
      <w:ind w:left="709"/>
      <w:jc w:val="both"/>
      <w:tabs>
        <w:tab w:val="left" w:pos="8364" w:leader="none"/>
      </w:tabs>
    </w:pPr>
    <w:rPr>
      <w:bCs/>
      <w:sz w:val="22"/>
    </w:rPr>
  </w:style>
  <w:style w:type="paragraph" w:styleId="982">
    <w:name w:val="Subtitle"/>
    <w:basedOn w:val="785"/>
    <w:link w:val="1005"/>
    <w:qFormat/>
    <w:pPr>
      <w:ind w:left="720" w:hanging="720"/>
      <w:jc w:val="center"/>
    </w:pPr>
    <w:rPr>
      <w:b/>
      <w:sz w:val="22"/>
    </w:rPr>
  </w:style>
  <w:style w:type="paragraph" w:styleId="983">
    <w:name w:val="Header"/>
    <w:basedOn w:val="785"/>
    <w:link w:val="1007"/>
    <w:uiPriority w:val="99"/>
    <w:pPr>
      <w:tabs>
        <w:tab w:val="center" w:pos="4677" w:leader="none"/>
        <w:tab w:val="right" w:pos="9355" w:leader="none"/>
      </w:tabs>
    </w:pPr>
  </w:style>
  <w:style w:type="character" w:styleId="984">
    <w:name w:val="page number"/>
    <w:basedOn w:val="795"/>
  </w:style>
  <w:style w:type="paragraph" w:styleId="985" w:customStyle="1">
    <w:name w:val="Знак Знак Знак"/>
    <w:basedOn w:val="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6" w:customStyle="1">
    <w:name w:val="Знак1"/>
    <w:basedOn w:val="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7" w:customStyle="1">
    <w:name w:val="Знак1"/>
    <w:basedOn w:val="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8" w:customStyle="1">
    <w:name w:val="Обычный1"/>
    <w:qFormat/>
    <w:pPr>
      <w:widowControl w:val="off"/>
    </w:pPr>
  </w:style>
  <w:style w:type="paragraph" w:styleId="989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990">
    <w:name w:val="Plain Text"/>
    <w:basedOn w:val="785"/>
    <w:link w:val="996"/>
    <w:rPr>
      <w:rFonts w:ascii="Courier New" w:hAnsi="Courier New" w:cs="Courier New"/>
      <w:sz w:val="20"/>
      <w:szCs w:val="20"/>
    </w:rPr>
  </w:style>
  <w:style w:type="paragraph" w:styleId="991" w:customStyle="1">
    <w:name w:val="Îáû÷íûé"/>
  </w:style>
  <w:style w:type="paragraph" w:styleId="992" w:customStyle="1">
    <w:name w:val="Âåðõíèé êîëîíòèòóë"/>
    <w:basedOn w:val="991"/>
    <w:pPr>
      <w:spacing w:line="360" w:lineRule="auto"/>
      <w:widowControl w:val="off"/>
      <w:tabs>
        <w:tab w:val="center" w:pos="4153" w:leader="none"/>
        <w:tab w:val="right" w:pos="8306" w:leader="none"/>
      </w:tabs>
    </w:pPr>
    <w:rPr>
      <w:rFonts w:ascii="Times New Roman CYR" w:hAnsi="Times New Roman CYR" w:eastAsia="Arial"/>
      <w:sz w:val="24"/>
      <w:lang w:eastAsia="ar-SA"/>
    </w:rPr>
  </w:style>
  <w:style w:type="paragraph" w:styleId="993">
    <w:name w:val="Footer"/>
    <w:basedOn w:val="785"/>
    <w:link w:val="1008"/>
    <w:uiPriority w:val="99"/>
    <w:pPr>
      <w:tabs>
        <w:tab w:val="center" w:pos="4677" w:leader="none"/>
        <w:tab w:val="right" w:pos="9355" w:leader="none"/>
      </w:tabs>
    </w:pPr>
  </w:style>
  <w:style w:type="paragraph" w:styleId="994" w:customStyle="1">
    <w:name w:val="Основной текст1"/>
    <w:basedOn w:val="785"/>
    <w:pPr>
      <w:jc w:val="both"/>
    </w:pPr>
    <w:rPr>
      <w:sz w:val="22"/>
      <w:szCs w:val="20"/>
    </w:rPr>
  </w:style>
  <w:style w:type="paragraph" w:styleId="995" w:customStyle="1">
    <w:name w:val="Знак Знак Знак Знак Знак Знак Знак"/>
    <w:basedOn w:val="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96" w:customStyle="1">
    <w:name w:val="Текст Знак"/>
    <w:link w:val="990"/>
    <w:rPr>
      <w:rFonts w:ascii="Courier New" w:hAnsi="Courier New" w:cs="Courier New"/>
      <w:lang w:val="ru-RU" w:eastAsia="ru-RU" w:bidi="ar-SA"/>
    </w:rPr>
  </w:style>
  <w:style w:type="paragraph" w:styleId="997" w:customStyle="1">
    <w:name w:val="111"/>
    <w:basedOn w:val="785"/>
    <w:pPr>
      <w:spacing w:after="200" w:line="276" w:lineRule="auto"/>
    </w:pPr>
    <w:rPr>
      <w:rFonts w:ascii="Times New Roman CYR" w:hAnsi="Times New Roman CYR"/>
      <w:sz w:val="20"/>
      <w:szCs w:val="20"/>
      <w:lang w:eastAsia="ar-SA"/>
    </w:rPr>
  </w:style>
  <w:style w:type="paragraph" w:styleId="998" w:customStyle="1">
    <w:name w:val="Знак"/>
    <w:basedOn w:val="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99">
    <w:name w:val="No Spacing"/>
    <w:link w:val="1006"/>
    <w:uiPriority w:val="1"/>
    <w:qFormat/>
    <w:rPr>
      <w:sz w:val="24"/>
      <w:szCs w:val="24"/>
    </w:rPr>
  </w:style>
  <w:style w:type="character" w:styleId="1000">
    <w:name w:val="Hyperlink"/>
    <w:uiPriority w:val="99"/>
    <w:unhideWhenUsed/>
    <w:rPr>
      <w:color w:val="0000ff"/>
      <w:u w:val="single"/>
    </w:rPr>
  </w:style>
  <w:style w:type="character" w:styleId="1001" w:customStyle="1">
    <w:name w:val="Основной текст Знак"/>
    <w:link w:val="980"/>
    <w:rPr>
      <w:rFonts w:ascii="Arial" w:hAnsi="Arial"/>
      <w:b/>
      <w:sz w:val="16"/>
    </w:rPr>
  </w:style>
  <w:style w:type="paragraph" w:styleId="1002">
    <w:name w:val="Balloon Text"/>
    <w:basedOn w:val="785"/>
    <w:link w:val="1003"/>
    <w:rPr>
      <w:rFonts w:ascii="Tahoma" w:hAnsi="Tahoma" w:cs="Tahoma"/>
      <w:sz w:val="16"/>
      <w:szCs w:val="16"/>
    </w:rPr>
  </w:style>
  <w:style w:type="character" w:styleId="1003" w:customStyle="1">
    <w:name w:val="Текст выноски Знак"/>
    <w:link w:val="1002"/>
    <w:rPr>
      <w:rFonts w:ascii="Tahoma" w:hAnsi="Tahoma" w:cs="Tahoma"/>
      <w:sz w:val="16"/>
      <w:szCs w:val="16"/>
    </w:rPr>
  </w:style>
  <w:style w:type="paragraph" w:styleId="1004" w:customStyle="1">
    <w:name w:val="ConsPlusNormal"/>
    <w:link w:val="1027"/>
    <w:qFormat/>
    <w:pPr>
      <w:widowControl w:val="off"/>
    </w:pPr>
    <w:rPr>
      <w:rFonts w:ascii="Arial" w:hAnsi="Arial" w:cs="Arial"/>
    </w:rPr>
  </w:style>
  <w:style w:type="character" w:styleId="1005" w:customStyle="1">
    <w:name w:val="Подзаголовок Знак"/>
    <w:link w:val="982"/>
    <w:qFormat/>
    <w:rPr>
      <w:b/>
      <w:sz w:val="22"/>
      <w:szCs w:val="24"/>
    </w:rPr>
  </w:style>
  <w:style w:type="character" w:styleId="1006" w:customStyle="1">
    <w:name w:val="Без интервала Знак"/>
    <w:link w:val="999"/>
    <w:qFormat/>
    <w:rPr>
      <w:sz w:val="24"/>
      <w:szCs w:val="24"/>
    </w:rPr>
  </w:style>
  <w:style w:type="character" w:styleId="1007" w:customStyle="1">
    <w:name w:val="Верхний колонтитул Знак"/>
    <w:link w:val="983"/>
    <w:uiPriority w:val="99"/>
    <w:rPr>
      <w:sz w:val="24"/>
      <w:szCs w:val="24"/>
    </w:rPr>
  </w:style>
  <w:style w:type="character" w:styleId="1008" w:customStyle="1">
    <w:name w:val="Нижний колонтитул Знак"/>
    <w:link w:val="993"/>
    <w:uiPriority w:val="99"/>
    <w:rPr>
      <w:sz w:val="24"/>
      <w:szCs w:val="24"/>
    </w:rPr>
  </w:style>
  <w:style w:type="paragraph" w:styleId="1009" w:customStyle="1">
    <w:name w:val="8EAA14224D814626B5601D20B920857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10">
    <w:name w:val="Normal (Web)"/>
    <w:basedOn w:val="785"/>
    <w:uiPriority w:val="99"/>
    <w:unhideWhenUsed/>
    <w:pPr>
      <w:spacing w:before="100" w:beforeAutospacing="1" w:after="100" w:afterAutospacing="1"/>
    </w:pPr>
    <w:rPr>
      <w:rFonts w:eastAsia="Calibri"/>
    </w:rPr>
  </w:style>
  <w:style w:type="character" w:styleId="1011">
    <w:name w:val="Emphasis"/>
    <w:uiPriority w:val="20"/>
    <w:qFormat/>
    <w:rPr>
      <w:i/>
      <w:iCs/>
    </w:rPr>
  </w:style>
  <w:style w:type="character" w:styleId="1012" w:customStyle="1">
    <w:name w:val="Основной текст 2 Знак"/>
    <w:link w:val="979"/>
    <w:rPr>
      <w:rFonts w:ascii="Arial" w:hAnsi="Arial"/>
      <w:sz w:val="16"/>
    </w:rPr>
  </w:style>
  <w:style w:type="paragraph" w:styleId="1013">
    <w:name w:val="HTML Preformatted"/>
    <w:basedOn w:val="785"/>
    <w:link w:val="101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character" w:styleId="1014" w:customStyle="1">
    <w:name w:val="Стандартный HTML Знак"/>
    <w:link w:val="1013"/>
    <w:rPr>
      <w:rFonts w:ascii="Courier New" w:hAnsi="Courier New" w:eastAsia="Courier New" w:cs="Courier New"/>
    </w:rPr>
  </w:style>
  <w:style w:type="paragraph" w:styleId="1015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table" w:styleId="1016" w:customStyle="1">
    <w:name w:val="Сетка таблицы1"/>
    <w:basedOn w:val="796"/>
    <w:next w:val="101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7">
    <w:name w:val="Table Grid"/>
    <w:basedOn w:val="79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8" w:customStyle="1">
    <w:name w:val="Сетка таблицы2"/>
    <w:basedOn w:val="796"/>
    <w:next w:val="101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9" w:customStyle="1">
    <w:name w:val="Сетка таблицы3"/>
    <w:basedOn w:val="796"/>
    <w:next w:val="101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20" w:customStyle="1">
    <w:name w:val="Нет списка1"/>
    <w:next w:val="797"/>
    <w:uiPriority w:val="99"/>
    <w:semiHidden/>
    <w:unhideWhenUsed/>
  </w:style>
  <w:style w:type="paragraph" w:styleId="1021">
    <w:name w:val="List Paragraph"/>
    <w:basedOn w:val="785"/>
    <w:link w:val="1031"/>
    <w:qFormat/>
    <w:pPr>
      <w:contextualSpacing/>
      <w:ind w:left="720"/>
    </w:pPr>
    <w:rPr>
      <w:lang w:eastAsia="ar-SA"/>
    </w:rPr>
  </w:style>
  <w:style w:type="paragraph" w:styleId="1022" w:customStyle="1">
    <w:name w:val="Знак Знак Знак Знак Знак Знак1 Знак Знак Знак"/>
    <w:basedOn w:val="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23" w:customStyle="1">
    <w:name w:val="Основной текст (11)"/>
    <w:link w:val="1024"/>
    <w:rPr>
      <w:sz w:val="24"/>
      <w:shd w:val="clear" w:color="auto" w:fill="ffffff"/>
    </w:rPr>
  </w:style>
  <w:style w:type="paragraph" w:styleId="1024" w:customStyle="1">
    <w:name w:val="Основной текст (11)1"/>
    <w:basedOn w:val="785"/>
    <w:link w:val="1023"/>
    <w:pPr>
      <w:jc w:val="right"/>
      <w:spacing w:line="278" w:lineRule="exact"/>
      <w:shd w:val="clear" w:color="auto" w:fill="ffffff"/>
    </w:pPr>
    <w:rPr>
      <w:szCs w:val="20"/>
      <w:shd w:val="clear" w:color="auto" w:fill="ffffff"/>
    </w:rPr>
  </w:style>
  <w:style w:type="paragraph" w:styleId="1025" w:customStyle="1">
    <w:name w:val="LO-normal"/>
    <w:qFormat/>
    <w:pPr>
      <w:spacing w:line="276" w:lineRule="auto"/>
    </w:pPr>
    <w:rPr>
      <w:rFonts w:ascii="Arial" w:hAnsi="Arial" w:eastAsia="Arial" w:cs="Arial"/>
      <w:sz w:val="22"/>
      <w:szCs w:val="22"/>
      <w:lang w:val="ru" w:eastAsia="zh-CN" w:bidi="hi-IN"/>
    </w:rPr>
  </w:style>
  <w:style w:type="paragraph" w:styleId="1026" w:customStyle="1">
    <w:name w:val="rvps2"/>
    <w:basedOn w:val="785"/>
    <w:uiPriority w:val="99"/>
    <w:pPr>
      <w:jc w:val="both"/>
    </w:pPr>
  </w:style>
  <w:style w:type="character" w:styleId="1027" w:customStyle="1">
    <w:name w:val="ConsPlusNormal Знак"/>
    <w:link w:val="1004"/>
    <w:rPr>
      <w:rFonts w:ascii="Arial" w:hAnsi="Arial" w:cs="Arial"/>
    </w:rPr>
  </w:style>
  <w:style w:type="character" w:styleId="1028">
    <w:name w:val="annotation reference"/>
    <w:uiPriority w:val="99"/>
    <w:unhideWhenUsed/>
    <w:rPr>
      <w:sz w:val="16"/>
      <w:szCs w:val="16"/>
    </w:rPr>
  </w:style>
  <w:style w:type="paragraph" w:styleId="1029">
    <w:name w:val="annotation text"/>
    <w:basedOn w:val="785"/>
    <w:link w:val="1030"/>
    <w:uiPriority w:val="99"/>
    <w:unhideWhenUsed/>
    <w:rPr>
      <w:sz w:val="20"/>
      <w:szCs w:val="20"/>
      <w:lang w:eastAsia="ar-SA"/>
    </w:rPr>
  </w:style>
  <w:style w:type="character" w:styleId="1030" w:customStyle="1">
    <w:name w:val="Текст примечания Знак"/>
    <w:basedOn w:val="795"/>
    <w:link w:val="1029"/>
    <w:uiPriority w:val="99"/>
    <w:rPr>
      <w:lang w:eastAsia="ar-SA"/>
    </w:rPr>
  </w:style>
  <w:style w:type="character" w:styleId="1031" w:customStyle="1">
    <w:name w:val="Абзац списка Знак"/>
    <w:link w:val="1021"/>
    <w:uiPriority w:val="72"/>
    <w:qFormat/>
    <w:rPr>
      <w:sz w:val="24"/>
      <w:szCs w:val="24"/>
      <w:lang w:eastAsia="ar-SA"/>
    </w:rPr>
  </w:style>
  <w:style w:type="paragraph" w:styleId="1032" w:customStyle="1">
    <w:name w:val="s_1"/>
    <w:basedOn w:val="785"/>
    <w:pPr>
      <w:spacing w:before="100" w:beforeAutospacing="1" w:after="100" w:afterAutospacing="1"/>
    </w:pPr>
  </w:style>
  <w:style w:type="paragraph" w:styleId="1033">
    <w:name w:val="annotation subject"/>
    <w:basedOn w:val="1029"/>
    <w:next w:val="1029"/>
    <w:link w:val="1034"/>
    <w:semiHidden/>
    <w:unhideWhenUsed/>
    <w:rPr>
      <w:b/>
      <w:bCs/>
      <w:lang w:eastAsia="ru-RU"/>
    </w:rPr>
  </w:style>
  <w:style w:type="character" w:styleId="1034" w:customStyle="1">
    <w:name w:val="Тема примечания Знак"/>
    <w:basedOn w:val="1030"/>
    <w:link w:val="1033"/>
    <w:semiHidden/>
    <w:rPr>
      <w:b/>
      <w:bCs/>
      <w:lang w:eastAsia="ar-SA"/>
    </w:rPr>
  </w:style>
  <w:style w:type="paragraph" w:styleId="1035" w:customStyle="1">
    <w:name w:val="ГК Абзац"/>
    <w:basedOn w:val="785"/>
    <w:pPr>
      <w:ind w:firstLine="720"/>
      <w:jc w:val="both"/>
    </w:pPr>
    <w:rPr>
      <w:sz w:val="28"/>
      <w:szCs w:val="28"/>
    </w:rPr>
  </w:style>
  <w:style w:type="paragraph" w:styleId="1036" w:customStyle="1">
    <w:name w:val="Основной текст с отступом 31"/>
    <w:basedOn w:val="785"/>
    <w:pPr>
      <w:ind w:firstLine="709"/>
      <w:jc w:val="both"/>
      <w:widowControl w:val="off"/>
    </w:pPr>
    <w:rPr>
      <w:sz w:val="28"/>
      <w:szCs w:val="20"/>
      <w:lang w:eastAsia="ar-SA"/>
    </w:rPr>
  </w:style>
  <w:style w:type="paragraph" w:styleId="1037">
    <w:name w:val="Revision"/>
    <w:hidden/>
    <w:uiPriority w:val="99"/>
    <w:semiHidden/>
    <w:rPr>
      <w:sz w:val="24"/>
      <w:szCs w:val="24"/>
    </w:rPr>
  </w:style>
  <w:style w:type="paragraph" w:styleId="1038" w:customStyle="1">
    <w:name w:val="Базовый"/>
    <w:pPr>
      <w:spacing w:after="200" w:line="276" w:lineRule="auto"/>
      <w:tabs>
        <w:tab w:val="left" w:pos="709" w:leader="none"/>
      </w:tabs>
    </w:pPr>
    <w:rPr>
      <w:color w:val="00000a"/>
      <w:sz w:val="24"/>
      <w:szCs w:val="24"/>
      <w:lang w:eastAsia="zh-CN"/>
    </w:rPr>
  </w:style>
  <w:style w:type="paragraph" w:styleId="1039" w:customStyle="1">
    <w:name w:val="228bf8a64b8551e1msonormal"/>
    <w:basedOn w:val="785"/>
    <w:pPr>
      <w:spacing w:before="280" w:after="280" w:line="200" w:lineRule="atLeast"/>
      <w:widowControl w:val="off"/>
    </w:pPr>
    <w:rPr>
      <w:color w:val="000000"/>
      <w:lang w:eastAsia="ar-SA"/>
    </w:rPr>
  </w:style>
  <w:style w:type="paragraph" w:styleId="1040" w:customStyle="1">
    <w:name w:val="text-content"/>
    <w:basedOn w:val="785"/>
    <w:pPr>
      <w:spacing w:before="100" w:beforeAutospacing="1" w:after="100" w:afterAutospacing="1"/>
    </w:pPr>
  </w:style>
  <w:style w:type="character" w:styleId="1041" w:customStyle="1">
    <w:name w:val="Font Style19"/>
    <w:uiPriority w:val="99"/>
    <w:rPr>
      <w:rFonts w:hint="default" w:ascii="Times New Roman" w:hAnsi="Times New Roman" w:cs="Times New Roman"/>
      <w:sz w:val="22"/>
      <w:szCs w:val="22"/>
    </w:rPr>
  </w:style>
  <w:style w:type="character" w:styleId="1042" w:customStyle="1">
    <w:name w:val="doc__title_important1"/>
    <w:basedOn w:val="795"/>
    <w:rPr>
      <w:vanish w:val="0"/>
      <w:color w:val="000000"/>
    </w:rPr>
  </w:style>
  <w:style w:type="character" w:styleId="1043" w:customStyle="1">
    <w:name w:val="Основной шрифт абзаца1"/>
  </w:style>
  <w:style w:type="paragraph" w:styleId="1044" w:customStyle="1">
    <w:name w:val="Сноска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lang w:val="en-US" w:eastAsia="zh-CN"/>
    </w:rPr>
  </w:style>
  <w:style w:type="character" w:styleId="1045" w:customStyle="1">
    <w:name w:val="Символ сноски"/>
    <w:rPr>
      <w:vertAlign w:val="superscript"/>
    </w:rPr>
  </w:style>
  <w:style w:type="paragraph" w:styleId="1046" w:customStyle="1">
    <w:name w:val="Style2"/>
    <w:pPr>
      <w:jc w:val="both"/>
      <w:spacing w:line="185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4"/>
      <w:szCs w:val="24"/>
      <w:lang w:eastAsia="zh-CN"/>
    </w:rPr>
  </w:style>
  <w:style w:type="character" w:styleId="1047" w:customStyle="1">
    <w:name w:val="Интернет-ссылка"/>
    <w:rPr>
      <w:color w:val="000080"/>
      <w:u w:val="single"/>
    </w:rPr>
  </w:style>
  <w:style w:type="paragraph" w:styleId="1048" w:customStyle="1">
    <w:name w:val="Основной текст2"/>
    <w:pPr>
      <w:spacing w:after="140" w:line="276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4"/>
      <w:szCs w:val="24"/>
      <w:lang w:val="en-US" w:eastAsia="zh-CN"/>
    </w:rPr>
  </w:style>
  <w:style w:type="paragraph" w:styleId="1049" w:customStyle="1">
    <w:name w:val="Основной текст с отступом1"/>
    <w:link w:val="892"/>
    <w:pPr>
      <w:ind w:firstLine="5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1050">
    <w:name w:val="Strong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LAW&amp;n=422112&amp;dst=3179&amp;field=134&amp;date=25.08.2022" TargetMode="External"/><Relationship Id="rId13" Type="http://schemas.openxmlformats.org/officeDocument/2006/relationships/hyperlink" Target="https://login.consultant.ru/link/?req=doc&amp;base=LAW&amp;n=155057&amp;dst=100010&amp;field=134&amp;date=25.08.2022" TargetMode="External"/><Relationship Id="rId14" Type="http://schemas.openxmlformats.org/officeDocument/2006/relationships/hyperlink" Target="https://login.consultant.ru/link/?req=doc&amp;base=LAW&amp;n=422112&amp;dst=3179&amp;field=134&amp;date=25.08.2022" TargetMode="External"/><Relationship Id="rId15" Type="http://schemas.openxmlformats.org/officeDocument/2006/relationships/hyperlink" Target="https://login.consultant.ru/link/?req=doc&amp;base=LAW&amp;n=421875&amp;dst=101318&amp;field=134&amp;date=25.08.2022" TargetMode="External"/><Relationship Id="rId16" Type="http://schemas.openxmlformats.org/officeDocument/2006/relationships/hyperlink" Target="consultantplus://offline/ref=3FCB10FC54AC8AC958E1E2F0F55CEE5799A6F436A7FFF9A62E890F63901FAF1462EF877A8AFEDA52BA19F79F30B50059238364C4B722R1zCO" TargetMode="External"/><Relationship Id="rId17" Type="http://schemas.openxmlformats.org/officeDocument/2006/relationships/hyperlink" Target="consultantplus://offline/ref=3FCB10FC54AC8AC958E1E2F0F55CEE5799A6F436A7FFF9A62E890F63901FAF1462EF877A8AFFD952BA19F79F30B50059238364C4B722R1zCO" TargetMode="External"/><Relationship Id="rId18" Type="http://schemas.openxmlformats.org/officeDocument/2006/relationships/hyperlink" Target="mailto:parki.zakupki@sirius-ft.ru" TargetMode="External"/><Relationship Id="rId19" Type="http://schemas.openxmlformats.org/officeDocument/2006/relationships/hyperlink" Target="mailto:parki@sirius-ft.ru" TargetMode="External"/><Relationship Id="rId20" Type="http://schemas.openxmlformats.org/officeDocument/2006/relationships/hyperlink" Target="https://mail.sirius-ft.ru/SOGo/so/parki.zakupki@sirius-ft.ru/Mail/view#" TargetMode="External"/><Relationship Id="rId21" Type="http://schemas.openxmlformats.org/officeDocument/2006/relationships/hyperlink" Target="http://www.fs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AAA4B-8EE7-4114-B48F-9C428848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MIG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AnufrievaYu</dc:creator>
  <cp:keywords/>
  <cp:lastModifiedBy>ivchinko.ai</cp:lastModifiedBy>
  <cp:revision>127</cp:revision>
  <dcterms:created xsi:type="dcterms:W3CDTF">2022-09-06T09:31:00Z</dcterms:created>
  <dcterms:modified xsi:type="dcterms:W3CDTF">2026-05-25T13:05:46Z</dcterms:modified>
</cp:coreProperties>
</file>