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53361C" w:rsidRPr="0053361C">
        <w:rPr>
          <w:rFonts w:ascii="Times New Roman" w:eastAsia="Times New Roman" w:hAnsi="Times New Roman" w:cs="Times New Roman"/>
          <w:b/>
          <w:lang w:eastAsia="ar-SA"/>
        </w:rPr>
        <w:t>ВК109/2026</w:t>
      </w:r>
      <w:bookmarkStart w:id="0" w:name="_GoBack"/>
      <w:bookmarkEnd w:id="0"/>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4D5A89" w:rsidRPr="004D5A89">
        <w:rPr>
          <w:rFonts w:ascii="Times New Roman" w:eastAsia="Times New Roman" w:hAnsi="Times New Roman" w:cs="Times New Roman"/>
          <w:b/>
          <w:lang w:eastAsia="ar-SA"/>
        </w:rPr>
        <w:t>261782100688778430100100014872120244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 xml:space="preserve">По соглашению Сторон цена Контракта может быть снижена </w:t>
      </w:r>
      <w:proofErr w:type="gramStart"/>
      <w:r w:rsidRPr="00C02440">
        <w:rPr>
          <w:rFonts w:ascii="Times New Roman" w:eastAsia="Times New Roman" w:hAnsi="Times New Roman" w:cs="Times New Roman"/>
          <w:lang w:eastAsia="ru-RU"/>
        </w:rPr>
        <w:t>без изменения</w:t>
      </w:r>
      <w:proofErr w:type="gramEnd"/>
      <w:r w:rsidRPr="00C02440">
        <w:rPr>
          <w:rFonts w:ascii="Times New Roman" w:eastAsia="Times New Roman" w:hAnsi="Times New Roman" w:cs="Times New Roman"/>
          <w:lang w:eastAsia="ru-RU"/>
        </w:rPr>
        <w:t xml:space="preserve">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w:t>
      </w:r>
      <w:r w:rsidR="008F7E61" w:rsidRPr="00C02440">
        <w:rPr>
          <w:rFonts w:ascii="Times New Roman" w:eastAsia="Times New Roman" w:hAnsi="Times New Roman" w:cs="Times New Roman"/>
          <w:lang w:eastAsia="ru-RU"/>
        </w:rPr>
        <w:lastRenderedPageBreak/>
        <w:t xml:space="preserve">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8F7E61" w:rsidRPr="00C02440">
        <w:rPr>
          <w:rFonts w:ascii="Times New Roman" w:eastAsia="Times New Roman" w:hAnsi="Times New Roman" w:cs="Times New Roman"/>
          <w:lang w:eastAsia="ru-RU"/>
        </w:rPr>
        <w:t>дефектура</w:t>
      </w:r>
      <w:proofErr w:type="spellEnd"/>
      <w:r w:rsidR="008F7E61" w:rsidRPr="00C02440">
        <w:rPr>
          <w:rFonts w:ascii="Times New Roman" w:eastAsia="Times New Roman" w:hAnsi="Times New Roman" w:cs="Times New Roman"/>
          <w:lang w:eastAsia="ru-RU"/>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или риска возникновения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 xml:space="preserve">После устранения недостатков, послуживших основанием для </w:t>
      </w:r>
      <w:proofErr w:type="spellStart"/>
      <w:r w:rsidRPr="00C02440">
        <w:rPr>
          <w:rFonts w:ascii="Times New Roman" w:eastAsia="Times New Roman" w:hAnsi="Times New Roman" w:cs="Times New Roman"/>
          <w:lang w:eastAsia="ru-RU"/>
        </w:rPr>
        <w:t>неподписания</w:t>
      </w:r>
      <w:proofErr w:type="spellEnd"/>
      <w:r w:rsidRPr="00C02440">
        <w:rPr>
          <w:rFonts w:ascii="Times New Roman" w:eastAsia="Times New Roman" w:hAnsi="Times New Roman" w:cs="Times New Roman"/>
          <w:lang w:eastAsia="ru-RU"/>
        </w:rPr>
        <w:t xml:space="preserve">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C02440">
        <w:rPr>
          <w:rFonts w:ascii="Times New Roman" w:hAnsi="Times New Roman"/>
        </w:rPr>
        <w:t>поставки 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7"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lastRenderedPageBreak/>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8" w:history="1">
        <w:r w:rsidRPr="00C02440">
          <w:rPr>
            <w:rFonts w:ascii="Times New Roman" w:hAnsi="Times New Roman"/>
          </w:rPr>
          <w:t>пунктами 10.3</w:t>
        </w:r>
      </w:hyperlink>
      <w:r w:rsidRPr="00C02440">
        <w:rPr>
          <w:rFonts w:ascii="Times New Roman" w:hAnsi="Times New Roman"/>
        </w:rPr>
        <w:t xml:space="preserve"> – </w:t>
      </w:r>
      <w:hyperlink r:id="rId9"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 xml:space="preserve">При исполнении Контракта по согласованию Покупателя с Поставщиком допускается </w:t>
      </w:r>
      <w:r w:rsidRPr="00F03999">
        <w:rPr>
          <w:rFonts w:ascii="Times New Roman" w:eastAsia="Times New Roman" w:hAnsi="Times New Roman" w:cs="Times New Roman"/>
          <w:sz w:val="24"/>
          <w:szCs w:val="24"/>
          <w:lang w:eastAsia="ar-SA"/>
        </w:rPr>
        <w:lastRenderedPageBreak/>
        <w:t>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 xml:space="preserve">Ответственный по исполнению Контракта со стороны Заказчика – </w:t>
      </w:r>
      <w:proofErr w:type="spellStart"/>
      <w:r w:rsidRPr="00C02440">
        <w:rPr>
          <w:rFonts w:ascii="Times New Roman" w:eastAsia="Times New Roman" w:hAnsi="Times New Roman" w:cs="Times New Roman"/>
          <w:lang w:eastAsia="ar-SA"/>
        </w:rPr>
        <w:t>к</w:t>
      </w:r>
      <w:r w:rsidRPr="00C02440">
        <w:rPr>
          <w:rFonts w:ascii="Times New Roman" w:eastAsia="Times New Roman" w:hAnsi="Times New Roman" w:cs="Times New Roman"/>
          <w:lang w:eastAsia="ru-RU"/>
        </w:rPr>
        <w:t>онтрактодержатель</w:t>
      </w:r>
      <w:proofErr w:type="spellEnd"/>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 xml:space="preserve">заведующий аптекой-провизор </w:t>
      </w:r>
      <w:proofErr w:type="spellStart"/>
      <w:r w:rsidRPr="00C02440">
        <w:rPr>
          <w:rFonts w:ascii="Times New Roman" w:eastAsia="Times New Roman" w:hAnsi="Times New Roman" w:cs="Times New Roman"/>
          <w:lang w:eastAsia="ru-RU"/>
        </w:rPr>
        <w:t>Молодцова</w:t>
      </w:r>
      <w:proofErr w:type="spellEnd"/>
      <w:r w:rsidRPr="00C02440">
        <w:rPr>
          <w:rFonts w:ascii="Times New Roman" w:eastAsia="Times New Roman" w:hAnsi="Times New Roman" w:cs="Times New Roman"/>
          <w:lang w:eastAsia="ru-RU"/>
        </w:rPr>
        <w:t xml:space="preserve">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Получатель: УФК по г. Санкт-Петербургу (ФГБУ «НМИЦ онкологии им. Н.Н. Петрова» Минздрава России, л/</w:t>
            </w:r>
            <w:proofErr w:type="spellStart"/>
            <w:r w:rsidRPr="00C02440">
              <w:rPr>
                <w:rFonts w:ascii="Times New Roman" w:hAnsi="Times New Roman" w:cs="Times New Roman"/>
                <w:sz w:val="22"/>
              </w:rPr>
              <w:t>сч</w:t>
            </w:r>
            <w:proofErr w:type="spellEnd"/>
            <w:r w:rsidRPr="00C02440">
              <w:rPr>
                <w:rFonts w:ascii="Times New Roman" w:hAnsi="Times New Roman" w:cs="Times New Roman"/>
                <w:sz w:val="22"/>
              </w:rPr>
              <w:t xml:space="preserve">.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 xml:space="preserve">казначейский счет получателя: 03214643000000013225,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b/>
                <w:sz w:val="22"/>
                <w:highlight w:val="yellow"/>
              </w:rPr>
              <w:t>Банк получателя</w:t>
            </w:r>
            <w:r w:rsidRPr="00BF2AAE">
              <w:rPr>
                <w:rFonts w:ascii="Times New Roman" w:hAnsi="Times New Roman" w:cs="Times New Roman"/>
                <w:sz w:val="22"/>
                <w:highlight w:val="yellow"/>
              </w:rPr>
              <w:t xml:space="preserve">: ОКЦ №1 ВВГУ Банка России//УФК по Нижегородской обрасти, г. Нижний Новгород,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БИК 012202102</w:t>
            </w:r>
          </w:p>
          <w:p w:rsidR="00BF2AAE" w:rsidRDefault="00BF2AAE" w:rsidP="00BF2AAE">
            <w:pPr>
              <w:widowControl w:val="0"/>
              <w:autoSpaceDE w:val="0"/>
              <w:autoSpaceDN w:val="0"/>
              <w:adjustRightInd w:val="0"/>
              <w:jc w:val="both"/>
              <w:textAlignment w:val="baseline"/>
              <w:rPr>
                <w:rFonts w:ascii="Times New Roman" w:hAnsi="Times New Roman" w:cs="Times New Roman"/>
                <w:sz w:val="22"/>
              </w:rPr>
            </w:pPr>
            <w:r w:rsidRPr="00BF2AAE">
              <w:rPr>
                <w:rFonts w:ascii="Times New Roman" w:hAnsi="Times New Roman" w:cs="Times New Roman"/>
                <w:b/>
                <w:sz w:val="22"/>
                <w:highlight w:val="yellow"/>
              </w:rPr>
              <w:t>Единый Казначейский Счет (ЕКС):</w:t>
            </w:r>
            <w:r w:rsidRPr="00BF2AAE">
              <w:rPr>
                <w:rFonts w:ascii="Times New Roman" w:hAnsi="Times New Roman" w:cs="Times New Roman"/>
                <w:sz w:val="22"/>
                <w:highlight w:val="yellow"/>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Контрактодержатель</w:t>
            </w:r>
            <w:proofErr w:type="spellEnd"/>
            <w:r w:rsidRPr="00C02440">
              <w:rPr>
                <w:rFonts w:ascii="Times New Roman" w:hAnsi="Times New Roman" w:cs="Times New Roman"/>
                <w:sz w:val="22"/>
              </w:rPr>
              <w:t>:</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Молодцова</w:t>
            </w:r>
            <w:proofErr w:type="spellEnd"/>
            <w:r w:rsidRPr="00C02440">
              <w:rPr>
                <w:rFonts w:ascii="Times New Roman" w:hAnsi="Times New Roman" w:cs="Times New Roman"/>
                <w:sz w:val="22"/>
              </w:rPr>
              <w:t xml:space="preserve">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0"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proofErr w:type="spellStart"/>
              <w:r w:rsidR="00996EF5" w:rsidRPr="00C02440">
                <w:rPr>
                  <w:rFonts w:ascii="Times New Roman" w:eastAsia="Calibri" w:hAnsi="Times New Roman" w:cs="Times New Roman"/>
                  <w:sz w:val="22"/>
                  <w:u w:val="single"/>
                  <w:lang w:val="en-US"/>
                </w:rPr>
                <w:t>ru</w:t>
              </w:r>
              <w:proofErr w:type="spellEnd"/>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1"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proofErr w:type="gramStart"/>
            <w:r w:rsidRPr="00C02440">
              <w:rPr>
                <w:rFonts w:ascii="Times New Roman" w:hAnsi="Times New Roman" w:cs="Times New Roman"/>
                <w:sz w:val="24"/>
                <w:szCs w:val="24"/>
              </w:rPr>
              <w:t>ОГРН  ОКПО</w:t>
            </w:r>
            <w:proofErr w:type="gramEnd"/>
            <w:r w:rsidRPr="00C02440">
              <w:rPr>
                <w:rFonts w:ascii="Times New Roman" w:hAnsi="Times New Roman" w:cs="Times New Roman"/>
                <w:sz w:val="24"/>
                <w:szCs w:val="24"/>
              </w:rPr>
              <w:t xml:space="preserve">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proofErr w:type="gramStart"/>
            <w:r w:rsidRPr="00C02440">
              <w:rPr>
                <w:rFonts w:ascii="Times New Roman" w:hAnsi="Times New Roman" w:cs="Times New Roman"/>
                <w:sz w:val="24"/>
                <w:szCs w:val="24"/>
              </w:rPr>
              <w:t>БИК  №</w:t>
            </w:r>
            <w:proofErr w:type="gramEnd"/>
            <w:r w:rsidRPr="00C02440">
              <w:rPr>
                <w:rFonts w:ascii="Times New Roman" w:hAnsi="Times New Roman" w:cs="Times New Roman"/>
                <w:sz w:val="24"/>
                <w:szCs w:val="24"/>
              </w:rPr>
              <w:t xml:space="preserve">,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 xml:space="preserve">международное непатентованное или химическое или </w:t>
            </w:r>
            <w:proofErr w:type="spellStart"/>
            <w:r w:rsidRPr="006C652A">
              <w:rPr>
                <w:rFonts w:ascii="Times New Roman" w:eastAsia="Times New Roman" w:hAnsi="Times New Roman" w:cs="Times New Roman"/>
                <w:sz w:val="18"/>
                <w:szCs w:val="18"/>
              </w:rPr>
              <w:t>группировочное</w:t>
            </w:r>
            <w:proofErr w:type="spellEnd"/>
            <w:r w:rsidRPr="006C652A">
              <w:rPr>
                <w:rFonts w:ascii="Times New Roman" w:eastAsia="Times New Roman" w:hAnsi="Times New Roman" w:cs="Times New Roman"/>
                <w:sz w:val="18"/>
                <w:szCs w:val="18"/>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9978F3" w:rsidRPr="00C02440" w:rsidTr="009978F3">
        <w:trPr>
          <w:trHeight w:val="229"/>
        </w:trPr>
        <w:tc>
          <w:tcPr>
            <w:tcW w:w="425" w:type="dxa"/>
            <w:tcBorders>
              <w:top w:val="single" w:sz="4" w:space="0" w:color="auto"/>
              <w:left w:val="single" w:sz="4" w:space="0" w:color="auto"/>
              <w:bottom w:val="single" w:sz="4" w:space="0" w:color="auto"/>
              <w:right w:val="single" w:sz="4" w:space="0" w:color="auto"/>
            </w:tcBorders>
          </w:tcPr>
          <w:p w:rsidR="009978F3" w:rsidRPr="00C02440" w:rsidRDefault="009978F3" w:rsidP="009978F3">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9978F3" w:rsidRPr="009978F3" w:rsidRDefault="009978F3" w:rsidP="009978F3">
            <w:pPr>
              <w:jc w:val="center"/>
              <w:rPr>
                <w:rFonts w:ascii="Times New Roman" w:hAnsi="Times New Roman" w:cs="Times New Roman"/>
                <w:sz w:val="20"/>
                <w:szCs w:val="20"/>
              </w:rPr>
            </w:pPr>
            <w:r w:rsidRPr="009978F3">
              <w:rPr>
                <w:rFonts w:ascii="Times New Roman" w:hAnsi="Times New Roman" w:cs="Times New Roman"/>
                <w:sz w:val="20"/>
                <w:szCs w:val="20"/>
              </w:rPr>
              <w:t>ТИОТЕПА</w:t>
            </w:r>
          </w:p>
        </w:tc>
        <w:tc>
          <w:tcPr>
            <w:tcW w:w="852" w:type="dxa"/>
            <w:tcBorders>
              <w:top w:val="single" w:sz="6" w:space="0" w:color="000000"/>
              <w:left w:val="single" w:sz="6" w:space="0" w:color="000000"/>
              <w:bottom w:val="single" w:sz="6" w:space="0" w:color="000000"/>
              <w:right w:val="single" w:sz="6" w:space="0" w:color="000000"/>
            </w:tcBorders>
          </w:tcPr>
          <w:p w:rsidR="009978F3" w:rsidRPr="009978F3" w:rsidRDefault="009978F3" w:rsidP="009978F3">
            <w:pPr>
              <w:jc w:val="center"/>
              <w:rPr>
                <w:rFonts w:ascii="Times New Roman" w:hAnsi="Times New Roman" w:cs="Times New Roman"/>
                <w:sz w:val="20"/>
                <w:szCs w:val="20"/>
              </w:rPr>
            </w:pPr>
            <w:proofErr w:type="spellStart"/>
            <w:r w:rsidRPr="009978F3">
              <w:rPr>
                <w:rFonts w:ascii="Times New Roman" w:hAnsi="Times New Roman" w:cs="Times New Roman"/>
                <w:sz w:val="20"/>
                <w:szCs w:val="20"/>
              </w:rPr>
              <w:t>Тепадина</w:t>
            </w:r>
            <w:proofErr w:type="spellEnd"/>
          </w:p>
        </w:tc>
        <w:tc>
          <w:tcPr>
            <w:tcW w:w="1980" w:type="dxa"/>
            <w:tcBorders>
              <w:top w:val="single" w:sz="6" w:space="0" w:color="000000"/>
              <w:left w:val="single" w:sz="6" w:space="0" w:color="000000"/>
              <w:bottom w:val="single" w:sz="6" w:space="0" w:color="000000"/>
              <w:right w:val="single" w:sz="6" w:space="0" w:color="000000"/>
            </w:tcBorders>
          </w:tcPr>
          <w:p w:rsidR="009978F3" w:rsidRPr="009978F3" w:rsidRDefault="009978F3" w:rsidP="009978F3">
            <w:pPr>
              <w:jc w:val="center"/>
              <w:rPr>
                <w:rFonts w:ascii="Times New Roman" w:hAnsi="Times New Roman" w:cs="Times New Roman"/>
                <w:sz w:val="20"/>
                <w:szCs w:val="20"/>
              </w:rPr>
            </w:pPr>
            <w:proofErr w:type="spellStart"/>
            <w:r w:rsidRPr="009978F3">
              <w:rPr>
                <w:rFonts w:ascii="Times New Roman" w:hAnsi="Times New Roman" w:cs="Times New Roman"/>
                <w:sz w:val="20"/>
                <w:szCs w:val="20"/>
              </w:rPr>
              <w:t>Тепадина</w:t>
            </w:r>
            <w:proofErr w:type="spellEnd"/>
            <w:r w:rsidRPr="009978F3">
              <w:rPr>
                <w:rFonts w:ascii="Times New Roman" w:hAnsi="Times New Roman" w:cs="Times New Roman"/>
                <w:sz w:val="20"/>
                <w:szCs w:val="20"/>
              </w:rPr>
              <w:t xml:space="preserve">, </w:t>
            </w:r>
            <w:proofErr w:type="spellStart"/>
            <w:r w:rsidRPr="009978F3">
              <w:rPr>
                <w:rFonts w:ascii="Times New Roman" w:hAnsi="Times New Roman" w:cs="Times New Roman"/>
                <w:sz w:val="20"/>
                <w:szCs w:val="20"/>
              </w:rPr>
              <w:t>лиофилизат</w:t>
            </w:r>
            <w:proofErr w:type="spellEnd"/>
            <w:r w:rsidRPr="009978F3">
              <w:rPr>
                <w:rFonts w:ascii="Times New Roman" w:hAnsi="Times New Roman" w:cs="Times New Roman"/>
                <w:sz w:val="20"/>
                <w:szCs w:val="20"/>
              </w:rPr>
              <w:t xml:space="preserve"> для приготовления концентрата для </w:t>
            </w:r>
            <w:proofErr w:type="spellStart"/>
            <w:r w:rsidRPr="009978F3">
              <w:rPr>
                <w:rFonts w:ascii="Times New Roman" w:hAnsi="Times New Roman" w:cs="Times New Roman"/>
                <w:sz w:val="20"/>
                <w:szCs w:val="20"/>
              </w:rPr>
              <w:t>приг</w:t>
            </w:r>
            <w:proofErr w:type="spellEnd"/>
            <w:r w:rsidRPr="009978F3">
              <w:rPr>
                <w:rFonts w:ascii="Times New Roman" w:hAnsi="Times New Roman" w:cs="Times New Roman"/>
                <w:sz w:val="20"/>
                <w:szCs w:val="20"/>
              </w:rPr>
              <w:t xml:space="preserve">. раствора для </w:t>
            </w:r>
            <w:proofErr w:type="spellStart"/>
            <w:r w:rsidRPr="009978F3">
              <w:rPr>
                <w:rFonts w:ascii="Times New Roman" w:hAnsi="Times New Roman" w:cs="Times New Roman"/>
                <w:sz w:val="20"/>
                <w:szCs w:val="20"/>
              </w:rPr>
              <w:t>инфузий</w:t>
            </w:r>
            <w:proofErr w:type="spellEnd"/>
            <w:r w:rsidRPr="009978F3">
              <w:rPr>
                <w:rFonts w:ascii="Times New Roman" w:hAnsi="Times New Roman" w:cs="Times New Roman"/>
                <w:sz w:val="20"/>
                <w:szCs w:val="20"/>
              </w:rPr>
              <w:t xml:space="preserve"> 100 мг, </w:t>
            </w:r>
            <w:proofErr w:type="spellStart"/>
            <w:r w:rsidRPr="009978F3">
              <w:rPr>
                <w:rFonts w:ascii="Times New Roman" w:hAnsi="Times New Roman" w:cs="Times New Roman"/>
                <w:sz w:val="20"/>
                <w:szCs w:val="20"/>
              </w:rPr>
              <w:t>фл</w:t>
            </w:r>
            <w:proofErr w:type="spellEnd"/>
            <w:r w:rsidRPr="009978F3">
              <w:rPr>
                <w:rFonts w:ascii="Times New Roman" w:hAnsi="Times New Roman" w:cs="Times New Roman"/>
                <w:sz w:val="20"/>
                <w:szCs w:val="20"/>
              </w:rPr>
              <w:t>. N1 БСП ФАРМАСЬЮТИКАЛ С.П.А. ИТАЛИЯ</w:t>
            </w:r>
          </w:p>
        </w:tc>
        <w:tc>
          <w:tcPr>
            <w:tcW w:w="992" w:type="dxa"/>
            <w:tcBorders>
              <w:top w:val="single" w:sz="6" w:space="0" w:color="000000"/>
              <w:left w:val="single" w:sz="6" w:space="0" w:color="000000"/>
              <w:bottom w:val="single" w:sz="6" w:space="0" w:color="000000"/>
              <w:right w:val="single" w:sz="6" w:space="0" w:color="000000"/>
            </w:tcBorders>
          </w:tcPr>
          <w:p w:rsidR="009978F3" w:rsidRPr="009978F3" w:rsidRDefault="009978F3" w:rsidP="009978F3">
            <w:pPr>
              <w:jc w:val="center"/>
              <w:rPr>
                <w:rFonts w:ascii="Times New Roman" w:hAnsi="Times New Roman" w:cs="Times New Roman"/>
                <w:sz w:val="20"/>
                <w:szCs w:val="20"/>
              </w:rPr>
            </w:pPr>
            <w:proofErr w:type="spellStart"/>
            <w:r w:rsidRPr="009978F3">
              <w:rPr>
                <w:rFonts w:ascii="Times New Roman" w:hAnsi="Times New Roman" w:cs="Times New Roman"/>
                <w:sz w:val="20"/>
                <w:szCs w:val="20"/>
              </w:rPr>
              <w:t>лиофилизат</w:t>
            </w:r>
            <w:proofErr w:type="spellEnd"/>
            <w:r w:rsidRPr="009978F3">
              <w:rPr>
                <w:rFonts w:ascii="Times New Roman" w:hAnsi="Times New Roman" w:cs="Times New Roman"/>
                <w:sz w:val="20"/>
                <w:szCs w:val="20"/>
              </w:rPr>
              <w:t xml:space="preserve"> для приготовления концентрата для приготовления раствора для </w:t>
            </w:r>
            <w:proofErr w:type="spellStart"/>
            <w:r w:rsidRPr="009978F3">
              <w:rPr>
                <w:rFonts w:ascii="Times New Roman" w:hAnsi="Times New Roman" w:cs="Times New Roman"/>
                <w:sz w:val="20"/>
                <w:szCs w:val="20"/>
              </w:rPr>
              <w:t>инфузий</w:t>
            </w:r>
            <w:proofErr w:type="spellEnd"/>
          </w:p>
        </w:tc>
        <w:tc>
          <w:tcPr>
            <w:tcW w:w="1417" w:type="dxa"/>
            <w:tcBorders>
              <w:top w:val="single" w:sz="6" w:space="0" w:color="000000"/>
              <w:left w:val="single" w:sz="6" w:space="0" w:color="000000"/>
              <w:bottom w:val="single" w:sz="6" w:space="0" w:color="000000"/>
              <w:right w:val="single" w:sz="6" w:space="0" w:color="000000"/>
            </w:tcBorders>
          </w:tcPr>
          <w:p w:rsidR="009978F3" w:rsidRPr="009978F3" w:rsidRDefault="009978F3" w:rsidP="009978F3">
            <w:pPr>
              <w:jc w:val="center"/>
              <w:rPr>
                <w:rFonts w:ascii="Times New Roman" w:hAnsi="Times New Roman" w:cs="Times New Roman"/>
                <w:sz w:val="20"/>
                <w:szCs w:val="20"/>
              </w:rPr>
            </w:pPr>
            <w:r w:rsidRPr="009978F3">
              <w:rPr>
                <w:rFonts w:ascii="Times New Roman" w:hAnsi="Times New Roman" w:cs="Times New Roman"/>
                <w:sz w:val="20"/>
                <w:szCs w:val="20"/>
              </w:rPr>
              <w:t>100 мг</w:t>
            </w:r>
          </w:p>
        </w:tc>
        <w:tc>
          <w:tcPr>
            <w:tcW w:w="567" w:type="dxa"/>
            <w:tcBorders>
              <w:top w:val="single" w:sz="6" w:space="0" w:color="000000"/>
              <w:left w:val="single" w:sz="6" w:space="0" w:color="000000"/>
              <w:bottom w:val="single" w:sz="6" w:space="0" w:color="000000"/>
              <w:right w:val="single" w:sz="6" w:space="0" w:color="000000"/>
            </w:tcBorders>
          </w:tcPr>
          <w:p w:rsidR="009978F3" w:rsidRPr="009978F3" w:rsidRDefault="009978F3" w:rsidP="009978F3">
            <w:pPr>
              <w:jc w:val="center"/>
              <w:rPr>
                <w:rFonts w:ascii="Times New Roman" w:hAnsi="Times New Roman" w:cs="Times New Roman"/>
                <w:sz w:val="20"/>
                <w:szCs w:val="20"/>
              </w:rPr>
            </w:pPr>
            <w:r w:rsidRPr="009978F3">
              <w:rPr>
                <w:rFonts w:ascii="Times New Roman" w:hAnsi="Times New Roman" w:cs="Times New Roman"/>
                <w:sz w:val="20"/>
                <w:szCs w:val="20"/>
              </w:rPr>
              <w:t>МГ</w:t>
            </w:r>
          </w:p>
        </w:tc>
        <w:tc>
          <w:tcPr>
            <w:tcW w:w="917" w:type="dxa"/>
            <w:tcBorders>
              <w:top w:val="single" w:sz="6" w:space="0" w:color="000000"/>
              <w:left w:val="single" w:sz="6" w:space="0" w:color="000000"/>
              <w:bottom w:val="single" w:sz="6" w:space="0" w:color="000000"/>
              <w:right w:val="single" w:sz="6" w:space="0" w:color="000000"/>
            </w:tcBorders>
          </w:tcPr>
          <w:p w:rsidR="009978F3" w:rsidRPr="009978F3" w:rsidRDefault="009978F3" w:rsidP="009978F3">
            <w:pPr>
              <w:jc w:val="center"/>
              <w:rPr>
                <w:rFonts w:ascii="Times New Roman" w:hAnsi="Times New Roman" w:cs="Times New Roman"/>
                <w:sz w:val="20"/>
                <w:szCs w:val="20"/>
              </w:rPr>
            </w:pPr>
            <w:r w:rsidRPr="009978F3">
              <w:rPr>
                <w:rFonts w:ascii="Times New Roman" w:hAnsi="Times New Roman" w:cs="Times New Roman"/>
                <w:sz w:val="20"/>
                <w:szCs w:val="20"/>
              </w:rPr>
              <w:t>900,000</w:t>
            </w:r>
          </w:p>
        </w:tc>
        <w:tc>
          <w:tcPr>
            <w:tcW w:w="642" w:type="dxa"/>
            <w:tcBorders>
              <w:top w:val="single" w:sz="6" w:space="0" w:color="000000"/>
              <w:left w:val="single" w:sz="6" w:space="0" w:color="000000"/>
              <w:bottom w:val="single" w:sz="6" w:space="0" w:color="000000"/>
              <w:right w:val="single" w:sz="6" w:space="0" w:color="000000"/>
            </w:tcBorders>
          </w:tcPr>
          <w:p w:rsidR="009978F3" w:rsidRPr="009978F3" w:rsidRDefault="009978F3" w:rsidP="009978F3">
            <w:pPr>
              <w:jc w:val="center"/>
              <w:rPr>
                <w:rFonts w:ascii="Times New Roman" w:hAnsi="Times New Roman" w:cs="Times New Roman"/>
                <w:sz w:val="20"/>
                <w:szCs w:val="20"/>
              </w:rPr>
            </w:pPr>
            <w:r w:rsidRPr="009978F3">
              <w:rPr>
                <w:rFonts w:ascii="Times New Roman" w:hAnsi="Times New Roman" w:cs="Times New Roman"/>
                <w:sz w:val="20"/>
                <w:szCs w:val="20"/>
              </w:rPr>
              <w:t>9</w:t>
            </w:r>
          </w:p>
        </w:tc>
        <w:tc>
          <w:tcPr>
            <w:tcW w:w="921" w:type="dxa"/>
            <w:tcBorders>
              <w:top w:val="single" w:sz="6" w:space="0" w:color="000000"/>
              <w:left w:val="single" w:sz="6" w:space="0" w:color="000000"/>
              <w:bottom w:val="single" w:sz="6" w:space="0" w:color="000000"/>
              <w:right w:val="single" w:sz="6" w:space="0" w:color="000000"/>
            </w:tcBorders>
            <w:vAlign w:val="center"/>
          </w:tcPr>
          <w:p w:rsidR="009978F3" w:rsidRPr="004C4907" w:rsidRDefault="009978F3" w:rsidP="009978F3">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vAlign w:val="center"/>
          </w:tcPr>
          <w:p w:rsidR="009978F3" w:rsidRPr="004C4907" w:rsidRDefault="009978F3" w:rsidP="009978F3">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9978F3" w:rsidRPr="004C4907" w:rsidRDefault="009978F3" w:rsidP="009978F3">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9978F3" w:rsidRPr="004C4907" w:rsidRDefault="009978F3" w:rsidP="009978F3">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vAlign w:val="center"/>
          </w:tcPr>
          <w:p w:rsidR="009978F3" w:rsidRPr="004C4907" w:rsidRDefault="009978F3" w:rsidP="009978F3">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9978F3" w:rsidRPr="004C4907" w:rsidRDefault="009978F3" w:rsidP="009978F3">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vAlign w:val="center"/>
          </w:tcPr>
          <w:p w:rsidR="009978F3" w:rsidRPr="004C4907" w:rsidRDefault="009978F3" w:rsidP="009978F3">
            <w:pPr>
              <w:jc w:val="right"/>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9978F3" w:rsidRPr="004C4907" w:rsidRDefault="009978F3" w:rsidP="009978F3">
            <w:pPr>
              <w:jc w:val="right"/>
              <w:rPr>
                <w:rFonts w:ascii="Times New Roman" w:hAnsi="Times New Roman" w:cs="Times New Roman"/>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международное непатентованное или химическое или </w:t>
            </w:r>
            <w:proofErr w:type="spellStart"/>
            <w:r w:rsidRPr="00C02440">
              <w:rPr>
                <w:rFonts w:ascii="Times New Roman" w:eastAsia="Times New Roman" w:hAnsi="Times New Roman" w:cs="Times New Roman"/>
                <w:lang w:eastAsia="ru-RU"/>
              </w:rPr>
              <w:t>группировочное</w:t>
            </w:r>
            <w:proofErr w:type="spellEnd"/>
            <w:r w:rsidRPr="00C02440">
              <w:rPr>
                <w:rFonts w:ascii="Times New Roman" w:eastAsia="Times New Roman" w:hAnsi="Times New Roman" w:cs="Times New Roman"/>
                <w:lang w:eastAsia="ru-RU"/>
              </w:rPr>
              <w:t xml:space="preserve">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052C07" w:rsidRPr="00C02440" w:rsidTr="00052C07">
        <w:trPr>
          <w:trHeight w:val="60"/>
          <w:jc w:val="center"/>
        </w:trPr>
        <w:tc>
          <w:tcPr>
            <w:tcW w:w="513" w:type="dxa"/>
            <w:shd w:val="clear" w:color="auto" w:fill="auto"/>
          </w:tcPr>
          <w:p w:rsidR="00052C07" w:rsidRPr="00C02440" w:rsidRDefault="00052C07" w:rsidP="00052C07">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ТИОТЕПА</w:t>
            </w:r>
          </w:p>
        </w:tc>
        <w:tc>
          <w:tcPr>
            <w:tcW w:w="1873" w:type="dxa"/>
            <w:tcBorders>
              <w:top w:val="single" w:sz="6" w:space="0" w:color="000000"/>
              <w:left w:val="single" w:sz="6" w:space="0" w:color="000000"/>
              <w:bottom w:val="single" w:sz="6" w:space="0" w:color="000000"/>
              <w:right w:val="single" w:sz="6" w:space="0" w:color="000000"/>
            </w:tcBorders>
          </w:tcPr>
          <w:p w:rsidR="00052C07" w:rsidRPr="00052C07" w:rsidRDefault="00052C07" w:rsidP="00052C07">
            <w:pPr>
              <w:jc w:val="center"/>
              <w:rPr>
                <w:rFonts w:ascii="Times New Roman" w:hAnsi="Times New Roman" w:cs="Times New Roman"/>
                <w:sz w:val="20"/>
                <w:szCs w:val="20"/>
              </w:rPr>
            </w:pPr>
            <w:proofErr w:type="spellStart"/>
            <w:r w:rsidRPr="00052C07">
              <w:rPr>
                <w:rFonts w:ascii="Times New Roman" w:hAnsi="Times New Roman" w:cs="Times New Roman"/>
                <w:sz w:val="20"/>
                <w:szCs w:val="20"/>
              </w:rPr>
              <w:t>Тепадина</w:t>
            </w:r>
            <w:proofErr w:type="spellEnd"/>
          </w:p>
        </w:tc>
        <w:tc>
          <w:tcPr>
            <w:tcW w:w="2574" w:type="dxa"/>
            <w:tcBorders>
              <w:top w:val="single" w:sz="6" w:space="0" w:color="000000"/>
              <w:left w:val="single" w:sz="6" w:space="0" w:color="000000"/>
              <w:bottom w:val="single" w:sz="6" w:space="0" w:color="000000"/>
              <w:right w:val="single" w:sz="6" w:space="0" w:color="000000"/>
            </w:tcBorders>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АДИЕННЕ СА/БСП ФАРМАСЬЮТИКАЛ С.П.А.</w:t>
            </w:r>
          </w:p>
        </w:tc>
        <w:tc>
          <w:tcPr>
            <w:tcW w:w="1953" w:type="dxa"/>
            <w:tcBorders>
              <w:top w:val="single" w:sz="6" w:space="0" w:color="000000"/>
              <w:left w:val="single" w:sz="6" w:space="0" w:color="000000"/>
              <w:bottom w:val="single" w:sz="6" w:space="0" w:color="000000"/>
              <w:right w:val="single" w:sz="6" w:space="0" w:color="000000"/>
            </w:tcBorders>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ЛП-</w:t>
            </w:r>
            <w:r>
              <w:rPr>
                <w:rFonts w:ascii="Times New Roman" w:hAnsi="Times New Roman" w:cs="Times New Roman"/>
                <w:sz w:val="20"/>
                <w:szCs w:val="20"/>
              </w:rPr>
              <w:t>010100</w:t>
            </w:r>
          </w:p>
        </w:tc>
        <w:tc>
          <w:tcPr>
            <w:tcW w:w="941" w:type="dxa"/>
            <w:tcBorders>
              <w:top w:val="single" w:sz="6" w:space="0" w:color="000000"/>
              <w:left w:val="single" w:sz="6" w:space="0" w:color="000000"/>
              <w:bottom w:val="single" w:sz="6" w:space="0" w:color="000000"/>
              <w:right w:val="single" w:sz="6" w:space="0" w:color="000000"/>
            </w:tcBorders>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9</w:t>
            </w:r>
          </w:p>
        </w:tc>
        <w:tc>
          <w:tcPr>
            <w:tcW w:w="1560" w:type="dxa"/>
            <w:tcBorders>
              <w:top w:val="single" w:sz="6" w:space="0" w:color="000000"/>
              <w:left w:val="single" w:sz="6" w:space="0" w:color="000000"/>
              <w:bottom w:val="single" w:sz="6" w:space="0" w:color="000000"/>
              <w:right w:val="single" w:sz="6" w:space="0" w:color="000000"/>
            </w:tcBorders>
          </w:tcPr>
          <w:p w:rsidR="00052C07" w:rsidRPr="00C02440" w:rsidRDefault="00052C07" w:rsidP="00052C07">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8A5F23"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052C07"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 xml:space="preserve">1. </w:t>
            </w:r>
            <w:proofErr w:type="spellStart"/>
            <w:r w:rsidRPr="00052C07">
              <w:rPr>
                <w:rFonts w:ascii="Times New Roman" w:hAnsi="Times New Roman" w:cs="Times New Roman"/>
                <w:sz w:val="20"/>
                <w:szCs w:val="20"/>
              </w:rPr>
              <w:t>Тепадина</w:t>
            </w:r>
            <w:proofErr w:type="spellEnd"/>
          </w:p>
        </w:tc>
        <w:tc>
          <w:tcPr>
            <w:tcW w:w="5103" w:type="dxa"/>
            <w:tcBorders>
              <w:top w:val="single" w:sz="6" w:space="0" w:color="000000"/>
              <w:left w:val="single" w:sz="6" w:space="0" w:color="000000"/>
              <w:bottom w:val="single" w:sz="6" w:space="0" w:color="000000"/>
              <w:right w:val="single" w:sz="6" w:space="0" w:color="000000"/>
            </w:tcBorders>
            <w:vAlign w:val="center"/>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052C07" w:rsidRPr="00052C07" w:rsidRDefault="00052C07" w:rsidP="00052C07">
            <w:pPr>
              <w:jc w:val="center"/>
              <w:rPr>
                <w:rFonts w:ascii="Times New Roman" w:hAnsi="Times New Roman" w:cs="Times New Roman"/>
                <w:sz w:val="20"/>
                <w:szCs w:val="20"/>
              </w:rPr>
            </w:pPr>
            <w:r>
              <w:rPr>
                <w:rFonts w:ascii="Times New Roman" w:hAnsi="Times New Roman" w:cs="Times New Roman"/>
                <w:sz w:val="20"/>
                <w:szCs w:val="20"/>
              </w:rPr>
              <w:t>ИТАЛИЯ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052C07" w:rsidRPr="00052C07" w:rsidRDefault="00052C07" w:rsidP="00052C07">
            <w:pPr>
              <w:jc w:val="center"/>
              <w:rPr>
                <w:rFonts w:ascii="Times New Roman" w:hAnsi="Times New Roman" w:cs="Times New Roman"/>
                <w:sz w:val="20"/>
                <w:szCs w:val="20"/>
              </w:rPr>
            </w:pPr>
            <w:r w:rsidRPr="00052C07">
              <w:rPr>
                <w:rFonts w:ascii="Times New Roman" w:hAnsi="Times New Roman" w:cs="Times New Roman"/>
                <w:sz w:val="20"/>
                <w:szCs w:val="20"/>
              </w:rPr>
              <w:t>9</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052C07"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103" w:rsidRDefault="00673103" w:rsidP="0064212A">
      <w:pPr>
        <w:spacing w:after="0" w:line="240" w:lineRule="auto"/>
      </w:pPr>
      <w:r>
        <w:separator/>
      </w:r>
    </w:p>
  </w:endnote>
  <w:endnote w:type="continuationSeparator" w:id="0">
    <w:p w:rsidR="00673103" w:rsidRDefault="00673103"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103" w:rsidRDefault="00673103" w:rsidP="0064212A">
      <w:pPr>
        <w:spacing w:after="0" w:line="240" w:lineRule="auto"/>
      </w:pPr>
      <w:r>
        <w:separator/>
      </w:r>
    </w:p>
  </w:footnote>
  <w:footnote w:type="continuationSeparator" w:id="0">
    <w:p w:rsidR="00673103" w:rsidRDefault="00673103"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15:restartNumberingAfterBreak="0">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23"/>
    <w:rsid w:val="00000053"/>
    <w:rsid w:val="00001868"/>
    <w:rsid w:val="000146A9"/>
    <w:rsid w:val="00031B01"/>
    <w:rsid w:val="00036D4D"/>
    <w:rsid w:val="00040447"/>
    <w:rsid w:val="0004631A"/>
    <w:rsid w:val="000500C5"/>
    <w:rsid w:val="000503A5"/>
    <w:rsid w:val="00052C07"/>
    <w:rsid w:val="00056420"/>
    <w:rsid w:val="00056C1D"/>
    <w:rsid w:val="000618F2"/>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D5A89"/>
    <w:rsid w:val="004F4060"/>
    <w:rsid w:val="00505CAC"/>
    <w:rsid w:val="0050792C"/>
    <w:rsid w:val="00511BE7"/>
    <w:rsid w:val="00512B90"/>
    <w:rsid w:val="00513282"/>
    <w:rsid w:val="00521CB3"/>
    <w:rsid w:val="00531024"/>
    <w:rsid w:val="0053265D"/>
    <w:rsid w:val="0053361C"/>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372D"/>
    <w:rsid w:val="00606371"/>
    <w:rsid w:val="00613554"/>
    <w:rsid w:val="0061395A"/>
    <w:rsid w:val="00616B9B"/>
    <w:rsid w:val="006247D2"/>
    <w:rsid w:val="00641059"/>
    <w:rsid w:val="0064212A"/>
    <w:rsid w:val="00644394"/>
    <w:rsid w:val="00647614"/>
    <w:rsid w:val="00650802"/>
    <w:rsid w:val="00656798"/>
    <w:rsid w:val="00661EFE"/>
    <w:rsid w:val="0066637F"/>
    <w:rsid w:val="00673103"/>
    <w:rsid w:val="00675930"/>
    <w:rsid w:val="006772A5"/>
    <w:rsid w:val="00680E13"/>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A5F23"/>
    <w:rsid w:val="008C006A"/>
    <w:rsid w:val="008C294A"/>
    <w:rsid w:val="008C2AF6"/>
    <w:rsid w:val="008C51E6"/>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978F3"/>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A406A"/>
    <w:rsid w:val="00CB2450"/>
    <w:rsid w:val="00CB6945"/>
    <w:rsid w:val="00CB6A27"/>
    <w:rsid w:val="00CC01CD"/>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D2A04F-5FA1-4C6A-A0DC-F86784CF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4705E71D2A20F55B80FA6622DB3E483CB7764569237901F7E31FAC09D1B3A7861090A8538902B048p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1CD5702FD8A5FE419F46085143580D98E692B2F0972E81FC4F7A4DE0D8FF21F4F9846F30086076F22o4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nter.petrova@niioncologii.ru" TargetMode="External"/><Relationship Id="rId5" Type="http://schemas.openxmlformats.org/officeDocument/2006/relationships/footnotes" Target="footnotes.xml"/><Relationship Id="rId10" Type="http://schemas.openxmlformats.org/officeDocument/2006/relationships/hyperlink" Target="mailto:apteka@niioncologii.ru" TargetMode="External"/><Relationship Id="rId4" Type="http://schemas.openxmlformats.org/officeDocument/2006/relationships/webSettings" Target="webSettings.xml"/><Relationship Id="rId9" Type="http://schemas.openxmlformats.org/officeDocument/2006/relationships/hyperlink" Target="consultantplus://offline/ref=D04705E71D2A20F55B80FA6622DB3E483CB7764569237901F7E31FAC09D1B3A7861090A8538902B048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12</Pages>
  <Words>5391</Words>
  <Characters>30732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Иванова Елена Валериевна</cp:lastModifiedBy>
  <cp:revision>38</cp:revision>
  <cp:lastPrinted>2021-04-20T10:05:00Z</cp:lastPrinted>
  <dcterms:created xsi:type="dcterms:W3CDTF">2025-02-18T15:39:00Z</dcterms:created>
  <dcterms:modified xsi:type="dcterms:W3CDTF">2026-07-23T12:24:00Z</dcterms:modified>
</cp:coreProperties>
</file>