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A1C" w:rsidRDefault="009C7A1C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</w:p>
    <w:p w:rsidR="009C7A1C" w:rsidRDefault="009C7A1C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</w:p>
    <w:p w:rsidR="009C7A1C" w:rsidRDefault="00C474C8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Описание объекта закупки</w:t>
      </w:r>
    </w:p>
    <w:p w:rsidR="009C7A1C" w:rsidRDefault="00C474C8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поставку и установку мебели </w:t>
      </w:r>
    </w:p>
    <w:p w:rsidR="009C7A1C" w:rsidRDefault="009C7A1C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</w:p>
    <w:p w:rsidR="009C7A1C" w:rsidRDefault="00C474C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1. Объект закупки – Мебель</w:t>
      </w:r>
    </w:p>
    <w:p w:rsidR="00DC6262" w:rsidRDefault="00C474C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2. Место поставки:</w:t>
      </w:r>
      <w:r>
        <w:rPr>
          <w:rFonts w:ascii="Times New Roman" w:eastAsia="Times New Roman" w:hAnsi="Times New Roman" w:cs="Times New Roman"/>
        </w:rPr>
        <w:t xml:space="preserve"> </w:t>
      </w:r>
      <w:r w:rsidR="00DC6262">
        <w:rPr>
          <w:rFonts w:ascii="Times New Roman" w:eastAsia="Times New Roman" w:hAnsi="Times New Roman" w:cs="Times New Roman"/>
        </w:rPr>
        <w:t xml:space="preserve">362019, г. Владикавказ, РСО-А, ул. </w:t>
      </w:r>
      <w:proofErr w:type="gramStart"/>
      <w:r w:rsidR="00DC6262">
        <w:rPr>
          <w:rFonts w:ascii="Times New Roman" w:eastAsia="Times New Roman" w:hAnsi="Times New Roman" w:cs="Times New Roman"/>
        </w:rPr>
        <w:t>Пушкинская</w:t>
      </w:r>
      <w:proofErr w:type="gramEnd"/>
      <w:r w:rsidR="00DC6262">
        <w:rPr>
          <w:rFonts w:ascii="Times New Roman" w:eastAsia="Times New Roman" w:hAnsi="Times New Roman" w:cs="Times New Roman"/>
        </w:rPr>
        <w:t>,40.</w:t>
      </w:r>
    </w:p>
    <w:p w:rsidR="009C7A1C" w:rsidRDefault="00C474C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>3.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Общие требования:</w:t>
      </w:r>
      <w:r>
        <w:rPr>
          <w:rFonts w:ascii="Times New Roman" w:eastAsia="Times New Roman" w:hAnsi="Times New Roman" w:cs="Times New Roman"/>
        </w:rPr>
        <w:t xml:space="preserve"> </w:t>
      </w:r>
    </w:p>
    <w:p w:rsidR="009C7A1C" w:rsidRDefault="00C474C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Поставляемые товары должны соответствовать обязательным требованиям к их качеству  и безопасности, предусмотренными для товаров данного рода действующим законодательством Российской Федерации, иными правовыми актами органов государственной власти РФ. Поставщик подтверждает качество поставляемых товаров представлением документов, удостоверяющих их качество. Качество </w:t>
      </w:r>
      <w:proofErr w:type="gramStart"/>
      <w:r>
        <w:rPr>
          <w:rFonts w:ascii="Times New Roman" w:hAnsi="Times New Roman"/>
          <w:sz w:val="24"/>
        </w:rPr>
        <w:t>поставляемого</w:t>
      </w:r>
      <w:proofErr w:type="gramEnd"/>
      <w:r>
        <w:rPr>
          <w:rFonts w:ascii="Times New Roman" w:hAnsi="Times New Roman"/>
          <w:sz w:val="24"/>
        </w:rPr>
        <w:t xml:space="preserve">  должно соответствовать техническим требованиям РСТ РСФСР724-91</w:t>
      </w:r>
    </w:p>
    <w:p w:rsidR="009C7A1C" w:rsidRDefault="00C474C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Товар должен быть произведён в Российской Федерации, что должно быть  подтверждено соответствующими документами. </w:t>
      </w:r>
    </w:p>
    <w:p w:rsidR="009C7A1C" w:rsidRDefault="00C474C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быть новым и ранее не использовавшимся, без дефектов, связанных с конструкцией, материалами или функционированием при штатном его использовании.</w:t>
      </w:r>
    </w:p>
    <w:p w:rsidR="009C7A1C" w:rsidRDefault="00C474C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 xml:space="preserve">Товар должен отгружаться в заводской упаковке, без повреждений, соответствующей характеру поставляемого товара и способу транспортировки. Упаковка должна предохранять груз от всякого рода повреждений, утраты товарного вида. </w:t>
      </w:r>
    </w:p>
    <w:p w:rsidR="009C7A1C" w:rsidRDefault="00C474C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указания на товарные знаки или производителя товара читать в сопровождении словами "или эквивалент". Допускается предоставление эквивалента указанных марок товара. При предложении к поставке товара необходимо указывать его конкретную марку и соответствующие характеристики, при этом слово «эквивалент» исключается.</w:t>
      </w:r>
      <w:r>
        <w:rPr>
          <w:rFonts w:ascii="Times New Roman" w:hAnsi="Times New Roman"/>
          <w:sz w:val="24"/>
        </w:rPr>
        <w:tab/>
      </w:r>
    </w:p>
    <w:tbl>
      <w:tblPr>
        <w:tblpPr w:leftFromText="180" w:rightFromText="180" w:vertAnchor="text" w:horzAnchor="page" w:tblpX="1752" w:tblpY="454"/>
        <w:tblOverlap w:val="never"/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060"/>
        <w:gridCol w:w="5812"/>
        <w:gridCol w:w="1288"/>
      </w:tblGrid>
      <w:tr w:rsidR="009C7A1C" w:rsidTr="00DC6262">
        <w:trPr>
          <w:trHeight w:val="90"/>
        </w:trPr>
        <w:tc>
          <w:tcPr>
            <w:tcW w:w="458" w:type="dxa"/>
          </w:tcPr>
          <w:p w:rsidR="009C7A1C" w:rsidRDefault="00C474C8">
            <w:pPr>
              <w:tabs>
                <w:tab w:val="left" w:pos="4710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2060" w:type="dxa"/>
          </w:tcPr>
          <w:p w:rsidR="009C7A1C" w:rsidRDefault="00C474C8">
            <w:pPr>
              <w:tabs>
                <w:tab w:val="left" w:pos="4710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ОКПД-2/КТРУ</w:t>
            </w:r>
          </w:p>
        </w:tc>
        <w:tc>
          <w:tcPr>
            <w:tcW w:w="5812" w:type="dxa"/>
          </w:tcPr>
          <w:p w:rsidR="009C7A1C" w:rsidRDefault="00C474C8">
            <w:pPr>
              <w:tabs>
                <w:tab w:val="left" w:pos="47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Описание товара, характеристики</w:t>
            </w:r>
          </w:p>
        </w:tc>
        <w:tc>
          <w:tcPr>
            <w:tcW w:w="1288" w:type="dxa"/>
          </w:tcPr>
          <w:p w:rsidR="009C7A1C" w:rsidRDefault="00C474C8">
            <w:pPr>
              <w:tabs>
                <w:tab w:val="left" w:pos="7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Кол-во, ед.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изм</w:t>
            </w:r>
            <w:proofErr w:type="spellEnd"/>
          </w:p>
        </w:tc>
      </w:tr>
      <w:tr w:rsidR="009C7A1C" w:rsidTr="00DC6262">
        <w:trPr>
          <w:trHeight w:val="4423"/>
        </w:trPr>
        <w:tc>
          <w:tcPr>
            <w:tcW w:w="458" w:type="dxa"/>
          </w:tcPr>
          <w:p w:rsidR="009C7A1C" w:rsidRDefault="009C7A1C">
            <w:pPr>
              <w:numPr>
                <w:ilvl w:val="0"/>
                <w:numId w:val="2"/>
              </w:numPr>
              <w:tabs>
                <w:tab w:val="left" w:pos="4710"/>
              </w:tabs>
              <w:ind w:left="36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60" w:type="dxa"/>
          </w:tcPr>
          <w:p w:rsidR="00DC6262" w:rsidRPr="00656D9C" w:rsidRDefault="00DC6262" w:rsidP="00DC6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656D9C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Стол ученический 2-местный</w:t>
            </w:r>
          </w:p>
          <w:p w:rsidR="009C7A1C" w:rsidRDefault="00121551" w:rsidP="00DC6262">
            <w:pPr>
              <w:tabs>
                <w:tab w:val="left" w:pos="471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не</w:t>
            </w:r>
            <w:r w:rsidR="00DC6262" w:rsidRPr="00656D9C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регулируемый Пластик/31.09.14.110</w:t>
            </w:r>
          </w:p>
        </w:tc>
        <w:tc>
          <w:tcPr>
            <w:tcW w:w="5812" w:type="dxa"/>
            <w:vAlign w:val="center"/>
          </w:tcPr>
          <w:p w:rsidR="00DC6262" w:rsidRPr="00DC6262" w:rsidRDefault="00DC6262" w:rsidP="00DC6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383838"/>
                <w:sz w:val="20"/>
              </w:rPr>
            </w:pPr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Размер столешницы 1200*500 мм, столешница ЛДСП цвет</w:t>
            </w:r>
          </w:p>
          <w:p w:rsidR="00DC6262" w:rsidRPr="00DC6262" w:rsidRDefault="00DC6262" w:rsidP="00DC6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383838"/>
                <w:sz w:val="20"/>
              </w:rPr>
            </w:pPr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ольха, клен, толщина столешницы 18 мм, по краю</w:t>
            </w:r>
          </w:p>
          <w:p w:rsidR="00DC6262" w:rsidRPr="00DC6262" w:rsidRDefault="00DC6262" w:rsidP="00DC6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383838"/>
                <w:sz w:val="20"/>
              </w:rPr>
            </w:pPr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столешницы кант ПВХ толщиной 1мм, </w:t>
            </w:r>
            <w:proofErr w:type="spellStart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противоударный</w:t>
            </w:r>
            <w:proofErr w:type="spellEnd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,</w:t>
            </w:r>
          </w:p>
          <w:p w:rsidR="00DC6262" w:rsidRPr="00DC6262" w:rsidRDefault="00DC6262" w:rsidP="00DC6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383838"/>
                <w:sz w:val="20"/>
              </w:rPr>
            </w:pPr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экран-передняя стенка из ЛДСП</w:t>
            </w:r>
            <w:proofErr w:type="gramStart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 ,</w:t>
            </w:r>
            <w:proofErr w:type="gramEnd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 размер 1100*250мм,</w:t>
            </w:r>
          </w:p>
          <w:p w:rsidR="00DC6262" w:rsidRPr="00DC6262" w:rsidRDefault="00DC6262" w:rsidP="00DC6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383838"/>
                <w:sz w:val="20"/>
              </w:rPr>
            </w:pPr>
            <w:proofErr w:type="spellStart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металлокаркас</w:t>
            </w:r>
            <w:proofErr w:type="spellEnd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 труба прямоугольного профиля 25*50*1.5 мм</w:t>
            </w:r>
          </w:p>
          <w:p w:rsidR="00DC6262" w:rsidRPr="00DC6262" w:rsidRDefault="00DC6262" w:rsidP="00DC6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383838"/>
                <w:sz w:val="20"/>
              </w:rPr>
            </w:pPr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и 45*20*1.5мм (по одной стойке с каждой стороны) черного,</w:t>
            </w:r>
          </w:p>
          <w:p w:rsidR="00DC6262" w:rsidRPr="00DC6262" w:rsidRDefault="00DC6262" w:rsidP="00171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383838"/>
                <w:sz w:val="20"/>
              </w:rPr>
            </w:pPr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коричневого, серого, красного цветов,</w:t>
            </w:r>
            <w:r w:rsidR="001717C9"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 </w:t>
            </w:r>
            <w:proofErr w:type="spellStart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порошковополимерная</w:t>
            </w:r>
            <w:proofErr w:type="spellEnd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 краска ударопрочная, </w:t>
            </w:r>
            <w:proofErr w:type="spellStart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механизмрегулировки</w:t>
            </w:r>
            <w:proofErr w:type="spellEnd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 телескопическое перемещение труба в трубе </w:t>
            </w:r>
            <w:proofErr w:type="spellStart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сжесткой</w:t>
            </w:r>
            <w:proofErr w:type="spellEnd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 фиксацией. Опора 450 мм труба </w:t>
            </w:r>
            <w:proofErr w:type="spellStart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прямоугольногорофиля</w:t>
            </w:r>
            <w:proofErr w:type="spellEnd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 25*28*1.5мм, опора столешницы </w:t>
            </w:r>
            <w:proofErr w:type="gramStart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из</w:t>
            </w:r>
            <w:proofErr w:type="gramEnd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 прямоугольного</w:t>
            </w:r>
          </w:p>
          <w:p w:rsidR="00DC6262" w:rsidRPr="00DC6262" w:rsidRDefault="00DC6262" w:rsidP="00DC6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383838"/>
                <w:sz w:val="20"/>
              </w:rPr>
            </w:pPr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профиля 25*25*1.5мм. Высота от пола до верхнего края</w:t>
            </w:r>
          </w:p>
          <w:p w:rsidR="00DC6262" w:rsidRPr="00DC6262" w:rsidRDefault="00DC6262" w:rsidP="00DC6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383838"/>
                <w:sz w:val="20"/>
              </w:rPr>
            </w:pPr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столешницы 700,760,820 мм. Наличие двух крючков </w:t>
            </w:r>
            <w:proofErr w:type="gramStart"/>
            <w:r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>для</w:t>
            </w:r>
            <w:proofErr w:type="gramEnd"/>
          </w:p>
          <w:p w:rsidR="009C7A1C" w:rsidRDefault="00AD73FC" w:rsidP="00DC6262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383838"/>
                <w:sz w:val="20"/>
              </w:rPr>
            </w:pPr>
            <w:r>
              <w:rPr>
                <w:rFonts w:ascii="Times New Roman" w:eastAsia="SimSun" w:hAnsi="Times New Roman" w:cs="Times New Roman"/>
                <w:color w:val="383838"/>
                <w:sz w:val="20"/>
              </w:rPr>
              <w:t>сумок</w:t>
            </w:r>
            <w:r w:rsidR="00DC6262"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 из проволоки диаметром 4мм</w:t>
            </w:r>
            <w:proofErr w:type="gramStart"/>
            <w:r w:rsidR="00DC6262" w:rsidRPr="00DC6262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 </w:t>
            </w:r>
            <w:r w:rsidR="00C45EE6">
              <w:rPr>
                <w:rFonts w:ascii="Times New Roman" w:eastAsia="SimSun" w:hAnsi="Times New Roman" w:cs="Times New Roman"/>
                <w:color w:val="383838"/>
                <w:sz w:val="20"/>
              </w:rPr>
              <w:t>;</w:t>
            </w:r>
            <w:proofErr w:type="gramEnd"/>
            <w:r w:rsidR="00C45EE6">
              <w:rPr>
                <w:rFonts w:ascii="Times New Roman" w:eastAsia="SimSun" w:hAnsi="Times New Roman" w:cs="Times New Roman"/>
                <w:color w:val="383838"/>
                <w:sz w:val="20"/>
              </w:rPr>
              <w:t xml:space="preserve"> цвет - серый</w:t>
            </w:r>
          </w:p>
          <w:p w:rsidR="001717C9" w:rsidRPr="00DC6262" w:rsidRDefault="001717C9" w:rsidP="00DC6262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383838"/>
                <w:sz w:val="20"/>
              </w:rPr>
              <w:t>Группа роста 6.</w:t>
            </w:r>
          </w:p>
          <w:p w:rsidR="009C7A1C" w:rsidRPr="00DC6262" w:rsidRDefault="00DF1A6A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noProof/>
                <w:color w:val="000000"/>
                <w:sz w:val="20"/>
              </w:rPr>
              <w:lastRenderedPageBreak/>
              <w:drawing>
                <wp:inline distT="0" distB="0" distL="0" distR="0" wp14:anchorId="3025B657" wp14:editId="31D0EECA">
                  <wp:extent cx="3546475" cy="354647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6475" cy="354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:rsidR="009C7A1C" w:rsidRDefault="00CF4797" w:rsidP="00640759">
            <w:pPr>
              <w:tabs>
                <w:tab w:val="left" w:pos="4710"/>
              </w:tabs>
              <w:jc w:val="both"/>
              <w:rPr>
                <w:rFonts w:ascii="Times New Roman" w:eastAsia="SimSu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</w:rPr>
              <w:lastRenderedPageBreak/>
              <w:t>30</w:t>
            </w:r>
            <w:bookmarkStart w:id="0" w:name="_GoBack"/>
            <w:bookmarkEnd w:id="0"/>
            <w:r w:rsidR="00C474C8">
              <w:rPr>
                <w:rFonts w:ascii="Times New Roman" w:eastAsia="SimSu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="00C474C8">
              <w:rPr>
                <w:rFonts w:ascii="Times New Roman" w:hAnsi="Times New Roman" w:cs="Times New Roman"/>
                <w:sz w:val="20"/>
                <w:lang w:val="en-US"/>
              </w:rPr>
              <w:t>шт</w:t>
            </w:r>
            <w:proofErr w:type="spellEnd"/>
          </w:p>
        </w:tc>
      </w:tr>
    </w:tbl>
    <w:p w:rsidR="009C7A1C" w:rsidRDefault="00C474C8" w:rsidP="00C45EE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 xml:space="preserve"> </w:t>
      </w:r>
    </w:p>
    <w:sectPr w:rsidR="009C7A1C">
      <w:pgSz w:w="11906" w:h="16838"/>
      <w:pgMar w:top="1134" w:right="1185" w:bottom="52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DBE" w:rsidRDefault="001A6DBE">
      <w:pPr>
        <w:spacing w:line="240" w:lineRule="auto"/>
      </w:pPr>
      <w:r>
        <w:separator/>
      </w:r>
    </w:p>
  </w:endnote>
  <w:endnote w:type="continuationSeparator" w:id="0">
    <w:p w:rsidR="001A6DBE" w:rsidRDefault="001A6D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DBE" w:rsidRDefault="001A6DBE">
      <w:pPr>
        <w:spacing w:after="0"/>
      </w:pPr>
      <w:r>
        <w:separator/>
      </w:r>
    </w:p>
  </w:footnote>
  <w:footnote w:type="continuationSeparator" w:id="0">
    <w:p w:rsidR="001A6DBE" w:rsidRDefault="001A6D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94EAD"/>
    <w:multiLevelType w:val="multilevel"/>
    <w:tmpl w:val="3FC94EAD"/>
    <w:lvl w:ilvl="0">
      <w:start w:val="1"/>
      <w:numFmt w:val="bullet"/>
      <w:pStyle w:val="1"/>
      <w:lvlText w:val=""/>
      <w:lvlJc w:val="left"/>
      <w:pPr>
        <w:tabs>
          <w:tab w:val="left" w:pos="927"/>
        </w:tabs>
        <w:ind w:left="927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647"/>
        </w:tabs>
        <w:ind w:left="1647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367"/>
        </w:tabs>
        <w:ind w:left="2367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3087"/>
        </w:tabs>
        <w:ind w:left="3087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807"/>
        </w:tabs>
        <w:ind w:left="3807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527"/>
        </w:tabs>
        <w:ind w:left="4527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247"/>
        </w:tabs>
        <w:ind w:left="5247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967"/>
        </w:tabs>
        <w:ind w:left="5967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687"/>
        </w:tabs>
        <w:ind w:left="6687" w:hanging="360"/>
      </w:pPr>
      <w:rPr>
        <w:rFonts w:ascii="Wingdings" w:hAnsi="Wingdings"/>
        <w:sz w:val="20"/>
      </w:rPr>
    </w:lvl>
  </w:abstractNum>
  <w:abstractNum w:abstractNumId="1">
    <w:nsid w:val="46BC691B"/>
    <w:multiLevelType w:val="multilevel"/>
    <w:tmpl w:val="46BC691B"/>
    <w:lvl w:ilvl="0">
      <w:start w:val="1"/>
      <w:numFmt w:val="decimal"/>
      <w:lvlText w:val="%1."/>
      <w:lvlJc w:val="left"/>
      <w:pPr>
        <w:ind w:left="29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A1C"/>
    <w:rsid w:val="00067136"/>
    <w:rsid w:val="000B6BB0"/>
    <w:rsid w:val="0012063C"/>
    <w:rsid w:val="00121551"/>
    <w:rsid w:val="001717C9"/>
    <w:rsid w:val="001A6DBE"/>
    <w:rsid w:val="00385820"/>
    <w:rsid w:val="004E0BAD"/>
    <w:rsid w:val="00640759"/>
    <w:rsid w:val="00656D9C"/>
    <w:rsid w:val="007A11D5"/>
    <w:rsid w:val="00996E48"/>
    <w:rsid w:val="009C7A1C"/>
    <w:rsid w:val="00AD052B"/>
    <w:rsid w:val="00AD73FC"/>
    <w:rsid w:val="00BC052E"/>
    <w:rsid w:val="00C127E9"/>
    <w:rsid w:val="00C45EE6"/>
    <w:rsid w:val="00C474C8"/>
    <w:rsid w:val="00CF4797"/>
    <w:rsid w:val="00D6608F"/>
    <w:rsid w:val="00DC1D5A"/>
    <w:rsid w:val="00DC6262"/>
    <w:rsid w:val="00DD7579"/>
    <w:rsid w:val="00DF1A6A"/>
    <w:rsid w:val="00E054DB"/>
    <w:rsid w:val="00FD4396"/>
    <w:rsid w:val="010B6346"/>
    <w:rsid w:val="01CD3014"/>
    <w:rsid w:val="026003DA"/>
    <w:rsid w:val="02AB0EC1"/>
    <w:rsid w:val="02D84EB8"/>
    <w:rsid w:val="03A64295"/>
    <w:rsid w:val="03A86FB5"/>
    <w:rsid w:val="03C230FA"/>
    <w:rsid w:val="03D609D8"/>
    <w:rsid w:val="041655FB"/>
    <w:rsid w:val="04B05649"/>
    <w:rsid w:val="05880E5E"/>
    <w:rsid w:val="06622101"/>
    <w:rsid w:val="06776C4C"/>
    <w:rsid w:val="07C61656"/>
    <w:rsid w:val="07DD49A7"/>
    <w:rsid w:val="091A5CFC"/>
    <w:rsid w:val="099346C1"/>
    <w:rsid w:val="09A75AB7"/>
    <w:rsid w:val="0A072481"/>
    <w:rsid w:val="0A5115FC"/>
    <w:rsid w:val="0BC32105"/>
    <w:rsid w:val="0D3B5CCB"/>
    <w:rsid w:val="0EA540C9"/>
    <w:rsid w:val="0F121EE2"/>
    <w:rsid w:val="0FA12593"/>
    <w:rsid w:val="11E27D8F"/>
    <w:rsid w:val="123141F1"/>
    <w:rsid w:val="12B06F8E"/>
    <w:rsid w:val="13027162"/>
    <w:rsid w:val="132943AF"/>
    <w:rsid w:val="14A03AA6"/>
    <w:rsid w:val="15E50949"/>
    <w:rsid w:val="163D3B23"/>
    <w:rsid w:val="16ED4509"/>
    <w:rsid w:val="17095E1C"/>
    <w:rsid w:val="171B0C35"/>
    <w:rsid w:val="182249A5"/>
    <w:rsid w:val="182A5635"/>
    <w:rsid w:val="18460DE3"/>
    <w:rsid w:val="18CD76AB"/>
    <w:rsid w:val="1907308A"/>
    <w:rsid w:val="19363B3C"/>
    <w:rsid w:val="19800BB1"/>
    <w:rsid w:val="19AB482C"/>
    <w:rsid w:val="1A7267F4"/>
    <w:rsid w:val="1A8D318C"/>
    <w:rsid w:val="1A8F2520"/>
    <w:rsid w:val="1B44592C"/>
    <w:rsid w:val="1CC20559"/>
    <w:rsid w:val="1CD90D97"/>
    <w:rsid w:val="1CDC0326"/>
    <w:rsid w:val="1DC202C1"/>
    <w:rsid w:val="1DE574E9"/>
    <w:rsid w:val="1E4521EE"/>
    <w:rsid w:val="1F3B41CE"/>
    <w:rsid w:val="1F3E4960"/>
    <w:rsid w:val="1F64759C"/>
    <w:rsid w:val="1FD91AA0"/>
    <w:rsid w:val="21037966"/>
    <w:rsid w:val="21612D48"/>
    <w:rsid w:val="21CE19F0"/>
    <w:rsid w:val="21D97B35"/>
    <w:rsid w:val="223728B2"/>
    <w:rsid w:val="22780E52"/>
    <w:rsid w:val="22BD2212"/>
    <w:rsid w:val="25316B7A"/>
    <w:rsid w:val="25603767"/>
    <w:rsid w:val="25D83633"/>
    <w:rsid w:val="26FB1E21"/>
    <w:rsid w:val="27A254F5"/>
    <w:rsid w:val="28535449"/>
    <w:rsid w:val="28726D71"/>
    <w:rsid w:val="28E46F0F"/>
    <w:rsid w:val="29453D2F"/>
    <w:rsid w:val="29745B88"/>
    <w:rsid w:val="2AB925FA"/>
    <w:rsid w:val="2AE26EED"/>
    <w:rsid w:val="2BC5737C"/>
    <w:rsid w:val="2BF12E7A"/>
    <w:rsid w:val="2C6D030A"/>
    <w:rsid w:val="2C88731E"/>
    <w:rsid w:val="2CC954CB"/>
    <w:rsid w:val="2D957F46"/>
    <w:rsid w:val="2E5406E0"/>
    <w:rsid w:val="2F6714E3"/>
    <w:rsid w:val="2F880DEC"/>
    <w:rsid w:val="2FCC0CD9"/>
    <w:rsid w:val="2FD26B13"/>
    <w:rsid w:val="30675400"/>
    <w:rsid w:val="313516C8"/>
    <w:rsid w:val="321574B6"/>
    <w:rsid w:val="32313FA5"/>
    <w:rsid w:val="32DC69FE"/>
    <w:rsid w:val="34205C46"/>
    <w:rsid w:val="34245E4B"/>
    <w:rsid w:val="351541DF"/>
    <w:rsid w:val="374E01C9"/>
    <w:rsid w:val="37A137D4"/>
    <w:rsid w:val="37B74044"/>
    <w:rsid w:val="38F2407A"/>
    <w:rsid w:val="391F1878"/>
    <w:rsid w:val="39A6040A"/>
    <w:rsid w:val="39B33273"/>
    <w:rsid w:val="39D7586E"/>
    <w:rsid w:val="3A876EBE"/>
    <w:rsid w:val="3AFD024D"/>
    <w:rsid w:val="3B506F95"/>
    <w:rsid w:val="3BE031AA"/>
    <w:rsid w:val="3C1865D0"/>
    <w:rsid w:val="3CA36D89"/>
    <w:rsid w:val="3CE60F00"/>
    <w:rsid w:val="3D0A33D3"/>
    <w:rsid w:val="3DB36BC6"/>
    <w:rsid w:val="3EA70758"/>
    <w:rsid w:val="3ED75BF7"/>
    <w:rsid w:val="40374809"/>
    <w:rsid w:val="40D57D27"/>
    <w:rsid w:val="40F16FE8"/>
    <w:rsid w:val="412C5C81"/>
    <w:rsid w:val="412E6E7D"/>
    <w:rsid w:val="41691C24"/>
    <w:rsid w:val="417E1C88"/>
    <w:rsid w:val="424D6740"/>
    <w:rsid w:val="425D684A"/>
    <w:rsid w:val="42BC7D35"/>
    <w:rsid w:val="42E67521"/>
    <w:rsid w:val="4306600E"/>
    <w:rsid w:val="43100E8A"/>
    <w:rsid w:val="434A52F3"/>
    <w:rsid w:val="434B52F3"/>
    <w:rsid w:val="44713757"/>
    <w:rsid w:val="45605DE5"/>
    <w:rsid w:val="457F3C45"/>
    <w:rsid w:val="46C671B5"/>
    <w:rsid w:val="47370B2B"/>
    <w:rsid w:val="47427C8E"/>
    <w:rsid w:val="47AD4F03"/>
    <w:rsid w:val="47C90C49"/>
    <w:rsid w:val="491B667E"/>
    <w:rsid w:val="4AE572F8"/>
    <w:rsid w:val="4B621EE9"/>
    <w:rsid w:val="4B715CB6"/>
    <w:rsid w:val="4CDD30C9"/>
    <w:rsid w:val="4D273C93"/>
    <w:rsid w:val="4D36438A"/>
    <w:rsid w:val="4F594940"/>
    <w:rsid w:val="4F7F3050"/>
    <w:rsid w:val="4F804659"/>
    <w:rsid w:val="50550149"/>
    <w:rsid w:val="510A6F64"/>
    <w:rsid w:val="52920457"/>
    <w:rsid w:val="538A011C"/>
    <w:rsid w:val="53961D40"/>
    <w:rsid w:val="53F44905"/>
    <w:rsid w:val="543B3428"/>
    <w:rsid w:val="54672089"/>
    <w:rsid w:val="5468108F"/>
    <w:rsid w:val="552D352E"/>
    <w:rsid w:val="55910D7E"/>
    <w:rsid w:val="55CD3278"/>
    <w:rsid w:val="5847659E"/>
    <w:rsid w:val="587D284A"/>
    <w:rsid w:val="58DB2F69"/>
    <w:rsid w:val="590C175B"/>
    <w:rsid w:val="59183582"/>
    <w:rsid w:val="59D35718"/>
    <w:rsid w:val="5AA31EC3"/>
    <w:rsid w:val="5AD71099"/>
    <w:rsid w:val="5B330F0E"/>
    <w:rsid w:val="5B9C6F02"/>
    <w:rsid w:val="5D61782E"/>
    <w:rsid w:val="5DFF6B40"/>
    <w:rsid w:val="5E9A79CE"/>
    <w:rsid w:val="5FD4427E"/>
    <w:rsid w:val="60503BF2"/>
    <w:rsid w:val="62CB11D3"/>
    <w:rsid w:val="63A61980"/>
    <w:rsid w:val="63DA03E2"/>
    <w:rsid w:val="640D40B4"/>
    <w:rsid w:val="6421098C"/>
    <w:rsid w:val="644D2B21"/>
    <w:rsid w:val="64736455"/>
    <w:rsid w:val="655820EC"/>
    <w:rsid w:val="660D3812"/>
    <w:rsid w:val="666B2E8A"/>
    <w:rsid w:val="686E083F"/>
    <w:rsid w:val="68FC51DA"/>
    <w:rsid w:val="69B8471A"/>
    <w:rsid w:val="6A024D1C"/>
    <w:rsid w:val="6A2007AB"/>
    <w:rsid w:val="6A676422"/>
    <w:rsid w:val="6A99071E"/>
    <w:rsid w:val="6AED2408"/>
    <w:rsid w:val="6B75585A"/>
    <w:rsid w:val="6BA21BA1"/>
    <w:rsid w:val="6BB05E70"/>
    <w:rsid w:val="6BD75CCA"/>
    <w:rsid w:val="6E2C3FF9"/>
    <w:rsid w:val="6E4A26B9"/>
    <w:rsid w:val="6F49454F"/>
    <w:rsid w:val="6F75669D"/>
    <w:rsid w:val="6F914B78"/>
    <w:rsid w:val="713E6586"/>
    <w:rsid w:val="71F73F17"/>
    <w:rsid w:val="729B08CD"/>
    <w:rsid w:val="733D1ECC"/>
    <w:rsid w:val="73A748F4"/>
    <w:rsid w:val="758576AD"/>
    <w:rsid w:val="761121A2"/>
    <w:rsid w:val="7679210F"/>
    <w:rsid w:val="769B1549"/>
    <w:rsid w:val="76CB3DB5"/>
    <w:rsid w:val="76F64A45"/>
    <w:rsid w:val="77EC701D"/>
    <w:rsid w:val="78327197"/>
    <w:rsid w:val="785E4509"/>
    <w:rsid w:val="79034358"/>
    <w:rsid w:val="796B2240"/>
    <w:rsid w:val="7A656E5D"/>
    <w:rsid w:val="7A6C12E5"/>
    <w:rsid w:val="7B3453FA"/>
    <w:rsid w:val="7BB16FC0"/>
    <w:rsid w:val="7CD148D4"/>
    <w:rsid w:val="7D484BB9"/>
    <w:rsid w:val="7DED2701"/>
    <w:rsid w:val="7E0B1889"/>
    <w:rsid w:val="7E1533EE"/>
    <w:rsid w:val="7EBD5793"/>
    <w:rsid w:val="7F4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ne number" w:semiHidden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qFormat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Theme="minorEastAsia" w:hAnsi="Calibri" w:cstheme="minorBidi"/>
      <w:sz w:val="22"/>
    </w:rPr>
  </w:style>
  <w:style w:type="paragraph" w:styleId="1">
    <w:name w:val="heading 1"/>
    <w:basedOn w:val="a"/>
    <w:next w:val="a0"/>
    <w:link w:val="10"/>
    <w:qFormat/>
    <w:pPr>
      <w:keepNext/>
      <w:numPr>
        <w:numId w:val="1"/>
      </w:numPr>
      <w:suppressAutoHyphens/>
      <w:spacing w:before="240" w:after="120" w:line="100" w:lineRule="atLeast"/>
      <w:outlineLvl w:val="0"/>
    </w:pPr>
    <w:rPr>
      <w:rFonts w:ascii="Times New Roman" w:hAnsi="Times New Roman"/>
      <w:b/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uppressAutoHyphens/>
      <w:spacing w:after="120" w:line="100" w:lineRule="atLeast"/>
    </w:pPr>
    <w:rPr>
      <w:rFonts w:ascii="Times New Roman" w:hAnsi="Times New Roman"/>
      <w:sz w:val="24"/>
    </w:rPr>
  </w:style>
  <w:style w:type="character" w:styleId="a5">
    <w:name w:val="Emphasis"/>
    <w:basedOn w:val="a1"/>
    <w:qFormat/>
    <w:rPr>
      <w:i/>
      <w:iCs/>
    </w:rPr>
  </w:style>
  <w:style w:type="character" w:styleId="a6">
    <w:name w:val="Hyperlink"/>
    <w:qFormat/>
    <w:rPr>
      <w:color w:val="0000FF"/>
      <w:u w:val="single"/>
    </w:rPr>
  </w:style>
  <w:style w:type="character" w:styleId="a7">
    <w:name w:val="line number"/>
    <w:basedOn w:val="a1"/>
    <w:semiHidden/>
    <w:qFormat/>
  </w:style>
  <w:style w:type="character" w:styleId="a8">
    <w:name w:val="Strong"/>
    <w:basedOn w:val="a1"/>
    <w:qFormat/>
    <w:rPr>
      <w:b/>
      <w:bCs/>
    </w:rPr>
  </w:style>
  <w:style w:type="paragraph" w:styleId="a9">
    <w:name w:val="Balloon Text"/>
    <w:basedOn w:val="a"/>
    <w:link w:val="aa"/>
    <w:semiHidden/>
    <w:qFormat/>
    <w:pPr>
      <w:spacing w:after="0" w:line="240" w:lineRule="auto"/>
    </w:pPr>
    <w:rPr>
      <w:rFonts w:ascii="Segoe UI" w:hAnsi="Segoe UI"/>
      <w:sz w:val="18"/>
    </w:rPr>
  </w:style>
  <w:style w:type="table" w:styleId="11">
    <w:name w:val="Table Simple 1"/>
    <w:basedOn w:val="a2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b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link w:val="ad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link w:val="1"/>
    <w:qFormat/>
    <w:rPr>
      <w:rFonts w:ascii="Times New Roman" w:hAnsi="Times New Roman"/>
      <w:b/>
      <w:sz w:val="48"/>
    </w:rPr>
  </w:style>
  <w:style w:type="character" w:customStyle="1" w:styleId="a4">
    <w:name w:val="Основной текст Знак"/>
    <w:basedOn w:val="a1"/>
    <w:link w:val="a0"/>
    <w:qFormat/>
    <w:rPr>
      <w:rFonts w:ascii="Times New Roman" w:hAnsi="Times New Roman"/>
      <w:sz w:val="24"/>
    </w:rPr>
  </w:style>
  <w:style w:type="character" w:customStyle="1" w:styleId="12">
    <w:name w:val="Основной шрифт абзаца1"/>
    <w:qFormat/>
  </w:style>
  <w:style w:type="character" w:customStyle="1" w:styleId="ad">
    <w:name w:val="Абзац списка Знак"/>
    <w:link w:val="ac"/>
    <w:qFormat/>
    <w:rPr>
      <w:rFonts w:ascii="Times New Roman" w:hAnsi="Times New Roman"/>
      <w:sz w:val="24"/>
    </w:rPr>
  </w:style>
  <w:style w:type="character" w:customStyle="1" w:styleId="aa">
    <w:name w:val="Текст выноски Знак"/>
    <w:basedOn w:val="a1"/>
    <w:link w:val="a9"/>
    <w:semiHidden/>
    <w:qFormat/>
    <w:rPr>
      <w:rFonts w:ascii="Segoe UI" w:hAnsi="Segoe UI"/>
      <w:sz w:val="18"/>
    </w:rPr>
  </w:style>
  <w:style w:type="table" w:customStyle="1" w:styleId="13">
    <w:name w:val="Сетка таблицы1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ne number" w:semiHidden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qFormat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Theme="minorEastAsia" w:hAnsi="Calibri" w:cstheme="minorBidi"/>
      <w:sz w:val="22"/>
    </w:rPr>
  </w:style>
  <w:style w:type="paragraph" w:styleId="1">
    <w:name w:val="heading 1"/>
    <w:basedOn w:val="a"/>
    <w:next w:val="a0"/>
    <w:link w:val="10"/>
    <w:qFormat/>
    <w:pPr>
      <w:keepNext/>
      <w:numPr>
        <w:numId w:val="1"/>
      </w:numPr>
      <w:suppressAutoHyphens/>
      <w:spacing w:before="240" w:after="120" w:line="100" w:lineRule="atLeast"/>
      <w:outlineLvl w:val="0"/>
    </w:pPr>
    <w:rPr>
      <w:rFonts w:ascii="Times New Roman" w:hAnsi="Times New Roman"/>
      <w:b/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uppressAutoHyphens/>
      <w:spacing w:after="120" w:line="100" w:lineRule="atLeast"/>
    </w:pPr>
    <w:rPr>
      <w:rFonts w:ascii="Times New Roman" w:hAnsi="Times New Roman"/>
      <w:sz w:val="24"/>
    </w:rPr>
  </w:style>
  <w:style w:type="character" w:styleId="a5">
    <w:name w:val="Emphasis"/>
    <w:basedOn w:val="a1"/>
    <w:qFormat/>
    <w:rPr>
      <w:i/>
      <w:iCs/>
    </w:rPr>
  </w:style>
  <w:style w:type="character" w:styleId="a6">
    <w:name w:val="Hyperlink"/>
    <w:qFormat/>
    <w:rPr>
      <w:color w:val="0000FF"/>
      <w:u w:val="single"/>
    </w:rPr>
  </w:style>
  <w:style w:type="character" w:styleId="a7">
    <w:name w:val="line number"/>
    <w:basedOn w:val="a1"/>
    <w:semiHidden/>
    <w:qFormat/>
  </w:style>
  <w:style w:type="character" w:styleId="a8">
    <w:name w:val="Strong"/>
    <w:basedOn w:val="a1"/>
    <w:qFormat/>
    <w:rPr>
      <w:b/>
      <w:bCs/>
    </w:rPr>
  </w:style>
  <w:style w:type="paragraph" w:styleId="a9">
    <w:name w:val="Balloon Text"/>
    <w:basedOn w:val="a"/>
    <w:link w:val="aa"/>
    <w:semiHidden/>
    <w:qFormat/>
    <w:pPr>
      <w:spacing w:after="0" w:line="240" w:lineRule="auto"/>
    </w:pPr>
    <w:rPr>
      <w:rFonts w:ascii="Segoe UI" w:hAnsi="Segoe UI"/>
      <w:sz w:val="18"/>
    </w:rPr>
  </w:style>
  <w:style w:type="table" w:styleId="11">
    <w:name w:val="Table Simple 1"/>
    <w:basedOn w:val="a2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b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link w:val="ad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link w:val="1"/>
    <w:qFormat/>
    <w:rPr>
      <w:rFonts w:ascii="Times New Roman" w:hAnsi="Times New Roman"/>
      <w:b/>
      <w:sz w:val="48"/>
    </w:rPr>
  </w:style>
  <w:style w:type="character" w:customStyle="1" w:styleId="a4">
    <w:name w:val="Основной текст Знак"/>
    <w:basedOn w:val="a1"/>
    <w:link w:val="a0"/>
    <w:qFormat/>
    <w:rPr>
      <w:rFonts w:ascii="Times New Roman" w:hAnsi="Times New Roman"/>
      <w:sz w:val="24"/>
    </w:rPr>
  </w:style>
  <w:style w:type="character" w:customStyle="1" w:styleId="12">
    <w:name w:val="Основной шрифт абзаца1"/>
    <w:qFormat/>
  </w:style>
  <w:style w:type="character" w:customStyle="1" w:styleId="ad">
    <w:name w:val="Абзац списка Знак"/>
    <w:link w:val="ac"/>
    <w:qFormat/>
    <w:rPr>
      <w:rFonts w:ascii="Times New Roman" w:hAnsi="Times New Roman"/>
      <w:sz w:val="24"/>
    </w:rPr>
  </w:style>
  <w:style w:type="character" w:customStyle="1" w:styleId="aa">
    <w:name w:val="Текст выноски Знак"/>
    <w:basedOn w:val="a1"/>
    <w:link w:val="a9"/>
    <w:semiHidden/>
    <w:qFormat/>
    <w:rPr>
      <w:rFonts w:ascii="Segoe UI" w:hAnsi="Segoe UI"/>
      <w:sz w:val="18"/>
    </w:rPr>
  </w:style>
  <w:style w:type="table" w:customStyle="1" w:styleId="13">
    <w:name w:val="Сетка таблицы1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2026-08-13T07:39:00Z</dcterms:created>
  <dcterms:modified xsi:type="dcterms:W3CDTF">2026-08-13T07:56:00Z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79754705AF63470CB65A297308A99EE2</vt:lpwstr>
  </property>
</Properties>
</file>