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A5F6F" w:rsidRDefault="006A5F6F">
      <w:pPr>
        <w:jc w:val="right"/>
      </w:pPr>
      <w:bookmarkStart w:id="0" w:name="_GoBack"/>
      <w:bookmarkEnd w:id="0"/>
      <w:r>
        <w:t>Приложение № 1</w:t>
      </w:r>
    </w:p>
    <w:p w:rsidR="006A5F6F" w:rsidRDefault="006A5F6F">
      <w:pPr>
        <w:pStyle w:val="a7"/>
        <w:spacing w:after="0"/>
        <w:jc w:val="right"/>
      </w:pPr>
      <w:r>
        <w:rPr>
          <w:rStyle w:val="a5"/>
          <w:color w:val="000000"/>
          <w:u w:val="none"/>
        </w:rPr>
        <w:t>«Описание объекта закупки»</w:t>
      </w:r>
    </w:p>
    <w:p w:rsidR="006A5F6F" w:rsidRDefault="006A5F6F">
      <w:pPr>
        <w:pStyle w:val="Web"/>
        <w:spacing w:before="0" w:after="0"/>
        <w:jc w:val="right"/>
        <w:rPr>
          <w:b/>
          <w:sz w:val="28"/>
          <w:szCs w:val="28"/>
        </w:rPr>
      </w:pPr>
    </w:p>
    <w:p w:rsidR="006A5F6F" w:rsidRDefault="006A5F6F">
      <w:pPr>
        <w:pStyle w:val="Web"/>
        <w:spacing w:before="0" w:after="0"/>
        <w:jc w:val="center"/>
      </w:pPr>
      <w:r>
        <w:rPr>
          <w:b/>
        </w:rPr>
        <w:t>Техническое задание</w:t>
      </w:r>
    </w:p>
    <w:p w:rsidR="006A5F6F" w:rsidRDefault="006A5F6F">
      <w:pPr>
        <w:pStyle w:val="Web"/>
        <w:spacing w:before="0" w:after="0"/>
        <w:jc w:val="center"/>
      </w:pPr>
      <w:proofErr w:type="gramStart"/>
      <w:r>
        <w:rPr>
          <w:b/>
        </w:rPr>
        <w:t>на оказание услуг</w:t>
      </w:r>
      <w:r w:rsidR="0060600A">
        <w:rPr>
          <w:b/>
        </w:rPr>
        <w:t xml:space="preserve"> по</w:t>
      </w:r>
      <w:r>
        <w:rPr>
          <w:b/>
        </w:rPr>
        <w:t xml:space="preserve"> обязательно</w:t>
      </w:r>
      <w:r w:rsidR="0060600A">
        <w:rPr>
          <w:b/>
        </w:rPr>
        <w:t>му</w:t>
      </w:r>
      <w:r>
        <w:rPr>
          <w:b/>
        </w:rPr>
        <w:t xml:space="preserve"> страховани</w:t>
      </w:r>
      <w:r w:rsidR="0060600A">
        <w:rPr>
          <w:b/>
        </w:rPr>
        <w:t>ю</w:t>
      </w:r>
      <w:r>
        <w:rPr>
          <w:b/>
        </w:rPr>
        <w:t xml:space="preserve"> гражданской ответственности владельца опасного объекта за причинение вреда в результате аварии на опасном объекте</w:t>
      </w:r>
      <w:proofErr w:type="gramEnd"/>
    </w:p>
    <w:p w:rsidR="006A5F6F" w:rsidRDefault="006A5F6F">
      <w:pPr>
        <w:pStyle w:val="Web"/>
        <w:spacing w:before="0" w:after="0"/>
        <w:jc w:val="center"/>
        <w:rPr>
          <w:b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992"/>
        <w:gridCol w:w="1134"/>
        <w:gridCol w:w="2126"/>
      </w:tblGrid>
      <w:tr w:rsidR="00765F84" w:rsidTr="002D64F8">
        <w:trPr>
          <w:trHeight w:val="3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F84" w:rsidRDefault="00765F84">
            <w:pPr>
              <w:jc w:val="center"/>
            </w:pPr>
            <w:r>
              <w:rPr>
                <w:rFonts w:eastAsia="Calibri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F84" w:rsidRDefault="00765F84">
            <w:pPr>
              <w:jc w:val="center"/>
            </w:pPr>
            <w:r>
              <w:rPr>
                <w:bCs/>
              </w:rPr>
              <w:t>Наименование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F84" w:rsidRDefault="00765F84">
            <w:pPr>
              <w:jc w:val="center"/>
            </w:pPr>
            <w:r>
              <w:rPr>
                <w:rFonts w:eastAsia="Calibri"/>
                <w:bCs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F84" w:rsidRDefault="00765F84">
            <w:pPr>
              <w:jc w:val="center"/>
            </w:pPr>
            <w:r>
              <w:rPr>
                <w:rFonts w:eastAsia="Calibri"/>
                <w:bCs/>
              </w:rPr>
              <w:t>Ед. изм.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F84" w:rsidRDefault="00765F84">
            <w:pPr>
              <w:jc w:val="center"/>
            </w:pPr>
            <w:r>
              <w:rPr>
                <w:bCs/>
              </w:rPr>
              <w:t>Сумма всего, руб.</w:t>
            </w:r>
          </w:p>
          <w:p w:rsidR="00765F84" w:rsidRDefault="00765F84">
            <w:pPr>
              <w:jc w:val="center"/>
            </w:pPr>
            <w:r>
              <w:rPr>
                <w:bCs/>
              </w:rPr>
              <w:t>(с НДС</w:t>
            </w:r>
            <w:r>
              <w:rPr>
                <w:rFonts w:eastAsia="Calibri"/>
                <w:bCs/>
              </w:rPr>
              <w:t>/без НДС</w:t>
            </w:r>
            <w:r>
              <w:rPr>
                <w:bCs/>
              </w:rPr>
              <w:t>)</w:t>
            </w:r>
          </w:p>
        </w:tc>
      </w:tr>
      <w:tr w:rsidR="00765F84" w:rsidTr="002D64F8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F84" w:rsidRDefault="00765F84">
            <w:pPr>
              <w:pStyle w:val="aa"/>
              <w:numPr>
                <w:ilvl w:val="0"/>
                <w:numId w:val="2"/>
              </w:numPr>
              <w:suppressAutoHyphens w:val="0"/>
              <w:snapToGrid w:val="0"/>
              <w:ind w:hanging="720"/>
              <w:contextualSpacing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F84" w:rsidRDefault="00765F84">
            <w:pPr>
              <w:ind w:left="-108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</w:t>
            </w:r>
          </w:p>
          <w:p w:rsidR="00765F84" w:rsidRDefault="00765F84">
            <w:pPr>
              <w:ind w:left="-108" w:right="-108"/>
              <w:jc w:val="center"/>
            </w:pPr>
            <w:r>
              <w:rPr>
                <w:rFonts w:eastAsia="Calibri"/>
              </w:rPr>
              <w:t>ОКПД</w:t>
            </w:r>
            <w:proofErr w:type="gramStart"/>
            <w:r>
              <w:rPr>
                <w:rFonts w:eastAsia="Calibri"/>
              </w:rPr>
              <w:t>2</w:t>
            </w:r>
            <w:proofErr w:type="gramEnd"/>
            <w:r>
              <w:rPr>
                <w:rFonts w:eastAsia="Calibri"/>
              </w:rPr>
              <w:t>: 65.12.90.000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F84" w:rsidRDefault="00765F84">
            <w:pPr>
              <w:jc w:val="center"/>
            </w:pPr>
            <w:r>
              <w:rPr>
                <w:rFonts w:eastAsia="Calibr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F84" w:rsidRDefault="00765F84">
            <w:pPr>
              <w:jc w:val="center"/>
            </w:pPr>
            <w:r>
              <w:rPr>
                <w:rFonts w:eastAsia="Calibri"/>
              </w:rPr>
              <w:t>шт.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5F84" w:rsidRDefault="00765F84">
            <w:pPr>
              <w:snapToGrid w:val="0"/>
              <w:jc w:val="center"/>
            </w:pPr>
          </w:p>
        </w:tc>
      </w:tr>
    </w:tbl>
    <w:p w:rsidR="006A5F6F" w:rsidRDefault="006A5F6F">
      <w:pPr>
        <w:pStyle w:val="NoSpacing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5F6F" w:rsidRDefault="006A5F6F">
      <w:pPr>
        <w:pStyle w:val="NoSpacing"/>
        <w:ind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1. Оказание услуг</w:t>
      </w:r>
      <w:r>
        <w:rPr>
          <w:rFonts w:ascii="Times New Roman" w:hAnsi="Times New Roman" w:cs="Times New Roman"/>
          <w:sz w:val="24"/>
          <w:szCs w:val="24"/>
        </w:rPr>
        <w:t xml:space="preserve"> по обязательному страхованию гражданской ответственности владельца опасного объекта за причинение вреда в результате аварии на опасном объекте осуществляется в соответствии </w:t>
      </w:r>
      <w:r>
        <w:rPr>
          <w:rFonts w:ascii="Times New Roman" w:hAnsi="Times New Roman" w:cs="Times New Roman"/>
          <w:sz w:val="24"/>
          <w:szCs w:val="24"/>
          <w:lang w:eastAsia="ru-RU"/>
        </w:rPr>
        <w:t>с требованиями:</w:t>
      </w:r>
    </w:p>
    <w:p w:rsidR="006A5F6F" w:rsidRDefault="006A5F6F">
      <w:pPr>
        <w:pStyle w:val="NoSpacing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-  Федерального закона РФ от 27 июля 2010 г.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объекте»,</w:t>
      </w:r>
    </w:p>
    <w:p w:rsidR="006A5F6F" w:rsidRDefault="006A5F6F">
      <w:pPr>
        <w:pStyle w:val="NoSpacing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- Федерального закона от 21 июля.1997 N 116-ФЗ "О промышленной безопасности опасных производственных объектов"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</w:p>
    <w:p w:rsidR="006A5F6F" w:rsidRDefault="006A5F6F">
      <w:pPr>
        <w:ind w:firstLine="709"/>
        <w:jc w:val="both"/>
      </w:pPr>
      <w:r>
        <w:t xml:space="preserve">- </w:t>
      </w:r>
      <w:r>
        <w:rPr>
          <w:rFonts w:eastAsia="Calibri"/>
        </w:rPr>
        <w:t>Указания Банка России от 28.05.2025 N 7067-У "О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объекте".</w:t>
      </w:r>
    </w:p>
    <w:p w:rsidR="006A5F6F" w:rsidRDefault="006A5F6F">
      <w:pPr>
        <w:pStyle w:val="NoSpacing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- Положение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-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утвержденным Центральным банком Российской Федерации  28.12.2016 г. № 574-П</w:t>
      </w:r>
    </w:p>
    <w:p w:rsidR="006A5F6F" w:rsidRDefault="006A5F6F">
      <w:pPr>
        <w:pStyle w:val="ab"/>
        <w:numPr>
          <w:ilvl w:val="0"/>
          <w:numId w:val="0"/>
        </w:numPr>
        <w:spacing w:before="0"/>
        <w:ind w:firstLine="709"/>
        <w:contextualSpacing/>
      </w:pPr>
      <w:r>
        <w:rPr>
          <w:b/>
          <w:sz w:val="24"/>
          <w:szCs w:val="24"/>
        </w:rPr>
        <w:t>2. Объектом обязательного страхования</w:t>
      </w:r>
      <w:r>
        <w:rPr>
          <w:sz w:val="24"/>
          <w:szCs w:val="24"/>
        </w:rPr>
        <w:t xml:space="preserve"> являются имущественные интересы владельца опасного объекта, связанные с его обязанностью возместить вред, причиненный потерпевшим, в результате аварии на опасном объекте.</w:t>
      </w:r>
    </w:p>
    <w:p w:rsidR="006A5F6F" w:rsidRDefault="006A5F6F">
      <w:pPr>
        <w:pStyle w:val="NoSpacing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Опасный объект, подлежащий обязательному страхованию гражданской ответственности:</w:t>
      </w:r>
    </w:p>
    <w:p w:rsidR="006A5F6F" w:rsidRDefault="006A5F6F">
      <w:pPr>
        <w:pStyle w:val="NoSpacing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сеть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(пожарная часть № 4 п.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Северный</w:t>
      </w:r>
      <w:proofErr w:type="gramEnd"/>
      <w:r>
        <w:rPr>
          <w:rFonts w:ascii="Times New Roman" w:hAnsi="Times New Roman" w:cs="Times New Roman"/>
          <w:sz w:val="24"/>
          <w:szCs w:val="24"/>
        </w:rPr>
        <w:t>, ул. Транспортная, д.10).</w:t>
      </w:r>
    </w:p>
    <w:p w:rsidR="006A5F6F" w:rsidRDefault="006A5F6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620"/>
        <w:gridCol w:w="2728"/>
        <w:gridCol w:w="4308"/>
        <w:gridCol w:w="2703"/>
      </w:tblGrid>
      <w:tr w:rsidR="006A5F6F">
        <w:trPr>
          <w:trHeight w:val="99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F6F" w:rsidRDefault="006A5F6F">
            <w:pPr>
              <w:jc w:val="center"/>
            </w:pPr>
            <w:r>
              <w:t>№</w:t>
            </w:r>
          </w:p>
          <w:p w:rsidR="006A5F6F" w:rsidRDefault="006A5F6F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F6F" w:rsidRDefault="006A5F6F">
            <w:pPr>
              <w:jc w:val="center"/>
            </w:pPr>
            <w:r>
              <w:t>Наименование объекта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F6F" w:rsidRDefault="006A5F6F">
            <w:pPr>
              <w:jc w:val="center"/>
            </w:pPr>
            <w:r>
              <w:t>Место нахождения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F6F" w:rsidRDefault="006A5F6F">
            <w:pPr>
              <w:jc w:val="center"/>
            </w:pPr>
            <w:r>
              <w:t>Регистрационный номер опасного объекта и дата регистрации</w:t>
            </w:r>
          </w:p>
        </w:tc>
      </w:tr>
      <w:tr w:rsidR="006A5F6F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F6F" w:rsidRDefault="006A5F6F">
            <w:pPr>
              <w:jc w:val="center"/>
            </w:pPr>
            <w:r>
              <w:t>1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F6F" w:rsidRDefault="006A5F6F">
            <w:r>
              <w:t xml:space="preserve">Сеть </w:t>
            </w:r>
            <w:proofErr w:type="spellStart"/>
            <w:r>
              <w:t>газопотребления</w:t>
            </w:r>
            <w:proofErr w:type="spellEnd"/>
            <w:r>
              <w:t xml:space="preserve"> (пожарная часть № 4)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F6F" w:rsidRDefault="006A5F6F">
            <w:r>
              <w:t xml:space="preserve">Белгородская обл., п. Северный, </w:t>
            </w:r>
          </w:p>
          <w:p w:rsidR="006A5F6F" w:rsidRDefault="006A5F6F">
            <w:r>
              <w:t>ул. Транспортная, д.10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F6F" w:rsidRDefault="006A5F6F">
            <w:pPr>
              <w:jc w:val="center"/>
            </w:pPr>
            <w:r>
              <w:t>А06-07497-0001</w:t>
            </w:r>
          </w:p>
          <w:p w:rsidR="006A5F6F" w:rsidRDefault="006A5F6F">
            <w:pPr>
              <w:jc w:val="center"/>
            </w:pPr>
            <w:r>
              <w:t>13.12.2012 г.</w:t>
            </w:r>
          </w:p>
        </w:tc>
      </w:tr>
    </w:tbl>
    <w:p w:rsidR="006A5F6F" w:rsidRDefault="006A5F6F">
      <w:pPr>
        <w:pStyle w:val="NoSpacing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A5F6F" w:rsidRDefault="006A5F6F">
      <w:pPr>
        <w:pStyle w:val="ab"/>
        <w:numPr>
          <w:ilvl w:val="0"/>
          <w:numId w:val="0"/>
        </w:numPr>
        <w:spacing w:before="0"/>
        <w:ind w:firstLine="709"/>
        <w:contextualSpacing/>
      </w:pPr>
      <w:r>
        <w:rPr>
          <w:sz w:val="24"/>
          <w:szCs w:val="24"/>
        </w:rPr>
        <w:t>Страховым случаем является наступление гражданской ответственности Страхователя по обязательствам, возникающим вследствие причинения вреда потерпевшим в период действия страхового полиса, которое влечет за собой обязанность Страховщика произвести страховую выплату потерпевшим.</w:t>
      </w:r>
    </w:p>
    <w:p w:rsidR="006A5F6F" w:rsidRDefault="006A5F6F">
      <w:pPr>
        <w:pStyle w:val="NoSpacing"/>
        <w:ind w:firstLine="709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Страховой риск -</w:t>
      </w:r>
      <w:r>
        <w:rPr>
          <w:rFonts w:ascii="Times New Roman" w:hAnsi="Times New Roman" w:cs="Times New Roman"/>
          <w:sz w:val="24"/>
          <w:szCs w:val="24"/>
        </w:rPr>
        <w:t xml:space="preserve"> возможность наступления гражданской ответственности владельца опасного объекта по обязательствам, возникающим вследствие причинения вреда потерпевшим в результате аварии на опасном объекте.</w:t>
      </w:r>
    </w:p>
    <w:p w:rsidR="006A5F6F" w:rsidRDefault="006A5F6F">
      <w:pPr>
        <w:ind w:firstLine="567"/>
        <w:jc w:val="both"/>
      </w:pPr>
      <w:r>
        <w:rPr>
          <w:lang w:val="x-none"/>
        </w:rPr>
        <w:t>Размер страховой премии рассчитывается на основании:</w:t>
      </w:r>
    </w:p>
    <w:p w:rsidR="006A5F6F" w:rsidRDefault="006A5F6F">
      <w:pPr>
        <w:ind w:firstLine="567"/>
        <w:jc w:val="both"/>
      </w:pPr>
      <w:r>
        <w:t>- Федерального закона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объекте»;</w:t>
      </w:r>
    </w:p>
    <w:p w:rsidR="006A5F6F" w:rsidRDefault="006A5F6F">
      <w:pPr>
        <w:ind w:firstLine="426"/>
        <w:jc w:val="both"/>
      </w:pPr>
      <w:r>
        <w:t xml:space="preserve">- </w:t>
      </w:r>
      <w:r>
        <w:rPr>
          <w:rFonts w:eastAsia="Calibri"/>
        </w:rPr>
        <w:t>Указания Банка России от 28.05.2025 N 7067-У "О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объекте".</w:t>
      </w:r>
    </w:p>
    <w:p w:rsidR="006A5F6F" w:rsidRDefault="006A5F6F">
      <w:pPr>
        <w:pStyle w:val="ac"/>
        <w:spacing w:before="0" w:after="0"/>
        <w:ind w:firstLine="426"/>
        <w:jc w:val="both"/>
      </w:pPr>
      <w:r>
        <w:lastRenderedPageBreak/>
        <w:t xml:space="preserve">Исполнитель услуг в соответствии с требованиями, установленными исходя из законодательства РФ, к лицам, осуществляющим оказание услуг, являющихся объектом закупки, должен иметь: </w:t>
      </w:r>
    </w:p>
    <w:p w:rsidR="006A5F6F" w:rsidRDefault="006A5F6F">
      <w:pPr>
        <w:widowControl w:val="0"/>
        <w:autoSpaceDE w:val="0"/>
        <w:ind w:firstLine="567"/>
        <w:jc w:val="both"/>
      </w:pPr>
      <w:proofErr w:type="gramStart"/>
      <w:r>
        <w:t xml:space="preserve">– </w:t>
      </w:r>
      <w:r>
        <w:rPr>
          <w:i/>
          <w:iCs/>
        </w:rPr>
        <w:t>действующую</w:t>
      </w:r>
      <w:r>
        <w:t xml:space="preserve"> </w:t>
      </w:r>
      <w:r>
        <w:rPr>
          <w:i/>
          <w:iCs/>
        </w:rPr>
        <w:t>лицензию на право осуществления обязательного страхования гражданской ответственности владельца опасного объекта за причинение вреда в результате аварии на опасном объекте</w:t>
      </w:r>
      <w:r>
        <w:rPr>
          <w:u w:val="single"/>
        </w:rPr>
        <w:t>,</w:t>
      </w:r>
      <w:r>
        <w:t xml:space="preserve"> в соответствии с требованиями Закона РФ от 27.11.1992 № 4015-1 «Об организации страхового дела в Российской Федерации», Федерального Закона от 27.07.2010 г.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объекте»;</w:t>
      </w:r>
      <w:proofErr w:type="gramEnd"/>
    </w:p>
    <w:p w:rsidR="006A5F6F" w:rsidRDefault="006A5F6F" w:rsidP="00CD7DA4">
      <w:pPr>
        <w:ind w:firstLine="709"/>
        <w:jc w:val="both"/>
      </w:pPr>
      <w:r>
        <w:rPr>
          <w:b/>
        </w:rPr>
        <w:t>3.Срок оказания услуг:</w:t>
      </w:r>
      <w:r>
        <w:t xml:space="preserve"> </w:t>
      </w:r>
      <w:proofErr w:type="gramStart"/>
      <w:r w:rsidR="00CD7DA4">
        <w:t>с даты заключения</w:t>
      </w:r>
      <w:proofErr w:type="gramEnd"/>
      <w:r w:rsidR="00CD7DA4">
        <w:t xml:space="preserve"> Контракта по 13 августа 2026 года включительно</w:t>
      </w:r>
      <w:r>
        <w:t xml:space="preserve">. </w:t>
      </w:r>
    </w:p>
    <w:p w:rsidR="006A5F6F" w:rsidRDefault="006A5F6F">
      <w:pPr>
        <w:ind w:firstLine="567"/>
        <w:jc w:val="both"/>
        <w:rPr>
          <w:szCs w:val="26"/>
        </w:rPr>
      </w:pPr>
      <w:r>
        <w:rPr>
          <w:szCs w:val="26"/>
        </w:rPr>
        <w:t>Период (срок) действия страхования: срок действия страхового полиса (договора) составляет 1 год с 18.09.2026 по 17.09.2027.</w:t>
      </w:r>
    </w:p>
    <w:p w:rsidR="005F72B3" w:rsidRDefault="005F72B3" w:rsidP="005F72B3">
      <w:pPr>
        <w:ind w:firstLine="709"/>
        <w:jc w:val="both"/>
        <w:rPr>
          <w:szCs w:val="26"/>
        </w:rPr>
      </w:pPr>
      <w:r w:rsidRPr="005F72B3">
        <w:rPr>
          <w:b/>
          <w:szCs w:val="26"/>
        </w:rPr>
        <w:t>4. Место оказания услуг:</w:t>
      </w:r>
      <w:r>
        <w:rPr>
          <w:szCs w:val="26"/>
        </w:rPr>
        <w:t xml:space="preserve"> Услуги оказываются по мест</w:t>
      </w:r>
      <w:r w:rsidR="005B2B45">
        <w:rPr>
          <w:szCs w:val="26"/>
        </w:rPr>
        <w:t>у нахождения</w:t>
      </w:r>
      <w:r>
        <w:rPr>
          <w:szCs w:val="26"/>
        </w:rPr>
        <w:t xml:space="preserve"> Страховщика</w:t>
      </w:r>
      <w:r w:rsidR="005B2B45">
        <w:rPr>
          <w:szCs w:val="26"/>
        </w:rPr>
        <w:t>.</w:t>
      </w:r>
    </w:p>
    <w:p w:rsidR="005F72B3" w:rsidRDefault="005F72B3" w:rsidP="005F72B3">
      <w:pPr>
        <w:ind w:firstLine="709"/>
        <w:jc w:val="both"/>
      </w:pPr>
      <w:r w:rsidRPr="005B2B45">
        <w:rPr>
          <w:b/>
          <w:szCs w:val="26"/>
        </w:rPr>
        <w:t>5.</w:t>
      </w:r>
      <w:r>
        <w:rPr>
          <w:szCs w:val="26"/>
        </w:rPr>
        <w:t xml:space="preserve"> </w:t>
      </w:r>
      <w:r w:rsidRPr="005F72B3">
        <w:rPr>
          <w:b/>
          <w:szCs w:val="26"/>
        </w:rPr>
        <w:t xml:space="preserve">Результатом </w:t>
      </w:r>
      <w:r>
        <w:rPr>
          <w:szCs w:val="26"/>
        </w:rPr>
        <w:t>оказания Услуги является выдача Страхователю полиса (договора).</w:t>
      </w:r>
    </w:p>
    <w:p w:rsidR="006A5F6F" w:rsidRDefault="006A5F6F">
      <w:pPr>
        <w:pStyle w:val="NoSpacing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F6F" w:rsidRDefault="006A5F6F">
      <w:pPr>
        <w:jc w:val="both"/>
      </w:pPr>
      <w:r>
        <w:t xml:space="preserve">Начальник ОЭРЗС и РИ </w:t>
      </w:r>
      <w:r>
        <w:tab/>
        <w:t xml:space="preserve">                     </w:t>
      </w:r>
      <w:r>
        <w:tab/>
        <w:t xml:space="preserve">                                                                        </w:t>
      </w:r>
    </w:p>
    <w:p w:rsidR="006A5F6F" w:rsidRDefault="006A5F6F">
      <w:pPr>
        <w:jc w:val="both"/>
      </w:pPr>
      <w:r>
        <w:t>капитан внутренней службы                                                                                             В.О. Морозов</w:t>
      </w:r>
    </w:p>
    <w:sectPr w:rsidR="006A5F6F">
      <w:pgSz w:w="11906" w:h="16838"/>
      <w:pgMar w:top="567" w:right="567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 ExCn Rg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2269" w:hanging="113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4" w:hanging="1134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985" w:hanging="851"/>
      </w:pPr>
      <w:rPr>
        <w:b w:val="0"/>
        <w:i w:val="0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977" w:hanging="85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1134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1134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113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BDF"/>
    <w:rsid w:val="002D64F8"/>
    <w:rsid w:val="003F7832"/>
    <w:rsid w:val="005B2B45"/>
    <w:rsid w:val="005F72B3"/>
    <w:rsid w:val="0060600A"/>
    <w:rsid w:val="006A5F6F"/>
    <w:rsid w:val="00765F84"/>
    <w:rsid w:val="00CA6BDF"/>
    <w:rsid w:val="00CD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  <w:rPr>
      <w:b w:val="0"/>
    </w:rPr>
  </w:style>
  <w:style w:type="character" w:customStyle="1" w:styleId="WW8Num1z3">
    <w:name w:val="WW8Num1z3"/>
    <w:rPr>
      <w:b w:val="0"/>
      <w:i w:val="0"/>
    </w:rPr>
  </w:style>
  <w:style w:type="character" w:customStyle="1" w:styleId="WW8Num1z4">
    <w:name w:val="WW8Num1z4"/>
  </w:style>
  <w:style w:type="character" w:customStyle="1" w:styleId="WW8Num1z5">
    <w:name w:val="WW8Num1z5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vertAlign w:val="baseline"/>
      <w:em w:val="none"/>
    </w:rPr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Абзац списка Знак"/>
  </w:style>
  <w:style w:type="character" w:customStyle="1" w:styleId="a4">
    <w:name w:val="[Ростех] Простой текст (Без уровня) Знак"/>
    <w:basedOn w:val="1"/>
  </w:style>
  <w:style w:type="character" w:styleId="a5">
    <w:name w:val="Hyperlink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PT Sans" w:eastAsia="Arial Unicode MS" w:hAnsi="PT Sans" w:cs="Arial Unicode M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Sans" w:hAnsi="PT Sans" w:cs="PT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customStyle="1" w:styleId="20">
    <w:name w:val="Указатель2"/>
    <w:basedOn w:val="a"/>
    <w:pPr>
      <w:suppressLineNumbers/>
    </w:pPr>
    <w:rPr>
      <w:rFonts w:ascii="PT Astra Serif" w:hAnsi="PT Astra Serif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ascii="PT Sans" w:hAnsi="PT Sans" w:cs="PT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PT Sans" w:hAnsi="PT Sans" w:cs="PT Sans"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a">
    <w:name w:val="List Paragraph"/>
    <w:basedOn w:val="a"/>
    <w:qFormat/>
    <w:pPr>
      <w:ind w:left="720"/>
    </w:pPr>
    <w:rPr>
      <w:sz w:val="20"/>
      <w:szCs w:val="20"/>
    </w:rPr>
  </w:style>
  <w:style w:type="paragraph" w:customStyle="1" w:styleId="3">
    <w:name w:val="[Ростех] Наименование Подраздела (Уровень 3)"/>
    <w:pPr>
      <w:keepNext/>
      <w:keepLines/>
      <w:numPr>
        <w:numId w:val="1"/>
      </w:numPr>
      <w:suppressAutoHyphens/>
      <w:spacing w:before="240"/>
    </w:pPr>
    <w:rPr>
      <w:rFonts w:ascii="Proxima Nova ExCn Rg" w:hAnsi="Proxima Nova ExCn Rg" w:cs="Proxima Nova ExCn Rg"/>
      <w:b/>
      <w:sz w:val="28"/>
      <w:szCs w:val="28"/>
      <w:lang w:eastAsia="zh-CN"/>
    </w:rPr>
  </w:style>
  <w:style w:type="paragraph" w:customStyle="1" w:styleId="21">
    <w:name w:val="[Ростех] Наименование Раздела (Уровень 2)"/>
    <w:pPr>
      <w:keepNext/>
      <w:keepLines/>
      <w:numPr>
        <w:numId w:val="1"/>
      </w:numPr>
      <w:suppressAutoHyphens/>
      <w:spacing w:before="240"/>
      <w:jc w:val="center"/>
    </w:pPr>
    <w:rPr>
      <w:rFonts w:ascii="Proxima Nova ExCn Rg" w:hAnsi="Proxima Nova ExCn Rg" w:cs="Proxima Nova ExCn Rg"/>
      <w:b/>
      <w:sz w:val="28"/>
      <w:szCs w:val="28"/>
      <w:lang w:eastAsia="zh-CN"/>
    </w:rPr>
  </w:style>
  <w:style w:type="paragraph" w:customStyle="1" w:styleId="ab">
    <w:name w:val="[Ростех] Простой текст (Без уровня)"/>
    <w:pPr>
      <w:numPr>
        <w:numId w:val="1"/>
      </w:numPr>
      <w:suppressAutoHyphens/>
      <w:spacing w:before="120"/>
      <w:jc w:val="both"/>
    </w:pPr>
    <w:rPr>
      <w:lang w:eastAsia="zh-CN"/>
    </w:rPr>
  </w:style>
  <w:style w:type="paragraph" w:customStyle="1" w:styleId="5">
    <w:name w:val="[Ростех] Текст Подпункта (Уровень 5)"/>
    <w:pPr>
      <w:numPr>
        <w:numId w:val="1"/>
      </w:numPr>
      <w:suppressAutoHyphens/>
      <w:spacing w:before="120"/>
      <w:jc w:val="both"/>
    </w:pPr>
    <w:rPr>
      <w:rFonts w:ascii="Proxima Nova ExCn Rg" w:hAnsi="Proxima Nova ExCn Rg" w:cs="Proxima Nova ExCn Rg"/>
      <w:sz w:val="28"/>
      <w:szCs w:val="28"/>
      <w:lang w:eastAsia="zh-CN"/>
    </w:rPr>
  </w:style>
  <w:style w:type="paragraph" w:customStyle="1" w:styleId="6">
    <w:name w:val="[Ростех] Текст Подпункта подпункта (Уровень 6)"/>
    <w:pPr>
      <w:numPr>
        <w:numId w:val="1"/>
      </w:numPr>
      <w:suppressAutoHyphens/>
      <w:spacing w:before="120"/>
      <w:jc w:val="both"/>
    </w:pPr>
    <w:rPr>
      <w:rFonts w:ascii="Proxima Nova ExCn Rg" w:hAnsi="Proxima Nova ExCn Rg" w:cs="Proxima Nova ExCn Rg"/>
      <w:sz w:val="28"/>
      <w:szCs w:val="28"/>
      <w:lang w:eastAsia="zh-CN"/>
    </w:rPr>
  </w:style>
  <w:style w:type="paragraph" w:customStyle="1" w:styleId="4">
    <w:name w:val="[Ростех] Текст Пункта (Уровень 4)"/>
    <w:pPr>
      <w:numPr>
        <w:numId w:val="1"/>
      </w:numPr>
      <w:suppressAutoHyphens/>
      <w:spacing w:before="120"/>
      <w:jc w:val="both"/>
    </w:pPr>
    <w:rPr>
      <w:rFonts w:ascii="Proxima Nova ExCn Rg" w:hAnsi="Proxima Nova ExCn Rg" w:cs="Proxima Nova ExCn Rg"/>
      <w:sz w:val="28"/>
      <w:szCs w:val="28"/>
      <w:lang w:eastAsia="zh-CN"/>
    </w:rPr>
  </w:style>
  <w:style w:type="paragraph" w:customStyle="1" w:styleId="ac">
    <w:name w:val="Обычный (Интернет)"/>
    <w:basedOn w:val="a"/>
    <w:pPr>
      <w:spacing w:before="280" w:after="280"/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  <w:rPr>
      <w:b w:val="0"/>
    </w:rPr>
  </w:style>
  <w:style w:type="character" w:customStyle="1" w:styleId="WW8Num1z3">
    <w:name w:val="WW8Num1z3"/>
    <w:rPr>
      <w:b w:val="0"/>
      <w:i w:val="0"/>
    </w:rPr>
  </w:style>
  <w:style w:type="character" w:customStyle="1" w:styleId="WW8Num1z4">
    <w:name w:val="WW8Num1z4"/>
  </w:style>
  <w:style w:type="character" w:customStyle="1" w:styleId="WW8Num1z5">
    <w:name w:val="WW8Num1z5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vertAlign w:val="baseline"/>
      <w:em w:val="none"/>
    </w:rPr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Абзац списка Знак"/>
  </w:style>
  <w:style w:type="character" w:customStyle="1" w:styleId="a4">
    <w:name w:val="[Ростех] Простой текст (Без уровня) Знак"/>
    <w:basedOn w:val="1"/>
  </w:style>
  <w:style w:type="character" w:styleId="a5">
    <w:name w:val="Hyperlink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PT Sans" w:eastAsia="Arial Unicode MS" w:hAnsi="PT Sans" w:cs="Arial Unicode M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Sans" w:hAnsi="PT Sans" w:cs="PT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</w:rPr>
  </w:style>
  <w:style w:type="paragraph" w:customStyle="1" w:styleId="20">
    <w:name w:val="Указатель2"/>
    <w:basedOn w:val="a"/>
    <w:pPr>
      <w:suppressLineNumbers/>
    </w:pPr>
    <w:rPr>
      <w:rFonts w:ascii="PT Astra Serif" w:hAnsi="PT Astra Serif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ascii="PT Sans" w:hAnsi="PT Sans" w:cs="PT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ascii="PT Sans" w:hAnsi="PT Sans" w:cs="PT Sans"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a">
    <w:name w:val="List Paragraph"/>
    <w:basedOn w:val="a"/>
    <w:qFormat/>
    <w:pPr>
      <w:ind w:left="720"/>
    </w:pPr>
    <w:rPr>
      <w:sz w:val="20"/>
      <w:szCs w:val="20"/>
    </w:rPr>
  </w:style>
  <w:style w:type="paragraph" w:customStyle="1" w:styleId="3">
    <w:name w:val="[Ростех] Наименование Подраздела (Уровень 3)"/>
    <w:pPr>
      <w:keepNext/>
      <w:keepLines/>
      <w:numPr>
        <w:numId w:val="1"/>
      </w:numPr>
      <w:suppressAutoHyphens/>
      <w:spacing w:before="240"/>
    </w:pPr>
    <w:rPr>
      <w:rFonts w:ascii="Proxima Nova ExCn Rg" w:hAnsi="Proxima Nova ExCn Rg" w:cs="Proxima Nova ExCn Rg"/>
      <w:b/>
      <w:sz w:val="28"/>
      <w:szCs w:val="28"/>
      <w:lang w:eastAsia="zh-CN"/>
    </w:rPr>
  </w:style>
  <w:style w:type="paragraph" w:customStyle="1" w:styleId="21">
    <w:name w:val="[Ростех] Наименование Раздела (Уровень 2)"/>
    <w:pPr>
      <w:keepNext/>
      <w:keepLines/>
      <w:numPr>
        <w:numId w:val="1"/>
      </w:numPr>
      <w:suppressAutoHyphens/>
      <w:spacing w:before="240"/>
      <w:jc w:val="center"/>
    </w:pPr>
    <w:rPr>
      <w:rFonts w:ascii="Proxima Nova ExCn Rg" w:hAnsi="Proxima Nova ExCn Rg" w:cs="Proxima Nova ExCn Rg"/>
      <w:b/>
      <w:sz w:val="28"/>
      <w:szCs w:val="28"/>
      <w:lang w:eastAsia="zh-CN"/>
    </w:rPr>
  </w:style>
  <w:style w:type="paragraph" w:customStyle="1" w:styleId="ab">
    <w:name w:val="[Ростех] Простой текст (Без уровня)"/>
    <w:pPr>
      <w:numPr>
        <w:numId w:val="1"/>
      </w:numPr>
      <w:suppressAutoHyphens/>
      <w:spacing w:before="120"/>
      <w:jc w:val="both"/>
    </w:pPr>
    <w:rPr>
      <w:lang w:eastAsia="zh-CN"/>
    </w:rPr>
  </w:style>
  <w:style w:type="paragraph" w:customStyle="1" w:styleId="5">
    <w:name w:val="[Ростех] Текст Подпункта (Уровень 5)"/>
    <w:pPr>
      <w:numPr>
        <w:numId w:val="1"/>
      </w:numPr>
      <w:suppressAutoHyphens/>
      <w:spacing w:before="120"/>
      <w:jc w:val="both"/>
    </w:pPr>
    <w:rPr>
      <w:rFonts w:ascii="Proxima Nova ExCn Rg" w:hAnsi="Proxima Nova ExCn Rg" w:cs="Proxima Nova ExCn Rg"/>
      <w:sz w:val="28"/>
      <w:szCs w:val="28"/>
      <w:lang w:eastAsia="zh-CN"/>
    </w:rPr>
  </w:style>
  <w:style w:type="paragraph" w:customStyle="1" w:styleId="6">
    <w:name w:val="[Ростех] Текст Подпункта подпункта (Уровень 6)"/>
    <w:pPr>
      <w:numPr>
        <w:numId w:val="1"/>
      </w:numPr>
      <w:suppressAutoHyphens/>
      <w:spacing w:before="120"/>
      <w:jc w:val="both"/>
    </w:pPr>
    <w:rPr>
      <w:rFonts w:ascii="Proxima Nova ExCn Rg" w:hAnsi="Proxima Nova ExCn Rg" w:cs="Proxima Nova ExCn Rg"/>
      <w:sz w:val="28"/>
      <w:szCs w:val="28"/>
      <w:lang w:eastAsia="zh-CN"/>
    </w:rPr>
  </w:style>
  <w:style w:type="paragraph" w:customStyle="1" w:styleId="4">
    <w:name w:val="[Ростех] Текст Пункта (Уровень 4)"/>
    <w:pPr>
      <w:numPr>
        <w:numId w:val="1"/>
      </w:numPr>
      <w:suppressAutoHyphens/>
      <w:spacing w:before="120"/>
      <w:jc w:val="both"/>
    </w:pPr>
    <w:rPr>
      <w:rFonts w:ascii="Proxima Nova ExCn Rg" w:hAnsi="Proxima Nova ExCn Rg" w:cs="Proxima Nova ExCn Rg"/>
      <w:sz w:val="28"/>
      <w:szCs w:val="28"/>
      <w:lang w:eastAsia="zh-CN"/>
    </w:rPr>
  </w:style>
  <w:style w:type="paragraph" w:customStyle="1" w:styleId="ac">
    <w:name w:val="Обычный (Интернет)"/>
    <w:basedOn w:val="a"/>
    <w:pPr>
      <w:spacing w:before="280" w:after="280"/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 </vt:lpstr>
    </vt:vector>
  </TitlesOfParts>
  <Company>SPecialiST RePack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 </dc:title>
  <dc:creator> </dc:creator>
  <cp:lastModifiedBy>lelyukav</cp:lastModifiedBy>
  <cp:revision>2</cp:revision>
  <cp:lastPrinted>2026-07-16T07:33:00Z</cp:lastPrinted>
  <dcterms:created xsi:type="dcterms:W3CDTF">2026-07-23T11:27:00Z</dcterms:created>
  <dcterms:modified xsi:type="dcterms:W3CDTF">2026-07-23T11:27:00Z</dcterms:modified>
</cp:coreProperties>
</file>